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Инструкция  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 ВНЕСЕНИЮ ИЗМЕНЕНИЙ В ЕДИНОМ ГОСУДАРСТВЕННОМ РЕЕСТРЕ ЮРИДИЧЕСКИХ ЛИЦ 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СОХРАННОСТИ УСТАВНЫХ ДОКУМЕНТОВ</w:t>
      </w:r>
    </w:p>
    <w:p w:rsidR="00000000" w:rsidDel="00000000" w:rsidP="00000000" w:rsidRDefault="00000000" w:rsidRPr="00000000" w14:paraId="000000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необходимости внесения изменений в ЕГР, необходимо выполнить следующие действия:</w:t>
      </w:r>
    </w:p>
    <w:p w:rsidR="00000000" w:rsidDel="00000000" w:rsidP="00000000" w:rsidRDefault="00000000" w:rsidRPr="00000000" w14:paraId="00000006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 </w:t>
        <w:tab/>
        <w:t xml:space="preserve">СБ - ставит задачу в Битрикс для согласования изменений в ЕГР  (сроков, кандидатов на пост нового директора или учредителя). Ответственный в задаче СБ.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  </w:t>
        <w:tab/>
        <w:t xml:space="preserve">Добавляет соисполнителей к данной задаче: РО1, РО4, НО9, менеджера секции кадрового   учета, менеджера секции внешней коммуникации, менеджер секции IT, РСФ и в наблюдатели добавляет ГД, ИД, РО3. 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  </w:t>
        <w:tab/>
        <w:t xml:space="preserve">После предложенной даты  внесения изменений в ЕГР, все участники в комментарии прописывают, согласны ли они с данной датой, либо предлагают другую.  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  </w:t>
        <w:tab/>
        <w:t xml:space="preserve">НО9 – сразу после получения данной задачи, еще до смены директора получает электронные ключи в Медке для подписания документов на другого сотрудника этого юрлица.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выполнения - 7 дней.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  </w:t>
        <w:tab/>
        <w:t xml:space="preserve">РО1 предлагает кандидата на пост нового директора или учредителя со штата сотрудников Компании. </w:t>
      </w:r>
    </w:p>
    <w:p w:rsidR="00000000" w:rsidDel="00000000" w:rsidP="00000000" w:rsidRDefault="00000000" w:rsidRPr="00000000" w14:paraId="0000000C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  </w:t>
        <w:tab/>
        <w:t xml:space="preserve">Если в Компании нет подходящих кандидатов, СБ находит другого кандидата.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sz w:val="24"/>
          <w:szCs w:val="24"/>
          <w:rtl w:val="0"/>
        </w:rPr>
        <w:t xml:space="preserve">После согласования сроков и кандидата, СБ в чек-листе прописывает следующие подзадачи: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sz w:val="24"/>
          <w:szCs w:val="24"/>
          <w:rtl w:val="0"/>
        </w:rPr>
        <w:t xml:space="preserve">РО1 - прикрепляет к задаче скан паспорта и ИНН нового директора или учредителя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выполнения подзадачи 1 день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sz w:val="24"/>
          <w:szCs w:val="24"/>
          <w:rtl w:val="0"/>
        </w:rPr>
        <w:t xml:space="preserve">После изменений в ЕГР СБ прикрепляет скан копии уставных документов к задаче.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sz w:val="24"/>
          <w:szCs w:val="24"/>
          <w:rtl w:val="0"/>
        </w:rPr>
        <w:t xml:space="preserve">РО4 – получает электронные ключи для таможни, в случае если фирма занимается импортными или экспортными операциями.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выполнения подзадачи 4 дня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НО9 – получает электронные ключи в Медке для подписания документов на нового директора. 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выполнения подзадачи 7 дней.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Специалист по договорной работе – составляет для контрагентов письма с уведомлением о изменениях в ЕГР и передает их менеджеру секции внешней коммуникации для отправки.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выполнения подзадачи 2 дня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Менеджер секции внешней коммуникации – отправляет на адреса контрагентов письма о изменениях в ЕГР;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загружает в Битрикс на Диск в папку 3 отделение сканы полученных от СБ уставных документов и отправляет их РСФ в Телеграм;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смены директора, изготовляет новые факсимиле для офиса и производства.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выполнения подзадачи 4 дня.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РСФ – переоформляет счета на нового директора, формирует новые ключи в банках и новые пароли.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выполнения подзадачи 4 дня.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Менеджер секции кадрового учета – оформляет кадровую документацию в соответствие с законодательством (приказ о назначение, увольнение, отметка в трудовой книжке)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выполнения подзадачи 2 дня.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Менеджер секции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вносит новые данные о изменениях в ЕГР в 1С.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выполнения подзадачи 1 день.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6483" cy="8880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6483" cy="88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8300" cy="1169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69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  </w:t>
        <w:tab/>
        <w:t xml:space="preserve">СБ проводит инструктаж с новым директором о том, как себя необходимо вести с любыми проверяющими либо правоохранительными органами, и закрепляет в сообщение в телеграм в чате с новым директором короткую справку о деятельности юрлица.</w:t>
      </w:r>
    </w:p>
    <w:p w:rsidR="00000000" w:rsidDel="00000000" w:rsidP="00000000" w:rsidRDefault="00000000" w:rsidRPr="00000000" w14:paraId="00000024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Хранение уставных документов всех юрлиц компании:</w:t>
      </w:r>
    </w:p>
    <w:p w:rsidR="00000000" w:rsidDel="00000000" w:rsidP="00000000" w:rsidRDefault="00000000" w:rsidRPr="00000000" w14:paraId="00000027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Все скан-копии загружены в Битрикс на Диск в папку 3-е отделение</w:t>
      </w:r>
    </w:p>
    <w:p w:rsidR="00000000" w:rsidDel="00000000" w:rsidP="00000000" w:rsidRDefault="00000000" w:rsidRPr="00000000" w14:paraId="00000029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Оригиналы всех уставных документов помещены в папки</w:t>
      </w:r>
    </w:p>
    <w:p w:rsidR="00000000" w:rsidDel="00000000" w:rsidP="00000000" w:rsidRDefault="00000000" w:rsidRPr="00000000" w14:paraId="0000002A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sz w:val="24"/>
          <w:szCs w:val="24"/>
          <w:rtl w:val="0"/>
        </w:rPr>
        <w:t xml:space="preserve">Каждый документ вложен в отдельный файл</w:t>
      </w:r>
    </w:p>
    <w:p w:rsidR="00000000" w:rsidDel="00000000" w:rsidP="00000000" w:rsidRDefault="00000000" w:rsidRPr="00000000" w14:paraId="0000002B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На титулке папки написано название юрлица или ФОПа</w:t>
      </w:r>
    </w:p>
    <w:p w:rsidR="00000000" w:rsidDel="00000000" w:rsidP="00000000" w:rsidRDefault="00000000" w:rsidRPr="00000000" w14:paraId="0000002C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Внутри титулки прикреплена опись со всеми перечисленными документами и номерами страниц</w:t>
      </w:r>
    </w:p>
    <w:p w:rsidR="00000000" w:rsidDel="00000000" w:rsidP="00000000" w:rsidRDefault="00000000" w:rsidRPr="00000000" w14:paraId="0000002D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Папки с уставными документами находятся в архиве</w:t>
      </w:r>
    </w:p>
    <w:p w:rsidR="00000000" w:rsidDel="00000000" w:rsidP="00000000" w:rsidRDefault="00000000" w:rsidRPr="00000000" w14:paraId="0000002E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Папка с уставными документами ООО Компания ВБА находится в офисе</w:t>
      </w:r>
    </w:p>
    <w:p w:rsidR="00000000" w:rsidDel="00000000" w:rsidP="00000000" w:rsidRDefault="00000000" w:rsidRPr="00000000" w14:paraId="0000002F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В случае, если кому-то с сотрудников нужны оригиналы уставных документов любого юрлица, они обращаются к СБ с соответствующей задачей исключительно по письменной коммуникации.</w:t>
      </w:r>
    </w:p>
    <w:p w:rsidR="00000000" w:rsidDel="00000000" w:rsidP="00000000" w:rsidRDefault="00000000" w:rsidRPr="00000000" w14:paraId="00000030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Уставные документы проданных фирм вместе с печатями, факсимиле, договорами, первичной бухгалтерской, финансовой, кадровой документацией тоже хранятся в архиве. Это означает, что после продажи юрлица, необходимо поставить задачи юристу, бухгалтерии, секретарям, а также на производство чтоб подготовили и передали все перечисленные документы и печати для дальнейшего их помещения в архив.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