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Частицы- это то, что перемещается от одной должности к другой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Терминалы - это какая-то должность в организации, которая принимает, обрабатывает, изменяет частицы, а потом передает их другой должности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br w:type="textWrapping"/>
        <w:t xml:space="preserve">Бизнес процесс -  это последовательность шагов, которые ведут к получению ценного конечного продукта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Маршрут - это последовательность движения частицы от одного терминала к другому терминалу. При составлении  маршрутов, описывать движение частиц от постов, а не от людей</w:t>
        <w:br w:type="textWrapping"/>
        <w:br w:type="textWrapping"/>
        <w:t xml:space="preserve">Список частиц равняется списку маршрутов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Перечень частиц: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ЗРС - законченная работа сотрудника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Задачи в Битриксе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Заказ на приобретение в 1С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Сообщение в Телеграм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Оргполитика (регламент, инструктивное письмо, инструкция, приказ)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БП-боевой план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Отзывы (сотрудники, партнеры)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Обратная связь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Интервью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Данные, которыми РО6 УК обменивается с другими постами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665"/>
        <w:gridCol w:w="2340"/>
        <w:gridCol w:w="2985"/>
        <w:gridCol w:w="1860"/>
        <w:tblGridChange w:id="0">
          <w:tblGrid>
            <w:gridCol w:w="450"/>
            <w:gridCol w:w="1665"/>
            <w:gridCol w:w="2340"/>
            <w:gridCol w:w="298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Линия коммуникации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Владелец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Командная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ЗРС на оргполитики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Владелец - руководитель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ЗРС по утверждению БП, коэффициента за обучение и дополнение папки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Плановые затраты по 6 отделению на будущий месяц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РСФ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Счета на оплату по моим заказам от Компании ВБА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Все сотрудники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-Интервью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-Игры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-Проведение мероприятий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-Данные по спорту</w:t>
              <w:br w:type="textWrapping"/>
              <w:t xml:space="preserve">-Ответы на вопросы при проведение опросов с сотрудниками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Битрикс, Личная встреча или 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РО3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Плановые затраты по 6 отделению на будущий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 Битриксе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НО11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Коммуникационная линия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Замеры брендированной формы, проведение мероприятий для сотрудников, создание и проведение игр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 Битриксе, зум, телеграм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mbria" w:cs="Cambria" w:eastAsia="Cambria" w:hAnsi="Cambria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Данные, которыми РО6 УК обменивается с внешними контрагентами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545"/>
        <w:gridCol w:w="2145"/>
        <w:gridCol w:w="3210"/>
        <w:gridCol w:w="1860"/>
        <w:tblGridChange w:id="0">
          <w:tblGrid>
            <w:gridCol w:w="540"/>
            <w:gridCol w:w="1545"/>
            <w:gridCol w:w="2145"/>
            <w:gridCol w:w="321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Специалист,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Контактная информация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Antonina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https://e-pr.online/packages/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https://wa.me/380632645349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телеграм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-Публикации в журнале Forbes, New York Times, Daily Mail, Bloomberg, Yahoo Finance, Mirror, Vogue та інші...</w:t>
              <w:br w:type="textWrapping"/>
              <w:t xml:space="preserve">-галочка в инстаграм </w:t>
            </w: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https://znak.e-pr.online/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Аліса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администратор премии Hr pro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@AlisaMadfox-телеграм, +380992994259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Все административные вопросы по премии Hr pro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Спеціаліст корпоративного відділу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Связинська Ірина Іванівна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Аналитический центр Номинация “Компания Года”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Тел.: +38 (093) 1775723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sa@ukr-centr.com.ua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Вопросы связанные с получение награды(счет, договор, награда, статьи на сайте аналит центра)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80" w:before="1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Анастасія Малаєва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80" w:before="18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Фахівець з продажу порталу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TradeMaster.ua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80" w:before="1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+38 099-028-18-57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180" w:before="1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rm@trademaster.com.ua  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Вопросы с размещением на платформе, регистрации, счета на оплату (1 раз в год), размещение в каталогах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Оксана Утегенова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сайт rabota.ua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+380679468498,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вопросы по работе в личном кабинете сайта работодателей, вопросы по участию в премии HR PRO AWARDS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Наталья Борисенко (Журнал Миллениум)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+380685735875,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Статьи в журнале</w:t>
              <w:br w:type="textWrapping"/>
              <w:t xml:space="preserve">Участие в ТОП 100 Незламних Украинцев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Комания ABL- Носки c Логотипом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+380991882039</w:t>
              <w:br w:type="textWrapping"/>
              <w:t xml:space="preserve">@abl_in_ua-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 брендированных носков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Типография Элиос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+380507853222 -телеграм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 брендированных чашек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Типография Фишка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+380970449883, @Fishka_dnepr-телеграм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Печать на футболках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Дмитрий, Алкоголь опт (поставщик Алкомага)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+38063 829 79 69, вайбер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 алкоголя на праздники (шампанское и вино)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Вышивка на футболках поло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@zapikanka_insta-телеграм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 футболок поло и вышивка на 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Михаил (видеооператор, монтажер)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+380930769687 (телеграм), @fkitsunex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 сьемки видео сотрудников, производства. Также делает анимированные ролики бюджетно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Ірина Связинська “Компанія року” награда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+380938422563 (телеграм) -особистий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Менеджер по отриманню нагороди “Компанія року”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Rudnyk_brand шопер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+380677626305 -телеграм @Olga_Rudnyk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Замовлення шоперів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Юрий, журнал “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Капбудівництво”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6bc0"/>
                <w:sz w:val="20"/>
                <w:szCs w:val="20"/>
                <w:rtl w:val="0"/>
              </w:rPr>
              <w:t xml:space="preserve">+ 38 (050) 444-59-21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(Viber, Telegram, WhatsApp)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публикация в журнале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Вышивка на форме для сотрудников производства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+380681704384 (телеграм @embpo)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вышивка на форме качественная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Иван Василенко (сайт ВБА)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+380667403296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помощь с обновлением, добавлением функций на сайт ВБА) - оплату договариваться по объему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Віка Поліграфія "POLYTECH"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+380931525169, @polytech_print_v телеграм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ручки от 50 штук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Реклама &amp; Шоколад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+380676317582, телеграм @reklamaishokolad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шоколадки с лого на визитках, открытках и просто отдельно. Находятся в Днепре</w:t>
              <w:br w:type="textWrapping"/>
              <w:t xml:space="preserve">Также делают с лого: шоколад, листівки, подарунки, сірники, серветки, цукор, стакани, наліпки, пакети, коробки, стрічку, сертифікати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Paketov.net.ua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+38095 115 50 75 вайбер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пакеты с лого ВБА полиэтиленовые, бумажные</w:t>
              <w:br w:type="textWrapping"/>
              <w:t xml:space="preserve">разных размеров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Принта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+380506353444</w:t>
              <w:br w:type="textWrapping"/>
              <w:t xml:space="preserve">телеграм @Printa95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блокноты, печать очень быстро(день в день)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 необходимости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rademaster.ua/" TargetMode="External"/><Relationship Id="rId9" Type="http://schemas.openxmlformats.org/officeDocument/2006/relationships/hyperlink" Target="mailto:sa@ukr-centr.com.ua" TargetMode="External"/><Relationship Id="rId5" Type="http://schemas.openxmlformats.org/officeDocument/2006/relationships/styles" Target="styles.xml"/><Relationship Id="rId6" Type="http://schemas.openxmlformats.org/officeDocument/2006/relationships/hyperlink" Target="https://e-pr.online/packages/" TargetMode="External"/><Relationship Id="rId7" Type="http://schemas.openxmlformats.org/officeDocument/2006/relationships/hyperlink" Target="https://wa.me/380632645349" TargetMode="External"/><Relationship Id="rId8" Type="http://schemas.openxmlformats.org/officeDocument/2006/relationships/hyperlink" Target="https://znak.e-pr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