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3F0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C273F0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C273F0" w:rsidRDefault="00C273F0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rPr>
          <w:rFonts w:ascii="Times New Roman" w:hAnsi="Times New Roman" w:cs="Times New Roman"/>
          <w:szCs w:val="24"/>
        </w:rPr>
      </w:pPr>
    </w:p>
    <w:p w:rsidR="00C273F0" w:rsidRDefault="00C273F0">
      <w:pPr>
        <w:spacing w:after="0"/>
        <w:rPr>
          <w:rFonts w:ascii="Times New Roman" w:hAnsi="Times New Roman" w:cs="Times New Roman"/>
        </w:rPr>
      </w:pPr>
    </w:p>
    <w:p w:rsidR="00C273F0" w:rsidRDefault="00C273F0">
      <w:pPr>
        <w:spacing w:after="0"/>
        <w:rPr>
          <w:rFonts w:ascii="Times New Roman" w:hAnsi="Times New Roman" w:cs="Times New Roman"/>
        </w:rPr>
      </w:pPr>
    </w:p>
    <w:p w:rsidR="00C273F0" w:rsidRDefault="00C273F0">
      <w:pPr>
        <w:spacing w:after="0"/>
        <w:rPr>
          <w:rFonts w:ascii="Times New Roman" w:hAnsi="Times New Roman" w:cs="Times New Roman"/>
        </w:rPr>
      </w:pPr>
    </w:p>
    <w:p w:rsidR="00C273F0" w:rsidRDefault="00C273F0">
      <w:pPr>
        <w:spacing w:after="0"/>
        <w:rPr>
          <w:rFonts w:ascii="Times New Roman" w:hAnsi="Times New Roman" w:cs="Times New Roman"/>
        </w:rPr>
      </w:pPr>
    </w:p>
    <w:p w:rsidR="00C273F0" w:rsidRDefault="00C273F0">
      <w:pPr>
        <w:spacing w:after="0"/>
        <w:rPr>
          <w:rFonts w:ascii="Times New Roman" w:hAnsi="Times New Roman" w:cs="Times New Roman"/>
        </w:rPr>
      </w:pPr>
    </w:p>
    <w:p w:rsidR="00C273F0" w:rsidRDefault="00C273F0">
      <w:pPr>
        <w:spacing w:after="0"/>
        <w:rPr>
          <w:rFonts w:ascii="Times New Roman" w:hAnsi="Times New Roman" w:cs="Times New Roman"/>
        </w:rPr>
      </w:pPr>
    </w:p>
    <w:p w:rsidR="00C273F0" w:rsidRDefault="00000000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 xml:space="preserve">Дневник  </w:t>
      </w:r>
      <w:r>
        <w:rPr>
          <w:rFonts w:ascii="Times New Roman" w:hAnsi="Times New Roman" w:cs="Times New Roman"/>
          <w:sz w:val="52"/>
          <w:szCs w:val="56"/>
        </w:rPr>
        <w:t>производственной</w:t>
      </w:r>
      <w:proofErr w:type="gramEnd"/>
      <w:r>
        <w:rPr>
          <w:rFonts w:ascii="Times New Roman" w:hAnsi="Times New Roman" w:cs="Times New Roman"/>
          <w:sz w:val="52"/>
          <w:szCs w:val="56"/>
        </w:rPr>
        <w:t xml:space="preserve"> практики </w:t>
      </w:r>
    </w:p>
    <w:p w:rsidR="00C273F0" w:rsidRDefault="00000000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:rsidR="00C273F0" w:rsidRDefault="00000000">
      <w:pPr>
        <w:widowControl w:val="0"/>
        <w:spacing w:before="240" w:after="0" w:line="240" w:lineRule="auto"/>
        <w:jc w:val="center"/>
      </w:pPr>
      <w:r>
        <w:rPr>
          <w:rFonts w:ascii="Times New Roman" w:hAnsi="Times New Roman"/>
          <w:sz w:val="36"/>
          <w:szCs w:val="36"/>
          <w:lang w:eastAsia="ar-SA"/>
        </w:rPr>
        <w:t>09.02.07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ИС - 32.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1134-п10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C273F0" w:rsidRDefault="00C273F0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C273F0" w:rsidRDefault="00000000">
      <w:pPr>
        <w:spacing w:after="0"/>
        <w:ind w:left="2977" w:hanging="2977"/>
        <w:jc w:val="both"/>
        <w:rPr>
          <w:rFonts w:ascii="Times New Roman" w:hAnsi="Times New Roman"/>
          <w:sz w:val="32"/>
          <w:szCs w:val="32"/>
          <w:lang w:eastAsia="ar-SA"/>
        </w:rPr>
      </w:pPr>
      <w:r>
        <w:rPr>
          <w:rFonts w:ascii="Times New Roman" w:hAnsi="Times New Roman" w:cs="Times New Roman"/>
          <w:sz w:val="32"/>
          <w:szCs w:val="32"/>
        </w:rPr>
        <w:t>по ПМ.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03  </w:t>
      </w:r>
      <w:r>
        <w:rPr>
          <w:rFonts w:ascii="Times New Roman" w:hAnsi="Times New Roman"/>
          <w:sz w:val="32"/>
          <w:szCs w:val="32"/>
          <w:lang w:eastAsia="ar-SA"/>
        </w:rPr>
        <w:t>Разработка</w:t>
      </w:r>
      <w:proofErr w:type="gramEnd"/>
      <w:r>
        <w:rPr>
          <w:rFonts w:ascii="Times New Roman" w:hAnsi="Times New Roman"/>
          <w:sz w:val="32"/>
          <w:szCs w:val="32"/>
          <w:lang w:eastAsia="ar-SA"/>
        </w:rPr>
        <w:t>, администрирование и защита баз данных</w:t>
      </w:r>
    </w:p>
    <w:p w:rsidR="00C273F0" w:rsidRDefault="00C273F0">
      <w:pPr>
        <w:spacing w:after="0"/>
        <w:ind w:left="2977" w:hanging="2977"/>
        <w:jc w:val="both"/>
        <w:rPr>
          <w:rFonts w:ascii="Times New Roman" w:hAnsi="Times New Roman" w:cs="Times New Roman"/>
          <w:bCs/>
          <w:i/>
          <w:sz w:val="32"/>
          <w:szCs w:val="32"/>
        </w:rPr>
      </w:pPr>
    </w:p>
    <w:p w:rsidR="00C273F0" w:rsidRDefault="00000000">
      <w:pPr>
        <w:widowControl w:val="0"/>
        <w:spacing w:after="0" w:line="240" w:lineRule="auto"/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r w:rsidR="002A269E">
        <w:rPr>
          <w:rFonts w:ascii="Times New Roman" w:eastAsia="Times New Roman" w:hAnsi="Times New Roman" w:cs="Times New Roman"/>
          <w:color w:val="000000"/>
          <w:sz w:val="28"/>
          <w:szCs w:val="28"/>
        </w:rPr>
        <w:t>Суворов</w:t>
      </w:r>
      <w:proofErr w:type="gramEnd"/>
      <w:r w:rsidR="002A2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Андрея Александровича</w:t>
      </w: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03.04.23 по 19.04.23</w:t>
      </w: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A269E" w:rsidRDefault="00000000" w:rsidP="002A26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2A269E" w:rsidRPr="002A269E">
        <w:t>МГГТК ФГБОУ ВО "АГУ"</w:t>
      </w:r>
      <w:r w:rsidR="002A269E">
        <w:br/>
      </w:r>
    </w:p>
    <w:p w:rsidR="00C273F0" w:rsidRDefault="00C273F0">
      <w:pPr>
        <w:spacing w:after="0"/>
      </w:pPr>
    </w:p>
    <w:p w:rsidR="002A269E" w:rsidRDefault="002A269E">
      <w:pPr>
        <w:spacing w:after="0"/>
      </w:pPr>
    </w:p>
    <w:p w:rsidR="002A269E" w:rsidRDefault="002A269E">
      <w:pPr>
        <w:spacing w:after="0"/>
      </w:pPr>
    </w:p>
    <w:p w:rsidR="002A269E" w:rsidRDefault="002A269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C273F0" w:rsidRDefault="00000000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Руководитель от организации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__________   _________________ </w:t>
      </w:r>
    </w:p>
    <w:p w:rsidR="00C273F0" w:rsidRDefault="0000000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 </w:t>
      </w:r>
      <w:r>
        <w:rPr>
          <w:rFonts w:ascii="Times New Roman" w:hAnsi="Times New Roman" w:cs="Times New Roman"/>
          <w:sz w:val="24"/>
        </w:rPr>
        <w:t>М.П.</w:t>
      </w:r>
    </w:p>
    <w:p w:rsidR="00C273F0" w:rsidRDefault="00000000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подпись)   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 xml:space="preserve">                                     (ФИО) </w:t>
      </w:r>
    </w:p>
    <w:p w:rsidR="00C273F0" w:rsidRDefault="00000000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Руководитель от колледжа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__________   _________________ </w:t>
      </w:r>
    </w:p>
    <w:p w:rsidR="00C273F0" w:rsidRDefault="00000000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подпись)   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 xml:space="preserve">                                     (ФИО) </w:t>
      </w:r>
    </w:p>
    <w:p w:rsidR="00C273F0" w:rsidRDefault="00C273F0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273F0" w:rsidRDefault="00C273F0">
      <w:pPr>
        <w:spacing w:after="0"/>
        <w:rPr>
          <w:rFonts w:ascii="Times New Roman" w:hAnsi="Times New Roman" w:cs="Times New Roman"/>
          <w:szCs w:val="28"/>
        </w:rPr>
      </w:pPr>
    </w:p>
    <w:p w:rsidR="00C273F0" w:rsidRPr="002A269E" w:rsidRDefault="00000000" w:rsidP="002A26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tbl>
      <w:tblPr>
        <w:tblW w:w="9930" w:type="dxa"/>
        <w:tblInd w:w="-175" w:type="dxa"/>
        <w:tblLook w:val="04A0" w:firstRow="1" w:lastRow="0" w:firstColumn="1" w:lastColumn="0" w:noHBand="0" w:noVBand="1"/>
      </w:tblPr>
      <w:tblGrid>
        <w:gridCol w:w="1121"/>
        <w:gridCol w:w="1123"/>
        <w:gridCol w:w="3572"/>
        <w:gridCol w:w="1682"/>
        <w:gridCol w:w="986"/>
        <w:gridCol w:w="1446"/>
      </w:tblGrid>
      <w:tr w:rsidR="00C273F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pageBreakBefore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Норма времени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Содержание выполненной работы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Соответствие ПК и 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Оценка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Подпись рук-ля от Организации</w:t>
            </w:r>
          </w:p>
        </w:tc>
      </w:tr>
      <w:tr w:rsidR="00C273F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</w:tr>
      <w:tr w:rsidR="00C273F0">
        <w:trPr>
          <w:trHeight w:val="14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Организационное занятие. Сбор материалов, характеризующих базу практики и необходимых для составления общей характеристики предприятия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49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pacing w:val="-6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56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pacing w:val="-6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10.04.23</w:t>
            </w:r>
          </w:p>
          <w:p w:rsidR="00C273F0" w:rsidRDefault="00C273F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pacing w:val="-6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5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11.04.23</w:t>
            </w:r>
          </w:p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3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3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Разработка клиентской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3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Разработка клиентской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3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hd w:val="clear" w:color="auto" w:fill="FFFFFF"/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Оформление</w:t>
            </w:r>
            <w:r>
              <w:rPr>
                <w:rFonts w:ascii="Times New Roman" w:hAnsi="Times New Roman"/>
              </w:rPr>
              <w:t xml:space="preserve"> отчётных документов по практике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273F0">
        <w:trPr>
          <w:trHeight w:val="3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Использование стандартных методов защиты объектов базы данных.</w:t>
            </w:r>
            <w:r>
              <w:rPr>
                <w:rFonts w:ascii="Times New Roman" w:hAnsi="Times New Roman"/>
              </w:rPr>
              <w:t xml:space="preserve"> Дифференцированный зачёт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73F0" w:rsidRDefault="00C273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273F0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   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________________/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73F0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Руководитель практики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            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</w:rPr>
        <w:t>Ефремова Е.Ю./</w:t>
      </w:r>
      <w:r>
        <w:br w:type="page"/>
      </w:r>
    </w:p>
    <w:p w:rsidR="00C273F0" w:rsidRDefault="00000000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Майкопский государственный гуманитарно-технический колледж</w:t>
      </w:r>
    </w:p>
    <w:p w:rsidR="00C273F0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C273F0" w:rsidRDefault="00C273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Default="00C273F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Default="00C273F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Default="00C273F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Default="00C273F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C273F0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ПРОИЗВОДСТВЕННОЙ ПРАКТИКИ</w:t>
      </w:r>
    </w:p>
    <w:p w:rsidR="00C273F0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(ПО ПРОФИЛЮ СПЕЦИАЛЬНОСТИ)</w:t>
      </w:r>
    </w:p>
    <w:p w:rsidR="00C273F0" w:rsidRDefault="00000000">
      <w:pPr>
        <w:widowControl w:val="0"/>
        <w:spacing w:before="240" w:after="0" w:line="240" w:lineRule="auto"/>
        <w:jc w:val="center"/>
      </w:pPr>
      <w:r>
        <w:rPr>
          <w:rFonts w:ascii="Times New Roman" w:hAnsi="Times New Roman"/>
          <w:sz w:val="36"/>
          <w:szCs w:val="36"/>
          <w:lang w:eastAsia="ar-SA"/>
        </w:rPr>
        <w:t>09.02.07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ИС - 32.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1134-п10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C273F0" w:rsidRDefault="00C273F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73F0" w:rsidRDefault="00000000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ПМ.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03  </w:t>
      </w:r>
      <w:r>
        <w:rPr>
          <w:rFonts w:ascii="Times New Roman" w:hAnsi="Times New Roman"/>
          <w:sz w:val="32"/>
          <w:szCs w:val="32"/>
          <w:lang w:eastAsia="ar-SA"/>
        </w:rPr>
        <w:t>Разработка</w:t>
      </w:r>
      <w:proofErr w:type="gramEnd"/>
      <w:r>
        <w:rPr>
          <w:rFonts w:ascii="Times New Roman" w:hAnsi="Times New Roman"/>
          <w:sz w:val="32"/>
          <w:szCs w:val="32"/>
          <w:lang w:eastAsia="ar-SA"/>
        </w:rPr>
        <w:t>, администрирование и защита баз данных</w:t>
      </w:r>
    </w:p>
    <w:p w:rsidR="00C273F0" w:rsidRDefault="00C273F0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C273F0" w:rsidRDefault="00000000">
      <w:pPr>
        <w:widowControl w:val="0"/>
        <w:spacing w:after="0" w:line="24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Парада Сергей Сергеевича</w:t>
      </w: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03.04.23 по 19.04.23</w:t>
      </w: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C273F0" w:rsidRDefault="0000000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АО “МЕГАФОН РИТЕЙЛ”</w:t>
      </w:r>
    </w:p>
    <w:p w:rsidR="00C273F0" w:rsidRDefault="00C273F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__________    _________________</w:t>
      </w:r>
    </w:p>
    <w:p w:rsidR="00C273F0" w:rsidRDefault="00000000">
      <w:pPr>
        <w:spacing w:after="0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(ФИО) </w:t>
      </w: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3F0" w:rsidRDefault="000000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C273F0" w:rsidRDefault="00C273F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C273F0">
        <w:tc>
          <w:tcPr>
            <w:tcW w:w="9639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:rsidR="00C273F0" w:rsidRDefault="00000000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:rsidR="00C273F0" w:rsidRDefault="00C273F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C273F0" w:rsidRDefault="0000000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:rsidR="00C273F0" w:rsidRDefault="00C273F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C273F0" w:rsidRDefault="0000000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:rsidR="00C273F0" w:rsidRDefault="00C273F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C273F0" w:rsidRDefault="00000000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  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________________ </w:t>
            </w:r>
          </w:p>
          <w:p w:rsidR="00C273F0" w:rsidRDefault="00C273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C273F0" w:rsidRDefault="00C273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73F0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2023 г.</w:t>
      </w:r>
    </w:p>
    <w:p w:rsidR="00C273F0" w:rsidRDefault="00000000">
      <w:r>
        <w:br w:type="page"/>
      </w:r>
    </w:p>
    <w:p w:rsidR="00C273F0" w:rsidRDefault="0000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АТТЕСТАЦИОННЫЙ ЛИСТ ПО ПРАКТИЧЕСКОЙ ПОДГОТОВКЕ 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ПРОИЗВОДСТВЕННОЙ  ПРАКТИКИ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(ПО ПРОФИЛЮ СПЕЦИАЛЬНОСТИ))</w:t>
      </w:r>
    </w:p>
    <w:p w:rsidR="00C273F0" w:rsidRDefault="00C273F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C273F0" w:rsidRDefault="00000000">
      <w:pPr>
        <w:pStyle w:val="a7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Парада Сергей Сергеевича</w:t>
      </w:r>
    </w:p>
    <w:p w:rsidR="00C273F0" w:rsidRDefault="00C273F0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C273F0" w:rsidRDefault="00C273F0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обучающегося</w:t>
      </w:r>
      <w:r>
        <w:rPr>
          <w:rFonts w:ascii="Times New Roman" w:hAnsi="Times New Roman" w:cs="Times New Roman"/>
          <w:i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i/>
          <w:sz w:val="28"/>
          <w:szCs w:val="28"/>
        </w:rPr>
        <w:t>ИС -32</w:t>
      </w:r>
      <w:r>
        <w:rPr>
          <w:rFonts w:ascii="Times New Roman" w:hAnsi="Times New Roman" w:cs="Times New Roman"/>
          <w:i/>
          <w:sz w:val="24"/>
          <w:szCs w:val="24"/>
        </w:rPr>
        <w:t xml:space="preserve"> обучающегося по специальности </w:t>
      </w:r>
      <w:r>
        <w:rPr>
          <w:rFonts w:ascii="Times New Roman" w:hAnsi="Times New Roman"/>
          <w:i/>
          <w:sz w:val="28"/>
          <w:szCs w:val="28"/>
          <w:lang w:eastAsia="ar-SA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в том, что он(а) прошел(ла) </w:t>
      </w:r>
      <w:r>
        <w:rPr>
          <w:rFonts w:ascii="Times New Roman" w:hAnsi="Times New Roman" w:cs="Times New Roman"/>
          <w:i/>
          <w:sz w:val="28"/>
          <w:szCs w:val="28"/>
        </w:rPr>
        <w:t>производственную практику (по профилю специальности) ПП 03</w:t>
      </w:r>
    </w:p>
    <w:p w:rsidR="00C273F0" w:rsidRDefault="00000000">
      <w:pPr>
        <w:pStyle w:val="Default"/>
        <w:rPr>
          <w:b/>
          <w:i/>
          <w:color w:val="auto"/>
          <w:sz w:val="28"/>
          <w:szCs w:val="28"/>
        </w:rPr>
      </w:pPr>
      <w:r>
        <w:rPr>
          <w:i/>
        </w:rPr>
        <w:t xml:space="preserve">по профессиональному модулю </w:t>
      </w:r>
      <w:r>
        <w:rPr>
          <w:b/>
          <w:i/>
          <w:color w:val="auto"/>
          <w:sz w:val="28"/>
          <w:szCs w:val="28"/>
        </w:rPr>
        <w:t xml:space="preserve">ПМ 03 </w:t>
      </w:r>
      <w:r>
        <w:rPr>
          <w:i/>
          <w:sz w:val="28"/>
          <w:szCs w:val="28"/>
          <w:lang w:eastAsia="ar-SA"/>
        </w:rPr>
        <w:t>Разработка, администрирование и защита баз данных</w:t>
      </w:r>
    </w:p>
    <w:p w:rsidR="00C273F0" w:rsidRDefault="00C273F0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:rsidR="00C273F0" w:rsidRDefault="00000000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объеме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108  </w:t>
      </w:r>
      <w:r>
        <w:rPr>
          <w:rFonts w:ascii="Times New Roman" w:hAnsi="Times New Roman" w:cs="Times New Roman"/>
          <w:sz w:val="24"/>
          <w:szCs w:val="24"/>
        </w:rPr>
        <w:t>часа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 </w:t>
      </w:r>
      <w:r>
        <w:rPr>
          <w:rFonts w:ascii="Times New Roman" w:hAnsi="Times New Roman" w:cs="Times New Roman"/>
          <w:i/>
          <w:sz w:val="28"/>
          <w:szCs w:val="28"/>
        </w:rPr>
        <w:t>«03»апреля 2023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  по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19»апреля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2023г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3F0" w:rsidRDefault="00C273F0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273F0" w:rsidRDefault="00000000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организации </w:t>
      </w:r>
      <w:r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АО</w:t>
      </w:r>
      <w:proofErr w:type="gramEnd"/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“МЕГАФОН РИТЕЙЛ”</w:t>
      </w:r>
    </w:p>
    <w:p w:rsidR="00C273F0" w:rsidRDefault="00C273F0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C273F0" w:rsidRDefault="000000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C273F0" w:rsidRDefault="00C273F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498" w:type="dxa"/>
        <w:tblInd w:w="109" w:type="dxa"/>
        <w:tblLook w:val="04A0" w:firstRow="1" w:lastRow="0" w:firstColumn="1" w:lastColumn="0" w:noHBand="0" w:noVBand="1"/>
      </w:tblPr>
      <w:tblGrid>
        <w:gridCol w:w="4776"/>
        <w:gridCol w:w="1455"/>
        <w:gridCol w:w="1654"/>
        <w:gridCol w:w="1613"/>
      </w:tblGrid>
      <w:tr w:rsidR="00C273F0">
        <w:trPr>
          <w:trHeight w:val="768"/>
        </w:trPr>
        <w:tc>
          <w:tcPr>
            <w:tcW w:w="4775" w:type="dxa"/>
            <w:vMerge w:val="restart"/>
            <w:shd w:val="clear" w:color="auto" w:fill="auto"/>
          </w:tcPr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Виды и объем работ,  </w:t>
            </w:r>
          </w:p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выполненных  обучающимся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во время практики</w:t>
            </w:r>
          </w:p>
        </w:tc>
        <w:tc>
          <w:tcPr>
            <w:tcW w:w="1455" w:type="dxa"/>
            <w:vMerge w:val="restart"/>
            <w:shd w:val="clear" w:color="auto" w:fill="auto"/>
          </w:tcPr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267" w:type="dxa"/>
            <w:gridSpan w:val="2"/>
            <w:shd w:val="clear" w:color="auto" w:fill="auto"/>
          </w:tcPr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технологией и (или) требованиями организации, в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которой  проходила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практика</w:t>
            </w:r>
          </w:p>
        </w:tc>
      </w:tr>
      <w:tr w:rsidR="00C273F0">
        <w:trPr>
          <w:trHeight w:val="270"/>
        </w:trPr>
        <w:tc>
          <w:tcPr>
            <w:tcW w:w="4775" w:type="dxa"/>
            <w:vMerge/>
            <w:shd w:val="clear" w:color="auto" w:fill="auto"/>
            <w:vAlign w:val="center"/>
          </w:tcPr>
          <w:p w:rsidR="00C273F0" w:rsidRDefault="00C273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vMerge/>
            <w:shd w:val="clear" w:color="auto" w:fill="auto"/>
            <w:vAlign w:val="center"/>
          </w:tcPr>
          <w:p w:rsidR="00C273F0" w:rsidRDefault="00C273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dxa"/>
            <w:shd w:val="clear" w:color="auto" w:fill="auto"/>
          </w:tcPr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от предприятия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от колледжа</w:t>
            </w:r>
          </w:p>
        </w:tc>
      </w:tr>
      <w:tr w:rsidR="00C273F0">
        <w:tc>
          <w:tcPr>
            <w:tcW w:w="4775" w:type="dxa"/>
            <w:shd w:val="clear" w:color="auto" w:fill="auto"/>
          </w:tcPr>
          <w:p w:rsidR="00C273F0" w:rsidRDefault="00000000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Ознакомление с производственно-хозяйственной деятельностью предприятия</w:t>
            </w:r>
          </w:p>
        </w:tc>
        <w:tc>
          <w:tcPr>
            <w:tcW w:w="1455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C273F0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11.1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73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C273F0">
        <w:tc>
          <w:tcPr>
            <w:tcW w:w="4775" w:type="dxa"/>
            <w:shd w:val="clear" w:color="auto" w:fill="auto"/>
          </w:tcPr>
          <w:p w:rsidR="00C273F0" w:rsidRDefault="00000000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Сбор, обработка и анализ информации для проектирования баз данных</w:t>
            </w:r>
          </w:p>
        </w:tc>
        <w:tc>
          <w:tcPr>
            <w:tcW w:w="1455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C273F0" w:rsidRDefault="0000000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C273F0">
        <w:tc>
          <w:tcPr>
            <w:tcW w:w="4775" w:type="dxa"/>
            <w:shd w:val="clear" w:color="auto" w:fill="auto"/>
          </w:tcPr>
          <w:p w:rsidR="00C273F0" w:rsidRDefault="00000000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Работа с документами отраслевой направленности</w:t>
            </w:r>
          </w:p>
        </w:tc>
        <w:tc>
          <w:tcPr>
            <w:tcW w:w="1455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C273F0">
        <w:tc>
          <w:tcPr>
            <w:tcW w:w="4775" w:type="dxa"/>
            <w:shd w:val="clear" w:color="auto" w:fill="auto"/>
          </w:tcPr>
          <w:p w:rsidR="00C273F0" w:rsidRDefault="00000000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Проектирование базы данных и использование средств заполнения базы данных</w:t>
            </w:r>
          </w:p>
        </w:tc>
        <w:tc>
          <w:tcPr>
            <w:tcW w:w="1455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1654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C273F0">
        <w:tc>
          <w:tcPr>
            <w:tcW w:w="4775" w:type="dxa"/>
            <w:shd w:val="clear" w:color="auto" w:fill="auto"/>
          </w:tcPr>
          <w:p w:rsidR="00C273F0" w:rsidRDefault="00000000">
            <w:pPr>
              <w:spacing w:after="0" w:line="240" w:lineRule="auto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Работа с объектами баз данных в конкретной системе управления базами данных</w:t>
            </w:r>
          </w:p>
        </w:tc>
        <w:tc>
          <w:tcPr>
            <w:tcW w:w="1455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11.3, 11.4</w:t>
            </w:r>
          </w:p>
        </w:tc>
        <w:tc>
          <w:tcPr>
            <w:tcW w:w="1654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C273F0">
        <w:tc>
          <w:tcPr>
            <w:tcW w:w="4775" w:type="dxa"/>
            <w:shd w:val="clear" w:color="auto" w:fill="auto"/>
          </w:tcPr>
          <w:p w:rsidR="00C273F0" w:rsidRDefault="00000000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Использование стандартных методов защиты объектов базы данных</w:t>
            </w:r>
          </w:p>
        </w:tc>
        <w:tc>
          <w:tcPr>
            <w:tcW w:w="1455" w:type="dxa"/>
            <w:shd w:val="clear" w:color="auto" w:fill="auto"/>
          </w:tcPr>
          <w:p w:rsidR="00C273F0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C273F0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11.5, 11.6</w:t>
            </w:r>
          </w:p>
        </w:tc>
        <w:tc>
          <w:tcPr>
            <w:tcW w:w="1654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shd w:val="clear" w:color="auto" w:fill="auto"/>
          </w:tcPr>
          <w:p w:rsidR="00C273F0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</w:tbl>
    <w:p w:rsidR="00C273F0" w:rsidRDefault="00C273F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C273F0" w:rsidRDefault="00000000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время  практики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прохождения практики студент выполнил все перечисленные виды работ на высоком уровне.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Парада С.С. демонстрировал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умение долго работать и соблюдать правила внутри организации. Самостоятельно выполненил профессиональные задачи, поставленных на практике.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Стремление к постоянному улучшению своих профессиональных навыков и умений.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Адекватное реагирование на сложные профессиональные ситуации.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Соблюдение правил и этики делового общения в рамках организации.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273F0" w:rsidRDefault="00C273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за практику: __________________</w:t>
      </w:r>
    </w:p>
    <w:p w:rsidR="00C273F0" w:rsidRDefault="00C273F0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Руководители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    </w:t>
      </w:r>
      <w:r>
        <w:rPr>
          <w:rFonts w:ascii="Times New Roman" w:hAnsi="Times New Roman" w:cs="Times New Roman"/>
          <w:sz w:val="24"/>
          <w:szCs w:val="24"/>
        </w:rPr>
        <w:tab/>
        <w:t>/________________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:rsidR="00C273F0" w:rsidRDefault="00000000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:rsidR="00C273F0" w:rsidRDefault="0000000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:rsidR="00C273F0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>
        <w:rPr>
          <w:rFonts w:ascii="Times New Roman" w:hAnsi="Times New Roman" w:cs="Times New Roman"/>
          <w:i/>
          <w:sz w:val="28"/>
          <w:szCs w:val="28"/>
        </w:rPr>
        <w:t>Ефремова Е.Ю./</w:t>
      </w:r>
    </w:p>
    <w:p w:rsidR="00C273F0" w:rsidRDefault="00000000">
      <w:pPr>
        <w:spacing w:after="0" w:line="240" w:lineRule="auto"/>
        <w:ind w:firstLine="4253"/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:rsidR="00C273F0" w:rsidRDefault="00C273F0"/>
    <w:sectPr w:rsidR="00C273F0">
      <w:headerReference w:type="default" r:id="rId6"/>
      <w:pgSz w:w="11906" w:h="16838"/>
      <w:pgMar w:top="1686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577" w:rsidRDefault="00061577">
      <w:pPr>
        <w:spacing w:after="0" w:line="240" w:lineRule="auto"/>
      </w:pPr>
      <w:r>
        <w:separator/>
      </w:r>
    </w:p>
  </w:endnote>
  <w:endnote w:type="continuationSeparator" w:id="0">
    <w:p w:rsidR="00061577" w:rsidRDefault="0006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577" w:rsidRDefault="00061577">
      <w:pPr>
        <w:spacing w:after="0" w:line="240" w:lineRule="auto"/>
      </w:pPr>
      <w:r>
        <w:separator/>
      </w:r>
    </w:p>
  </w:footnote>
  <w:footnote w:type="continuationSeparator" w:id="0">
    <w:p w:rsidR="00061577" w:rsidRDefault="0006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73F0" w:rsidRDefault="00C273F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F0"/>
    <w:rsid w:val="00061577"/>
    <w:rsid w:val="002A269E"/>
    <w:rsid w:val="00C2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24C2"/>
  <w15:docId w15:val="{76EA627B-D19B-4FF5-83F7-4DA9904D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Theme="minorEastAsia" w:hAnsi="Calibri" w:cs="Arial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basedOn w:val="a0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40">
    <w:name w:val="Оглавление 4 Знак"/>
    <w:basedOn w:val="a0"/>
    <w:link w:val="41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10">
    <w:name w:val="Заголовок 1 Знак"/>
    <w:basedOn w:val="a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Title"/>
    <w:basedOn w:val="a"/>
    <w:next w:val="a7"/>
    <w:uiPriority w:val="10"/>
    <w:qFormat/>
    <w:pPr>
      <w:spacing w:before="300"/>
      <w:contextualSpacing/>
    </w:pPr>
    <w:rPr>
      <w:sz w:val="48"/>
      <w:szCs w:val="4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uiPriority w:val="1"/>
    <w:qFormat/>
  </w:style>
  <w:style w:type="paragraph" w:styleId="ac">
    <w:name w:val="Subtitle"/>
    <w:basedOn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d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e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0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1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link w:val="40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  <w:qFormat/>
    <w:pPr>
      <w:spacing w:after="200" w:line="276" w:lineRule="auto"/>
    </w:pPr>
  </w:style>
  <w:style w:type="paragraph" w:styleId="af3">
    <w:name w:val="table of figures"/>
    <w:basedOn w:val="a"/>
    <w:uiPriority w:val="99"/>
    <w:unhideWhenUsed/>
    <w:qFormat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11yhidden">
    <w:name w:val="a11yhidden"/>
    <w:basedOn w:val="a0"/>
    <w:rsid w:val="002A269E"/>
  </w:style>
  <w:style w:type="character" w:styleId="af5">
    <w:name w:val="Hyperlink"/>
    <w:basedOn w:val="a0"/>
    <w:uiPriority w:val="99"/>
    <w:unhideWhenUsed/>
    <w:rsid w:val="002A269E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2A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andrei suvorov</cp:lastModifiedBy>
  <cp:revision>2</cp:revision>
  <dcterms:created xsi:type="dcterms:W3CDTF">2023-04-17T17:28:00Z</dcterms:created>
  <dcterms:modified xsi:type="dcterms:W3CDTF">2023-04-17T17:28:00Z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