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We did understand that this milestone only required one feature to be implemented, but we had time and split up to complete this project, we were able to implement two features into the project, the delete comment and searching note feature.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Feature 1: Delete Comment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For this new feature we added a new route to the python script itself along with updating the CSS/HTML documents. What the delete comment feature does is allow the user to delete any comment made to an individual note, so once the delete is clicked next to the comment, the comment is deleted and removed from the note.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Feature 2: Search</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For this feature we added a new route to the python script and updated the CSS/HTML documents in order for this feature to work. A search bar was added to the notes page, so if a user wants to find a note they would need either keywords or the name of the note in order to display it on the page.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6819305" cy="34840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19305" cy="348409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