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E78C5" w14:textId="5A30332D" w:rsidR="008751C2" w:rsidRPr="006721E4" w:rsidRDefault="008751C2" w:rsidP="006721E4">
      <w:pPr>
        <w:tabs>
          <w:tab w:val="center" w:pos="4564"/>
        </w:tabs>
        <w:ind w:left="-851" w:right="-85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721E4">
        <w:rPr>
          <w:rFonts w:ascii="Times New Roman" w:hAnsi="Times New Roman" w:cs="Times New Roman"/>
          <w:b/>
          <w:bCs/>
          <w:sz w:val="40"/>
          <w:szCs w:val="40"/>
        </w:rPr>
        <w:t>VAJA</w:t>
      </w:r>
      <w:r w:rsidR="00D87935" w:rsidRPr="006721E4">
        <w:rPr>
          <w:rFonts w:ascii="Times New Roman" w:hAnsi="Times New Roman" w:cs="Times New Roman"/>
          <w:b/>
          <w:bCs/>
          <w:sz w:val="40"/>
          <w:szCs w:val="40"/>
        </w:rPr>
        <w:t>:</w:t>
      </w:r>
      <w:r w:rsidRPr="006721E4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927352" w:rsidRPr="006721E4">
        <w:rPr>
          <w:rFonts w:ascii="Times New Roman" w:hAnsi="Times New Roman" w:cs="Times New Roman"/>
          <w:b/>
          <w:bCs/>
          <w:sz w:val="40"/>
          <w:szCs w:val="40"/>
        </w:rPr>
        <w:t>14</w:t>
      </w:r>
      <w:r w:rsidR="00370A3B" w:rsidRPr="006721E4"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927352" w:rsidRPr="006721E4">
        <w:rPr>
          <w:rFonts w:ascii="Times New Roman" w:hAnsi="Times New Roman" w:cs="Times New Roman"/>
          <w:b/>
          <w:bCs/>
          <w:sz w:val="40"/>
          <w:szCs w:val="40"/>
        </w:rPr>
        <w:t xml:space="preserve">           Uporovni mostiček z obremenitvijo</w:t>
      </w:r>
    </w:p>
    <w:p w14:paraId="175A1A2D" w14:textId="77777777" w:rsidR="00370A3B" w:rsidRPr="006721E4" w:rsidRDefault="00370A3B" w:rsidP="006721E4">
      <w:pPr>
        <w:tabs>
          <w:tab w:val="center" w:pos="4564"/>
        </w:tabs>
        <w:ind w:left="-851" w:right="-851"/>
        <w:rPr>
          <w:rFonts w:ascii="Times New Roman" w:hAnsi="Times New Roman" w:cs="Times New Roman"/>
          <w:sz w:val="28"/>
          <w:szCs w:val="28"/>
        </w:rPr>
      </w:pPr>
    </w:p>
    <w:p w14:paraId="76AB0158" w14:textId="606DAF34" w:rsidR="00370A3B" w:rsidRPr="006721E4" w:rsidRDefault="00370A3B" w:rsidP="006721E4">
      <w:pPr>
        <w:tabs>
          <w:tab w:val="center" w:pos="4564"/>
        </w:tabs>
        <w:ind w:left="-851" w:right="-851"/>
        <w:rPr>
          <w:rFonts w:ascii="Times New Roman" w:hAnsi="Times New Roman" w:cs="Times New Roman"/>
          <w:sz w:val="24"/>
          <w:szCs w:val="24"/>
        </w:rPr>
      </w:pPr>
      <w:r w:rsidRPr="006721E4">
        <w:rPr>
          <w:rFonts w:ascii="Times New Roman" w:hAnsi="Times New Roman" w:cs="Times New Roman"/>
          <w:sz w:val="24"/>
          <w:szCs w:val="24"/>
        </w:rPr>
        <w:t>2. Besedilo</w:t>
      </w:r>
      <w:r w:rsidR="006D3786" w:rsidRPr="006721E4">
        <w:rPr>
          <w:rFonts w:ascii="Times New Roman" w:hAnsi="Times New Roman" w:cs="Times New Roman"/>
          <w:sz w:val="24"/>
          <w:szCs w:val="24"/>
        </w:rPr>
        <w:t>:</w:t>
      </w:r>
    </w:p>
    <w:p w14:paraId="52A0FC5A" w14:textId="230A0CDD" w:rsidR="00370A3B" w:rsidRPr="006721E4" w:rsidRDefault="002537D7" w:rsidP="006721E4">
      <w:pPr>
        <w:pStyle w:val="ListParagraph"/>
        <w:numPr>
          <w:ilvl w:val="0"/>
          <w:numId w:val="1"/>
        </w:numPr>
        <w:tabs>
          <w:tab w:val="center" w:pos="4564"/>
        </w:tabs>
        <w:ind w:left="-851" w:right="-851" w:hanging="283"/>
        <w:rPr>
          <w:rFonts w:ascii="Times New Roman" w:hAnsi="Times New Roman" w:cs="Times New Roman"/>
          <w:sz w:val="24"/>
          <w:szCs w:val="24"/>
        </w:rPr>
      </w:pPr>
      <w:r w:rsidRPr="006721E4">
        <w:rPr>
          <w:rFonts w:ascii="Times New Roman" w:hAnsi="Times New Roman" w:cs="Times New Roman"/>
          <w:sz w:val="24"/>
          <w:szCs w:val="24"/>
        </w:rPr>
        <w:t>Izmerite V</w:t>
      </w:r>
      <w:r w:rsidRPr="006721E4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6721E4">
        <w:rPr>
          <w:rFonts w:ascii="Times New Roman" w:hAnsi="Times New Roman" w:cs="Times New Roman"/>
          <w:sz w:val="24"/>
          <w:szCs w:val="24"/>
        </w:rPr>
        <w:t xml:space="preserve"> in V</w:t>
      </w:r>
      <w:r w:rsidRPr="006721E4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Pr="006721E4">
        <w:rPr>
          <w:rFonts w:ascii="Times New Roman" w:hAnsi="Times New Roman" w:cs="Times New Roman"/>
          <w:sz w:val="24"/>
          <w:szCs w:val="24"/>
        </w:rPr>
        <w:t xml:space="preserve"> v obremenjenem mostičnem vezju in preko tega izračunajte napetost in tok na bremenu</w:t>
      </w:r>
      <w:r w:rsidR="006721E4" w:rsidRPr="006721E4">
        <w:rPr>
          <w:rFonts w:ascii="Times New Roman" w:hAnsi="Times New Roman" w:cs="Times New Roman"/>
          <w:sz w:val="24"/>
          <w:szCs w:val="24"/>
        </w:rPr>
        <w:t>, n</w:t>
      </w:r>
      <w:r w:rsidRPr="006721E4">
        <w:rPr>
          <w:rFonts w:ascii="Times New Roman" w:hAnsi="Times New Roman" w:cs="Times New Roman"/>
          <w:sz w:val="24"/>
          <w:szCs w:val="24"/>
        </w:rPr>
        <w:t>ato to naredite še ročno in oboje primerjajte v grafu.</w:t>
      </w:r>
    </w:p>
    <w:p w14:paraId="195F745F" w14:textId="77777777" w:rsidR="00370A3B" w:rsidRPr="006721E4" w:rsidRDefault="00370A3B" w:rsidP="006721E4">
      <w:pPr>
        <w:tabs>
          <w:tab w:val="center" w:pos="4564"/>
        </w:tabs>
        <w:ind w:left="-851" w:right="-851"/>
        <w:rPr>
          <w:rFonts w:ascii="Times New Roman" w:hAnsi="Times New Roman" w:cs="Times New Roman"/>
          <w:sz w:val="24"/>
          <w:szCs w:val="24"/>
        </w:rPr>
      </w:pPr>
    </w:p>
    <w:p w14:paraId="7E002D76" w14:textId="3B32A872" w:rsidR="00370A3B" w:rsidRPr="006721E4" w:rsidRDefault="00370A3B" w:rsidP="006721E4">
      <w:pPr>
        <w:tabs>
          <w:tab w:val="center" w:pos="4564"/>
        </w:tabs>
        <w:ind w:left="-851" w:right="-851"/>
        <w:rPr>
          <w:rFonts w:ascii="Times New Roman" w:hAnsi="Times New Roman" w:cs="Times New Roman"/>
          <w:sz w:val="24"/>
          <w:szCs w:val="24"/>
        </w:rPr>
      </w:pPr>
      <w:r w:rsidRPr="006721E4">
        <w:rPr>
          <w:rFonts w:ascii="Times New Roman" w:hAnsi="Times New Roman" w:cs="Times New Roman"/>
          <w:sz w:val="24"/>
          <w:szCs w:val="24"/>
        </w:rPr>
        <w:t>3. Merilno vezje</w:t>
      </w:r>
      <w:r w:rsidR="006D3786" w:rsidRPr="006721E4">
        <w:rPr>
          <w:rFonts w:ascii="Times New Roman" w:hAnsi="Times New Roman" w:cs="Times New Roman"/>
          <w:sz w:val="24"/>
          <w:szCs w:val="24"/>
        </w:rPr>
        <w:t>:</w:t>
      </w:r>
    </w:p>
    <w:p w14:paraId="67DCF69C" w14:textId="28BD6D5E" w:rsidR="00370A3B" w:rsidRDefault="002537D7" w:rsidP="006721E4">
      <w:pPr>
        <w:tabs>
          <w:tab w:val="center" w:pos="4564"/>
        </w:tabs>
        <w:ind w:left="-851" w:right="-851"/>
        <w:rPr>
          <w:rFonts w:ascii="Times New Roman" w:hAnsi="Times New Roman" w:cs="Times New Roman"/>
          <w:sz w:val="24"/>
          <w:szCs w:val="24"/>
        </w:rPr>
      </w:pPr>
      <w:r w:rsidRPr="006721E4">
        <w:rPr>
          <w:rFonts w:ascii="Times New Roman" w:hAnsi="Times New Roman" w:cs="Times New Roman"/>
          <w:noProof/>
        </w:rPr>
        <w:drawing>
          <wp:inline distT="0" distB="0" distL="0" distR="0" wp14:anchorId="72AA702B" wp14:editId="563B188A">
            <wp:extent cx="2155371" cy="1851497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223" cy="191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96CBE" w14:textId="77777777" w:rsidR="00BB04ED" w:rsidRPr="006721E4" w:rsidRDefault="00BB04ED" w:rsidP="006721E4">
      <w:pPr>
        <w:tabs>
          <w:tab w:val="center" w:pos="4564"/>
        </w:tabs>
        <w:ind w:left="-851" w:right="-851"/>
        <w:rPr>
          <w:rFonts w:ascii="Times New Roman" w:hAnsi="Times New Roman" w:cs="Times New Roman"/>
          <w:sz w:val="24"/>
          <w:szCs w:val="24"/>
        </w:rPr>
      </w:pPr>
    </w:p>
    <w:p w14:paraId="29F33F3F" w14:textId="73CE185E" w:rsidR="006721E4" w:rsidRPr="006721E4" w:rsidRDefault="00370A3B" w:rsidP="006721E4">
      <w:pPr>
        <w:tabs>
          <w:tab w:val="center" w:pos="4564"/>
        </w:tabs>
        <w:ind w:left="-851" w:right="-851"/>
        <w:rPr>
          <w:rFonts w:ascii="Times New Roman" w:hAnsi="Times New Roman" w:cs="Times New Roman"/>
          <w:sz w:val="24"/>
          <w:szCs w:val="24"/>
        </w:rPr>
      </w:pPr>
      <w:r w:rsidRPr="006721E4">
        <w:rPr>
          <w:rFonts w:ascii="Times New Roman" w:hAnsi="Times New Roman" w:cs="Times New Roman"/>
          <w:sz w:val="24"/>
          <w:szCs w:val="24"/>
        </w:rPr>
        <w:t>4. Seznam merilnikov</w:t>
      </w:r>
      <w:r w:rsidR="006D3786" w:rsidRPr="006721E4">
        <w:rPr>
          <w:rFonts w:ascii="Times New Roman" w:hAnsi="Times New Roman" w:cs="Times New Roman"/>
          <w:sz w:val="24"/>
          <w:szCs w:val="24"/>
        </w:rPr>
        <w:t>:</w:t>
      </w:r>
    </w:p>
    <w:p w14:paraId="12B28C3A" w14:textId="765684B4" w:rsidR="00370A3B" w:rsidRPr="006721E4" w:rsidRDefault="006721E4" w:rsidP="006721E4">
      <w:pPr>
        <w:pStyle w:val="ListParagraph"/>
        <w:numPr>
          <w:ilvl w:val="0"/>
          <w:numId w:val="1"/>
        </w:numPr>
        <w:tabs>
          <w:tab w:val="center" w:pos="4564"/>
        </w:tabs>
        <w:ind w:left="-851" w:right="-851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6721E4">
        <w:rPr>
          <w:rFonts w:ascii="Times New Roman" w:hAnsi="Times New Roman" w:cs="Times New Roman"/>
          <w:sz w:val="24"/>
          <w:szCs w:val="24"/>
          <w:lang w:val="en"/>
        </w:rPr>
        <w:t>Voltcraft</w:t>
      </w:r>
      <w:proofErr w:type="spellEnd"/>
      <w:r w:rsidRPr="006721E4">
        <w:rPr>
          <w:rFonts w:ascii="Times New Roman" w:hAnsi="Times New Roman" w:cs="Times New Roman"/>
          <w:sz w:val="24"/>
          <w:szCs w:val="24"/>
          <w:lang w:val="en"/>
        </w:rPr>
        <w:t xml:space="preserve"> VC1301</w:t>
      </w:r>
    </w:p>
    <w:p w14:paraId="702DD3AA" w14:textId="7C00E685" w:rsidR="006721E4" w:rsidRPr="006721E4" w:rsidRDefault="006721E4" w:rsidP="006721E4">
      <w:pPr>
        <w:pStyle w:val="ListParagraph"/>
        <w:numPr>
          <w:ilvl w:val="0"/>
          <w:numId w:val="1"/>
        </w:numPr>
        <w:tabs>
          <w:tab w:val="center" w:pos="4564"/>
        </w:tabs>
        <w:ind w:left="-851" w:right="-851" w:hanging="283"/>
        <w:rPr>
          <w:rFonts w:ascii="Times New Roman" w:hAnsi="Times New Roman" w:cs="Times New Roman"/>
          <w:sz w:val="28"/>
          <w:szCs w:val="28"/>
        </w:rPr>
      </w:pPr>
      <w:proofErr w:type="spellStart"/>
      <w:r w:rsidRPr="006721E4">
        <w:rPr>
          <w:rFonts w:ascii="Calibri" w:hAnsi="Calibri" w:cs="Calibri"/>
          <w:sz w:val="24"/>
          <w:szCs w:val="24"/>
          <w:lang w:val="en"/>
        </w:rPr>
        <w:t>Iskra</w:t>
      </w:r>
      <w:proofErr w:type="spellEnd"/>
      <w:r w:rsidRPr="006721E4">
        <w:rPr>
          <w:rFonts w:ascii="Calibri" w:hAnsi="Calibri" w:cs="Calibri"/>
          <w:sz w:val="24"/>
          <w:szCs w:val="24"/>
          <w:lang w:val="en"/>
        </w:rPr>
        <w:t xml:space="preserve"> MI 7046</w:t>
      </w:r>
    </w:p>
    <w:p w14:paraId="49987540" w14:textId="77777777" w:rsidR="006721E4" w:rsidRPr="00BB04ED" w:rsidRDefault="006721E4" w:rsidP="00BB04ED">
      <w:pPr>
        <w:tabs>
          <w:tab w:val="center" w:pos="4564"/>
        </w:tabs>
        <w:ind w:left="-1134" w:right="-851"/>
        <w:rPr>
          <w:rFonts w:ascii="Times New Roman" w:hAnsi="Times New Roman" w:cs="Times New Roman"/>
          <w:sz w:val="28"/>
          <w:szCs w:val="28"/>
        </w:rPr>
      </w:pPr>
    </w:p>
    <w:p w14:paraId="2A78FD15" w14:textId="6F6C5495" w:rsidR="00927352" w:rsidRPr="006721E4" w:rsidRDefault="00370A3B" w:rsidP="006721E4">
      <w:pPr>
        <w:tabs>
          <w:tab w:val="center" w:pos="4564"/>
        </w:tabs>
        <w:ind w:left="-851" w:right="-851"/>
        <w:rPr>
          <w:rFonts w:ascii="Times New Roman" w:hAnsi="Times New Roman" w:cs="Times New Roman"/>
          <w:sz w:val="24"/>
          <w:szCs w:val="24"/>
        </w:rPr>
      </w:pPr>
      <w:r w:rsidRPr="006721E4">
        <w:rPr>
          <w:rFonts w:ascii="Times New Roman" w:hAnsi="Times New Roman" w:cs="Times New Roman"/>
          <w:sz w:val="24"/>
          <w:szCs w:val="24"/>
        </w:rPr>
        <w:t>5. Merilna tabela</w:t>
      </w:r>
      <w:r w:rsidR="006D3786" w:rsidRPr="006721E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9840" w:type="dxa"/>
        <w:tblInd w:w="-3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00"/>
        <w:gridCol w:w="1000"/>
        <w:gridCol w:w="1000"/>
        <w:gridCol w:w="1000"/>
        <w:gridCol w:w="1000"/>
        <w:gridCol w:w="1000"/>
      </w:tblGrid>
      <w:tr w:rsidR="00BB04ED" w:rsidRPr="00BB04ED" w14:paraId="68DA311D" w14:textId="77777777" w:rsidTr="00BB04ED">
        <w:trPr>
          <w:trHeight w:val="360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53C978A" w14:textId="77777777" w:rsidR="00BB04ED" w:rsidRPr="00BB04ED" w:rsidRDefault="00BB04ED" w:rsidP="00BB04E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R</w:t>
            </w:r>
            <w:r w:rsidRPr="00BB04ED">
              <w:rPr>
                <w:rFonts w:ascii="Calibri" w:eastAsia="Times New Roman" w:hAnsi="Calibri" w:cs="Calibri"/>
                <w:color w:val="000000"/>
                <w:vertAlign w:val="subscript"/>
                <w:lang w:eastAsia="sl-SI"/>
              </w:rPr>
              <w:t>5</w:t>
            </w: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 xml:space="preserve"> (Ω)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8E5569" w14:textId="77777777" w:rsidR="00BB04ED" w:rsidRPr="00BB04ED" w:rsidRDefault="00BB04ED" w:rsidP="00BB04E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V</w:t>
            </w:r>
            <w:r w:rsidRPr="00BB04ED">
              <w:rPr>
                <w:rFonts w:ascii="Calibri" w:eastAsia="Times New Roman" w:hAnsi="Calibri" w:cs="Calibri"/>
                <w:color w:val="000000"/>
                <w:vertAlign w:val="subscript"/>
                <w:lang w:eastAsia="sl-SI"/>
              </w:rPr>
              <w:t>A</w:t>
            </w: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 xml:space="preserve"> (</w:t>
            </w:r>
            <w:r w:rsidRPr="00BB04ED">
              <w:rPr>
                <w:rFonts w:ascii="Calibri" w:eastAsia="Times New Roman" w:hAnsi="Calibri" w:cs="Calibri"/>
                <w:i/>
                <w:iCs/>
                <w:color w:val="000000"/>
                <w:lang w:eastAsia="sl-SI"/>
              </w:rPr>
              <w:t>V</w:t>
            </w: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)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F6F7389" w14:textId="77777777" w:rsidR="00BB04ED" w:rsidRPr="00BB04ED" w:rsidRDefault="00BB04ED" w:rsidP="00BB04E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V</w:t>
            </w:r>
            <w:r w:rsidRPr="00BB04ED">
              <w:rPr>
                <w:rFonts w:ascii="Calibri" w:eastAsia="Times New Roman" w:hAnsi="Calibri" w:cs="Calibri"/>
                <w:color w:val="000000"/>
                <w:vertAlign w:val="subscript"/>
                <w:lang w:eastAsia="sl-SI"/>
              </w:rPr>
              <w:t>B</w:t>
            </w: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 xml:space="preserve"> (</w:t>
            </w:r>
            <w:r w:rsidRPr="00BB04ED">
              <w:rPr>
                <w:rFonts w:ascii="Calibri" w:eastAsia="Times New Roman" w:hAnsi="Calibri" w:cs="Calibri"/>
                <w:i/>
                <w:iCs/>
                <w:color w:val="000000"/>
                <w:lang w:eastAsia="sl-SI"/>
              </w:rPr>
              <w:t>V</w:t>
            </w: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)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1B0392A" w14:textId="77777777" w:rsidR="00BB04ED" w:rsidRPr="00BB04ED" w:rsidRDefault="00BB04ED" w:rsidP="00BB04E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U</w:t>
            </w:r>
            <w:r w:rsidRPr="00BB04ED">
              <w:rPr>
                <w:rFonts w:ascii="Calibri" w:eastAsia="Times New Roman" w:hAnsi="Calibri" w:cs="Calibri"/>
                <w:color w:val="000000"/>
                <w:vertAlign w:val="subscript"/>
                <w:lang w:eastAsia="sl-SI"/>
              </w:rPr>
              <w:t>AB</w:t>
            </w: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 xml:space="preserve"> (</w:t>
            </w:r>
            <w:r w:rsidRPr="00BB04ED">
              <w:rPr>
                <w:rFonts w:ascii="Calibri" w:eastAsia="Times New Roman" w:hAnsi="Calibri" w:cs="Calibri"/>
                <w:i/>
                <w:iCs/>
                <w:color w:val="000000"/>
                <w:lang w:eastAsia="sl-SI"/>
              </w:rPr>
              <w:t>V</w:t>
            </w: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)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08DFDC4" w14:textId="77777777" w:rsidR="00BB04ED" w:rsidRPr="00BB04ED" w:rsidRDefault="00BB04ED" w:rsidP="00BB04E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I</w:t>
            </w:r>
            <w:r w:rsidRPr="00BB04ED">
              <w:rPr>
                <w:rFonts w:ascii="Calibri" w:eastAsia="Times New Roman" w:hAnsi="Calibri" w:cs="Calibri"/>
                <w:color w:val="000000"/>
                <w:vertAlign w:val="subscript"/>
                <w:lang w:eastAsia="sl-SI"/>
              </w:rPr>
              <w:t>5</w:t>
            </w: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 xml:space="preserve"> (</w:t>
            </w:r>
            <w:r w:rsidRPr="00BB04ED">
              <w:rPr>
                <w:rFonts w:ascii="Calibri" w:eastAsia="Times New Roman" w:hAnsi="Calibri" w:cs="Calibri"/>
                <w:i/>
                <w:iCs/>
                <w:color w:val="000000"/>
                <w:lang w:eastAsia="sl-SI"/>
              </w:rPr>
              <w:t>A</w:t>
            </w: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)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4D0545" w14:textId="77777777" w:rsidR="00BB04ED" w:rsidRPr="00BB04ED" w:rsidRDefault="00BB04ED" w:rsidP="00BB04E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I</w:t>
            </w:r>
            <w:r w:rsidRPr="00BB04ED">
              <w:rPr>
                <w:rFonts w:ascii="Calibri" w:eastAsia="Times New Roman" w:hAnsi="Calibri" w:cs="Calibri"/>
                <w:color w:val="000000"/>
                <w:vertAlign w:val="subscript"/>
                <w:lang w:eastAsia="sl-SI"/>
              </w:rPr>
              <w:t>2</w:t>
            </w: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 xml:space="preserve"> (</w:t>
            </w:r>
            <w:r w:rsidRPr="00BB04ED">
              <w:rPr>
                <w:rFonts w:ascii="Calibri" w:eastAsia="Times New Roman" w:hAnsi="Calibri" w:cs="Calibri"/>
                <w:i/>
                <w:iCs/>
                <w:color w:val="000000"/>
                <w:lang w:eastAsia="sl-SI"/>
              </w:rPr>
              <w:t>A</w:t>
            </w: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)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FD00354" w14:textId="77777777" w:rsidR="00BB04ED" w:rsidRPr="00BB04ED" w:rsidRDefault="00BB04ED" w:rsidP="00BB04E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I</w:t>
            </w:r>
            <w:r w:rsidRPr="00BB04ED">
              <w:rPr>
                <w:rFonts w:ascii="Calibri" w:eastAsia="Times New Roman" w:hAnsi="Calibri" w:cs="Calibri"/>
                <w:color w:val="000000"/>
                <w:vertAlign w:val="subscript"/>
                <w:lang w:eastAsia="sl-SI"/>
              </w:rPr>
              <w:t>4</w:t>
            </w: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 xml:space="preserve"> (</w:t>
            </w:r>
            <w:r w:rsidRPr="00BB04ED">
              <w:rPr>
                <w:rFonts w:ascii="Calibri" w:eastAsia="Times New Roman" w:hAnsi="Calibri" w:cs="Calibri"/>
                <w:i/>
                <w:iCs/>
                <w:color w:val="000000"/>
                <w:lang w:eastAsia="sl-SI"/>
              </w:rPr>
              <w:t>A</w:t>
            </w: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)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A1C907E" w14:textId="77777777" w:rsidR="00BB04ED" w:rsidRPr="00BB04ED" w:rsidRDefault="00BB04ED" w:rsidP="00BB04E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V</w:t>
            </w:r>
            <w:r w:rsidRPr="00BB04ED">
              <w:rPr>
                <w:rFonts w:ascii="Calibri" w:eastAsia="Times New Roman" w:hAnsi="Calibri" w:cs="Calibri"/>
                <w:color w:val="000000"/>
                <w:vertAlign w:val="subscript"/>
                <w:lang w:eastAsia="sl-SI"/>
              </w:rPr>
              <w:t>A</w:t>
            </w: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 xml:space="preserve"> (</w:t>
            </w:r>
            <w:r w:rsidRPr="00BB04ED">
              <w:rPr>
                <w:rFonts w:ascii="Calibri" w:eastAsia="Times New Roman" w:hAnsi="Calibri" w:cs="Calibri"/>
                <w:i/>
                <w:iCs/>
                <w:color w:val="000000"/>
                <w:lang w:eastAsia="sl-SI"/>
              </w:rPr>
              <w:t>V</w:t>
            </w: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)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E02FF4" w14:textId="77777777" w:rsidR="00BB04ED" w:rsidRPr="00BB04ED" w:rsidRDefault="00BB04ED" w:rsidP="00BB04E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V</w:t>
            </w:r>
            <w:r w:rsidRPr="00BB04ED">
              <w:rPr>
                <w:rFonts w:ascii="Calibri" w:eastAsia="Times New Roman" w:hAnsi="Calibri" w:cs="Calibri"/>
                <w:color w:val="000000"/>
                <w:vertAlign w:val="subscript"/>
                <w:lang w:eastAsia="sl-SI"/>
              </w:rPr>
              <w:t>B</w:t>
            </w: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 xml:space="preserve"> (</w:t>
            </w:r>
            <w:r w:rsidRPr="00BB04ED">
              <w:rPr>
                <w:rFonts w:ascii="Calibri" w:eastAsia="Times New Roman" w:hAnsi="Calibri" w:cs="Calibri"/>
                <w:i/>
                <w:iCs/>
                <w:color w:val="000000"/>
                <w:lang w:eastAsia="sl-SI"/>
              </w:rPr>
              <w:t>V</w:t>
            </w: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)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79C78FD" w14:textId="77777777" w:rsidR="00BB04ED" w:rsidRPr="00BB04ED" w:rsidRDefault="00BB04ED" w:rsidP="00BB04E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U</w:t>
            </w:r>
            <w:r w:rsidRPr="00BB04ED">
              <w:rPr>
                <w:rFonts w:ascii="Calibri" w:eastAsia="Times New Roman" w:hAnsi="Calibri" w:cs="Calibri"/>
                <w:color w:val="000000"/>
                <w:vertAlign w:val="subscript"/>
                <w:lang w:eastAsia="sl-SI"/>
              </w:rPr>
              <w:t>AB</w:t>
            </w: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 xml:space="preserve"> (</w:t>
            </w:r>
            <w:r w:rsidRPr="00BB04ED">
              <w:rPr>
                <w:rFonts w:ascii="Calibri" w:eastAsia="Times New Roman" w:hAnsi="Calibri" w:cs="Calibri"/>
                <w:i/>
                <w:iCs/>
                <w:color w:val="000000"/>
                <w:lang w:eastAsia="sl-SI"/>
              </w:rPr>
              <w:t>V</w:t>
            </w: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)*</w:t>
            </w:r>
          </w:p>
        </w:tc>
      </w:tr>
      <w:tr w:rsidR="00BB04ED" w:rsidRPr="00BB04ED" w14:paraId="6AD5DCDD" w14:textId="77777777" w:rsidTr="00BB04ED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B1003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1FAD5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4.99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0C2FA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4.99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4C591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0</w:t>
            </w:r>
          </w:p>
        </w:tc>
        <w:tc>
          <w:tcPr>
            <w:tcW w:w="10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C0FDB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0.001</w:t>
            </w:r>
          </w:p>
        </w:tc>
        <w:tc>
          <w:tcPr>
            <w:tcW w:w="10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95000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0.005</w:t>
            </w:r>
          </w:p>
        </w:tc>
        <w:tc>
          <w:tcPr>
            <w:tcW w:w="10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EEB31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0.002</w:t>
            </w:r>
          </w:p>
        </w:tc>
        <w:tc>
          <w:tcPr>
            <w:tcW w:w="10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16C74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4.924</w:t>
            </w:r>
          </w:p>
        </w:tc>
        <w:tc>
          <w:tcPr>
            <w:tcW w:w="10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A53B8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5.087</w:t>
            </w:r>
          </w:p>
        </w:tc>
        <w:tc>
          <w:tcPr>
            <w:tcW w:w="10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A6873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0.000</w:t>
            </w:r>
          </w:p>
        </w:tc>
      </w:tr>
      <w:tr w:rsidR="00BB04ED" w:rsidRPr="00BB04ED" w14:paraId="20AC0B14" w14:textId="77777777" w:rsidTr="00BB04E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7095D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F1106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5.02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CDDA8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4.89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064FF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0.118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F8B4A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0.001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F6B14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0.005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BA5E6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0.002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834E8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4.953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285A4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4.988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DCADA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0.120</w:t>
            </w:r>
          </w:p>
        </w:tc>
      </w:tr>
      <w:tr w:rsidR="00BB04ED" w:rsidRPr="00BB04ED" w14:paraId="7664BBA6" w14:textId="77777777" w:rsidTr="00BB04E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1B7BD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28D5A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5.03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5784F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4.81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54B8A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0.225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FA2A2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0.001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EEEDA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0.005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DFE69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0.002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5B420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4.980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BE906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4.899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743E6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0.228</w:t>
            </w:r>
          </w:p>
        </w:tc>
      </w:tr>
      <w:tr w:rsidR="00BB04ED" w:rsidRPr="00BB04ED" w14:paraId="12A461D0" w14:textId="77777777" w:rsidTr="00BB04E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FBB21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AA326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5.11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1D18F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4.62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10C08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0.492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74169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0.001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51CF4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0.005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4A53E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0.002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404E2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5.047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BFEE9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4.678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EFBF3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0.497</w:t>
            </w:r>
          </w:p>
        </w:tc>
      </w:tr>
      <w:tr w:rsidR="00BB04ED" w:rsidRPr="00BB04ED" w14:paraId="5EC85F22" w14:textId="77777777" w:rsidTr="00BB04E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91572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888AF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5.18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08C58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4.37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505F4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0.815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23063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0.001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7427F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0.005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ED7C8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0.002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8DEBD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5.126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5AC49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4.414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F4C22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0.818</w:t>
            </w:r>
          </w:p>
        </w:tc>
      </w:tr>
      <w:tr w:rsidR="00BB04ED" w:rsidRPr="00BB04ED" w14:paraId="20AB7831" w14:textId="77777777" w:rsidTr="00BB04E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690B0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99B02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5.28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C8B38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4.06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5C7F8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1.216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5731F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0.001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E5A08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0.005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0C2B7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0.002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AD034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5.223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400B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4.093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FC813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1.207</w:t>
            </w:r>
          </w:p>
        </w:tc>
      </w:tr>
      <w:tr w:rsidR="00BB04ED" w:rsidRPr="00BB04ED" w14:paraId="7DF5CFE4" w14:textId="77777777" w:rsidTr="00BB04E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EA9DE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7A116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B9127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3.67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C3592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1.724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008EA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0.000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2E1FC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0.005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44660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0.002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CDC2C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5.342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72AE0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3.695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49144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1.691</w:t>
            </w:r>
          </w:p>
        </w:tc>
      </w:tr>
      <w:tr w:rsidR="00BB04ED" w:rsidRPr="00BB04ED" w14:paraId="1EF04408" w14:textId="77777777" w:rsidTr="00BB04E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55723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CB68D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5.44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41B16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3.46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FE8FE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1.997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A357B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0.000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2AE64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0.005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8EBBA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0.002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7F74B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5.407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6BEFA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3.481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968A4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1.951</w:t>
            </w:r>
          </w:p>
        </w:tc>
      </w:tr>
      <w:tr w:rsidR="00BB04ED" w:rsidRPr="00BB04ED" w14:paraId="0C77F922" w14:textId="77777777" w:rsidTr="00BB04E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EA27A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Bodoni MT" w:eastAsia="Times New Roman" w:hAnsi="Bodoni MT" w:cs="Calibri"/>
                <w:color w:val="000000"/>
                <w:lang w:eastAsia="sl-SI"/>
              </w:rPr>
            </w:pPr>
            <w:r w:rsidRPr="00BB04ED">
              <w:rPr>
                <w:rFonts w:ascii="Bodoni MT" w:eastAsia="Times New Roman" w:hAnsi="Bodoni MT" w:cs="Calibri"/>
                <w:color w:val="000000"/>
                <w:lang w:eastAsia="sl-SI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BE54E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5.55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8CA04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3.16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ABC6B" w14:textId="77777777" w:rsidR="00BB04ED" w:rsidRPr="00BB04ED" w:rsidRDefault="00BB04ED" w:rsidP="00BB04E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2.39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B1ADB" w14:textId="77777777" w:rsidR="00BB04ED" w:rsidRPr="00BB04ED" w:rsidRDefault="00BB04ED" w:rsidP="00BB04E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2100F" w14:textId="77777777" w:rsidR="00BB04ED" w:rsidRPr="00BB04ED" w:rsidRDefault="00BB04ED" w:rsidP="00BB04E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EFABE" w14:textId="77777777" w:rsidR="00BB04ED" w:rsidRPr="00BB04ED" w:rsidRDefault="00BB04ED" w:rsidP="00BB04E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64F6C" w14:textId="77777777" w:rsidR="00BB04ED" w:rsidRPr="00BB04ED" w:rsidRDefault="00BB04ED" w:rsidP="00BB04E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1BA93" w14:textId="77777777" w:rsidR="00BB04ED" w:rsidRPr="00BB04ED" w:rsidRDefault="00BB04ED" w:rsidP="00BB04E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F792A" w14:textId="77777777" w:rsidR="00BB04ED" w:rsidRPr="00BB04ED" w:rsidRDefault="00BB04ED" w:rsidP="00BB04E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BB04ED">
              <w:rPr>
                <w:rFonts w:ascii="Calibri" w:eastAsia="Times New Roman" w:hAnsi="Calibri" w:cs="Calibri"/>
                <w:color w:val="000000"/>
                <w:lang w:eastAsia="sl-SI"/>
              </w:rPr>
              <w:t> </w:t>
            </w:r>
          </w:p>
        </w:tc>
      </w:tr>
    </w:tbl>
    <w:p w14:paraId="17CB862A" w14:textId="75E6B0A0" w:rsidR="00370A3B" w:rsidRPr="006721E4" w:rsidRDefault="00370A3B" w:rsidP="006721E4">
      <w:pPr>
        <w:tabs>
          <w:tab w:val="center" w:pos="4564"/>
        </w:tabs>
        <w:ind w:left="-851" w:right="-851"/>
        <w:rPr>
          <w:rFonts w:ascii="Times New Roman" w:hAnsi="Times New Roman" w:cs="Times New Roman"/>
          <w:sz w:val="24"/>
          <w:szCs w:val="24"/>
        </w:rPr>
      </w:pPr>
    </w:p>
    <w:p w14:paraId="2E12F33F" w14:textId="0830F606" w:rsidR="00370A3B" w:rsidRDefault="00370A3B" w:rsidP="006721E4">
      <w:pPr>
        <w:tabs>
          <w:tab w:val="center" w:pos="4564"/>
        </w:tabs>
        <w:ind w:left="-851" w:right="-851"/>
        <w:rPr>
          <w:rFonts w:ascii="Times New Roman" w:hAnsi="Times New Roman" w:cs="Times New Roman"/>
          <w:sz w:val="24"/>
          <w:szCs w:val="24"/>
        </w:rPr>
      </w:pPr>
      <w:r w:rsidRPr="006721E4">
        <w:rPr>
          <w:rFonts w:ascii="Times New Roman" w:hAnsi="Times New Roman" w:cs="Times New Roman"/>
          <w:sz w:val="24"/>
          <w:szCs w:val="24"/>
        </w:rPr>
        <w:t>6. Enačbe</w:t>
      </w:r>
      <w:r w:rsidR="00C2553F">
        <w:rPr>
          <w:rFonts w:ascii="Times New Roman" w:hAnsi="Times New Roman" w:cs="Times New Roman"/>
          <w:sz w:val="24"/>
          <w:szCs w:val="24"/>
        </w:rPr>
        <w:t>:</w:t>
      </w:r>
    </w:p>
    <w:p w14:paraId="595B0717" w14:textId="77777777" w:rsidR="00C2553F" w:rsidRPr="006721E4" w:rsidRDefault="00C2553F" w:rsidP="006721E4">
      <w:pPr>
        <w:tabs>
          <w:tab w:val="center" w:pos="4564"/>
        </w:tabs>
        <w:ind w:left="-851" w:right="-851"/>
        <w:rPr>
          <w:rFonts w:ascii="Times New Roman" w:hAnsi="Times New Roman" w:cs="Times New Roman"/>
          <w:sz w:val="24"/>
          <w:szCs w:val="24"/>
        </w:rPr>
      </w:pPr>
    </w:p>
    <w:p w14:paraId="4E0AFF15" w14:textId="45E87F8A" w:rsidR="00370A3B" w:rsidRPr="00C2553F" w:rsidRDefault="00C2553F" w:rsidP="006721E4">
      <w:pPr>
        <w:pStyle w:val="ListParagraph"/>
        <w:numPr>
          <w:ilvl w:val="0"/>
          <w:numId w:val="1"/>
        </w:numPr>
        <w:tabs>
          <w:tab w:val="center" w:pos="4564"/>
        </w:tabs>
        <w:ind w:left="-851" w:right="-851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UT1=U0∙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R2+R1</m:t>
            </m:r>
          </m:den>
        </m:f>
      </m:oMath>
    </w:p>
    <w:p w14:paraId="0371AF3F" w14:textId="77777777" w:rsidR="00C2553F" w:rsidRPr="00C2553F" w:rsidRDefault="00C2553F" w:rsidP="00C2553F">
      <w:pPr>
        <w:pStyle w:val="ListParagraph"/>
        <w:tabs>
          <w:tab w:val="center" w:pos="4564"/>
        </w:tabs>
        <w:ind w:left="-851" w:right="-851"/>
        <w:rPr>
          <w:rFonts w:ascii="Times New Roman" w:hAnsi="Times New Roman" w:cs="Times New Roman"/>
          <w:sz w:val="24"/>
          <w:szCs w:val="24"/>
        </w:rPr>
      </w:pPr>
    </w:p>
    <w:p w14:paraId="1428532F" w14:textId="5AD79044" w:rsidR="00C2553F" w:rsidRPr="00C2553F" w:rsidRDefault="00C2553F" w:rsidP="006721E4">
      <w:pPr>
        <w:pStyle w:val="ListParagraph"/>
        <w:numPr>
          <w:ilvl w:val="0"/>
          <w:numId w:val="1"/>
        </w:numPr>
        <w:tabs>
          <w:tab w:val="center" w:pos="4564"/>
        </w:tabs>
        <w:ind w:left="-851" w:right="-851" w:hanging="28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UT2=U0∙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R4+R3</m:t>
            </m:r>
          </m:den>
        </m:f>
      </m:oMath>
    </w:p>
    <w:p w14:paraId="1AC65646" w14:textId="77777777" w:rsidR="00C2553F" w:rsidRPr="00C2553F" w:rsidRDefault="00C2553F" w:rsidP="00C2553F">
      <w:pPr>
        <w:pStyle w:val="ListParagraph"/>
        <w:tabs>
          <w:tab w:val="center" w:pos="4564"/>
        </w:tabs>
        <w:ind w:left="-851" w:right="-851"/>
        <w:rPr>
          <w:rFonts w:ascii="Times New Roman" w:hAnsi="Times New Roman" w:cs="Times New Roman"/>
          <w:sz w:val="24"/>
          <w:szCs w:val="24"/>
        </w:rPr>
      </w:pPr>
    </w:p>
    <w:p w14:paraId="34AFEA75" w14:textId="6CA70097" w:rsidR="00C2553F" w:rsidRPr="00C2553F" w:rsidRDefault="00C2553F" w:rsidP="006721E4">
      <w:pPr>
        <w:pStyle w:val="ListParagraph"/>
        <w:numPr>
          <w:ilvl w:val="0"/>
          <w:numId w:val="1"/>
        </w:numPr>
        <w:tabs>
          <w:tab w:val="center" w:pos="4564"/>
        </w:tabs>
        <w:ind w:left="-851" w:right="-851" w:hanging="28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RT1=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R1∙R2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R1+R2</m:t>
            </m:r>
          </m:den>
        </m:f>
      </m:oMath>
    </w:p>
    <w:p w14:paraId="5DCE9FDC" w14:textId="77777777" w:rsidR="00C2553F" w:rsidRPr="00C2553F" w:rsidRDefault="00C2553F" w:rsidP="00C2553F">
      <w:pPr>
        <w:pStyle w:val="ListParagraph"/>
        <w:tabs>
          <w:tab w:val="center" w:pos="4564"/>
        </w:tabs>
        <w:ind w:left="-851" w:right="-851"/>
        <w:rPr>
          <w:rFonts w:ascii="Times New Roman" w:hAnsi="Times New Roman" w:cs="Times New Roman"/>
          <w:sz w:val="24"/>
          <w:szCs w:val="24"/>
        </w:rPr>
      </w:pPr>
    </w:p>
    <w:p w14:paraId="552BEEC1" w14:textId="52E4212A" w:rsidR="00C2553F" w:rsidRDefault="00C2553F" w:rsidP="00C2553F">
      <w:pPr>
        <w:pStyle w:val="ListParagraph"/>
        <w:numPr>
          <w:ilvl w:val="0"/>
          <w:numId w:val="1"/>
        </w:numPr>
        <w:tabs>
          <w:tab w:val="center" w:pos="4564"/>
        </w:tabs>
        <w:ind w:left="-851" w:right="-851" w:hanging="283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RT2=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R3∙R4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R3+R4</m:t>
            </m:r>
          </m:den>
        </m:f>
      </m:oMath>
    </w:p>
    <w:p w14:paraId="14D93A87" w14:textId="77777777" w:rsidR="00C2553F" w:rsidRPr="00C2553F" w:rsidRDefault="00C2553F" w:rsidP="00C2553F">
      <w:pPr>
        <w:pStyle w:val="ListParagraph"/>
        <w:tabs>
          <w:tab w:val="center" w:pos="4564"/>
        </w:tabs>
        <w:ind w:left="-851" w:right="-851"/>
        <w:rPr>
          <w:rFonts w:ascii="Times New Roman" w:eastAsiaTheme="minorEastAsia" w:hAnsi="Times New Roman" w:cs="Times New Roman"/>
          <w:sz w:val="24"/>
          <w:szCs w:val="24"/>
        </w:rPr>
      </w:pPr>
    </w:p>
    <w:p w14:paraId="541D0DEE" w14:textId="7FA75E93" w:rsidR="00C2553F" w:rsidRPr="00C2553F" w:rsidRDefault="00C2553F" w:rsidP="00C2553F">
      <w:pPr>
        <w:pStyle w:val="ListParagraph"/>
        <w:numPr>
          <w:ilvl w:val="0"/>
          <w:numId w:val="1"/>
        </w:numPr>
        <w:tabs>
          <w:tab w:val="center" w:pos="4564"/>
        </w:tabs>
        <w:ind w:left="-851" w:right="-851" w:hanging="283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noProof/>
            <w:sz w:val="24"/>
            <w:szCs w:val="24"/>
            <w:lang w:eastAsia="sl-SI"/>
          </w:rPr>
          <m:t>I</m:t>
        </m:r>
        <m:r>
          <w:rPr>
            <w:rFonts w:ascii="Cambria Math" w:hAnsi="Cambria Math" w:cs="Times New Roman"/>
            <w:noProof/>
            <w:sz w:val="24"/>
            <w:szCs w:val="24"/>
            <w:lang w:eastAsia="sl-SI"/>
          </w:rPr>
          <m:t>5=</m:t>
        </m:r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  <w:lang w:eastAsia="sl-SI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  <w:lang w:eastAsia="sl-SI"/>
              </w:rPr>
              <m:t>UT1-Ut2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  <w:lang w:eastAsia="sl-SI"/>
              </w:rPr>
              <m:t>RT1+RT2+R5</m:t>
            </m:r>
          </m:den>
        </m:f>
      </m:oMath>
    </w:p>
    <w:p w14:paraId="6A292F1D" w14:textId="1C6EDF62" w:rsidR="00370A3B" w:rsidRPr="006721E4" w:rsidRDefault="00370A3B" w:rsidP="006721E4">
      <w:pPr>
        <w:tabs>
          <w:tab w:val="center" w:pos="4564"/>
        </w:tabs>
        <w:ind w:left="-851" w:right="-851"/>
        <w:rPr>
          <w:rFonts w:ascii="Times New Roman" w:hAnsi="Times New Roman" w:cs="Times New Roman"/>
          <w:sz w:val="24"/>
          <w:szCs w:val="24"/>
        </w:rPr>
      </w:pPr>
    </w:p>
    <w:p w14:paraId="7D827FC7" w14:textId="2DA52EBC" w:rsidR="00370A3B" w:rsidRPr="006721E4" w:rsidRDefault="00370A3B" w:rsidP="006721E4">
      <w:pPr>
        <w:tabs>
          <w:tab w:val="center" w:pos="4564"/>
        </w:tabs>
        <w:ind w:left="-851" w:right="-851"/>
        <w:rPr>
          <w:rFonts w:ascii="Times New Roman" w:hAnsi="Times New Roman" w:cs="Times New Roman"/>
          <w:sz w:val="24"/>
          <w:szCs w:val="24"/>
        </w:rPr>
      </w:pPr>
      <w:r w:rsidRPr="006721E4">
        <w:rPr>
          <w:rFonts w:ascii="Times New Roman" w:hAnsi="Times New Roman" w:cs="Times New Roman"/>
          <w:sz w:val="24"/>
          <w:szCs w:val="24"/>
        </w:rPr>
        <w:lastRenderedPageBreak/>
        <w:t>7. Graf</w:t>
      </w:r>
      <w:r w:rsidR="006D3786" w:rsidRPr="006721E4">
        <w:rPr>
          <w:rFonts w:ascii="Times New Roman" w:hAnsi="Times New Roman" w:cs="Times New Roman"/>
          <w:sz w:val="24"/>
          <w:szCs w:val="24"/>
        </w:rPr>
        <w:t>:</w:t>
      </w:r>
      <w:r w:rsidR="000E2AD9" w:rsidRPr="006721E4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927352" w:rsidRPr="006721E4">
        <w:rPr>
          <w:rFonts w:ascii="Times New Roman" w:hAnsi="Times New Roman" w:cs="Times New Roman"/>
          <w:noProof/>
        </w:rPr>
        <w:drawing>
          <wp:inline distT="0" distB="0" distL="0" distR="0" wp14:anchorId="5F8DA819" wp14:editId="6FDA8820">
            <wp:extent cx="4300220" cy="2888022"/>
            <wp:effectExtent l="0" t="0" r="508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E6EE964-DACB-4A26-8F7B-CDDCC47A0C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4609832" w14:textId="77777777" w:rsidR="00370A3B" w:rsidRPr="006721E4" w:rsidRDefault="00370A3B" w:rsidP="006721E4">
      <w:pPr>
        <w:tabs>
          <w:tab w:val="center" w:pos="4564"/>
        </w:tabs>
        <w:ind w:left="-851" w:right="-851"/>
        <w:rPr>
          <w:rFonts w:ascii="Times New Roman" w:hAnsi="Times New Roman" w:cs="Times New Roman"/>
          <w:sz w:val="24"/>
          <w:szCs w:val="24"/>
        </w:rPr>
      </w:pPr>
    </w:p>
    <w:p w14:paraId="192F9543" w14:textId="77777777" w:rsidR="006721E4" w:rsidRDefault="00370A3B" w:rsidP="006721E4">
      <w:pPr>
        <w:tabs>
          <w:tab w:val="center" w:pos="4564"/>
        </w:tabs>
        <w:ind w:left="-851" w:right="-851"/>
        <w:rPr>
          <w:rFonts w:ascii="Times New Roman" w:hAnsi="Times New Roman" w:cs="Times New Roman"/>
          <w:sz w:val="24"/>
          <w:szCs w:val="24"/>
        </w:rPr>
      </w:pPr>
      <w:r w:rsidRPr="006721E4">
        <w:rPr>
          <w:rFonts w:ascii="Times New Roman" w:hAnsi="Times New Roman" w:cs="Times New Roman"/>
          <w:sz w:val="24"/>
          <w:szCs w:val="24"/>
        </w:rPr>
        <w:t>8. Komentar</w:t>
      </w:r>
      <w:r w:rsidR="006D3786" w:rsidRPr="006721E4">
        <w:rPr>
          <w:rFonts w:ascii="Times New Roman" w:hAnsi="Times New Roman" w:cs="Times New Roman"/>
          <w:sz w:val="24"/>
          <w:szCs w:val="24"/>
        </w:rPr>
        <w:t>:</w:t>
      </w:r>
    </w:p>
    <w:p w14:paraId="5407DE87" w14:textId="7BE07ADD" w:rsidR="006721E4" w:rsidRPr="006721E4" w:rsidRDefault="006721E4" w:rsidP="006721E4">
      <w:pPr>
        <w:tabs>
          <w:tab w:val="center" w:pos="4564"/>
        </w:tabs>
        <w:ind w:left="-851" w:righ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Graf je pokazal, da so naši izmerjeni rezultati skoraj enaki kot rezultati z računanjem, kar pomeni, da so bile vaje oziroma meritve narejeno ustrezno in natančno. </w:t>
      </w:r>
      <w:r>
        <w:rPr>
          <w:rFonts w:ascii="Times New Roman" w:hAnsi="Times New Roman" w:cs="Times New Roman"/>
          <w:sz w:val="24"/>
          <w:szCs w:val="24"/>
        </w:rPr>
        <w:t xml:space="preserve">V času, ki sam ga preživel pri pouku elektrotehnike sem bil večino časa zmeden in nisem imel pojma, kljub svojemu neznanju </w:t>
      </w:r>
      <w:r w:rsidR="00BB04ED">
        <w:rPr>
          <w:rFonts w:ascii="Times New Roman" w:hAnsi="Times New Roman" w:cs="Times New Roman"/>
          <w:sz w:val="24"/>
          <w:szCs w:val="24"/>
        </w:rPr>
        <w:t xml:space="preserve">pa </w:t>
      </w:r>
      <w:r>
        <w:rPr>
          <w:rFonts w:ascii="Times New Roman" w:hAnsi="Times New Roman" w:cs="Times New Roman"/>
          <w:sz w:val="24"/>
          <w:szCs w:val="24"/>
        </w:rPr>
        <w:t xml:space="preserve">so bile vaše ure poučne na čisto svoje načine. Zahvaljujem se vam za </w:t>
      </w:r>
      <w:r w:rsidR="00BB04ED">
        <w:rPr>
          <w:rFonts w:ascii="Times New Roman" w:hAnsi="Times New Roman" w:cs="Times New Roman"/>
          <w:sz w:val="24"/>
          <w:szCs w:val="24"/>
        </w:rPr>
        <w:t>vso znanje, ki ste mi ga podali in še posebej za enkratno izkušnjo pouka profesorja Orehka.</w:t>
      </w:r>
    </w:p>
    <w:p w14:paraId="28482682" w14:textId="67949D8F" w:rsidR="007E7797" w:rsidRPr="006721E4" w:rsidRDefault="007B5884" w:rsidP="006721E4">
      <w:pPr>
        <w:tabs>
          <w:tab w:val="center" w:pos="4564"/>
        </w:tabs>
        <w:ind w:left="-851" w:right="-851"/>
        <w:rPr>
          <w:rFonts w:ascii="Times New Roman" w:hAnsi="Times New Roman" w:cs="Times New Roman"/>
          <w:sz w:val="24"/>
          <w:szCs w:val="24"/>
        </w:rPr>
      </w:pPr>
      <w:r w:rsidRPr="006721E4">
        <w:rPr>
          <w:rFonts w:ascii="Times New Roman" w:hAnsi="Times New Roman" w:cs="Times New Roman"/>
          <w:sz w:val="24"/>
          <w:szCs w:val="24"/>
        </w:rPr>
        <w:t xml:space="preserve">    </w:t>
      </w:r>
    </w:p>
    <w:sectPr w:rsidR="007E7797" w:rsidRPr="006721E4" w:rsidSect="00D87935">
      <w:footerReference w:type="default" r:id="rId9"/>
      <w:pgSz w:w="11906" w:h="16838"/>
      <w:pgMar w:top="567" w:right="1417" w:bottom="1134" w:left="1417" w:header="510" w:footer="1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6D09D" w14:textId="77777777" w:rsidR="00087A9F" w:rsidRDefault="00087A9F" w:rsidP="008751C2">
      <w:pPr>
        <w:spacing w:line="240" w:lineRule="auto"/>
      </w:pPr>
      <w:r>
        <w:separator/>
      </w:r>
    </w:p>
  </w:endnote>
  <w:endnote w:type="continuationSeparator" w:id="0">
    <w:p w14:paraId="0F12A197" w14:textId="77777777" w:rsidR="00087A9F" w:rsidRDefault="00087A9F" w:rsidP="008751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-5" w:type="dxa"/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8751C2" w14:paraId="6B161017" w14:textId="77777777" w:rsidTr="00D87935">
      <w:trPr>
        <w:trHeight w:val="137"/>
      </w:trPr>
      <w:tc>
        <w:tcPr>
          <w:tcW w:w="3020" w:type="dxa"/>
        </w:tcPr>
        <w:p w14:paraId="23A2192D" w14:textId="0F82C1C0" w:rsidR="008751C2" w:rsidRDefault="008751C2" w:rsidP="007560E6">
          <w:pPr>
            <w:pStyle w:val="Footer"/>
            <w:jc w:val="center"/>
          </w:pPr>
          <w:r>
            <w:t>Andrej</w:t>
          </w:r>
          <w:r w:rsidR="006721E4">
            <w:t xml:space="preserve"> Vencelj</w:t>
          </w:r>
        </w:p>
      </w:tc>
      <w:tc>
        <w:tcPr>
          <w:tcW w:w="3021" w:type="dxa"/>
        </w:tcPr>
        <w:p w14:paraId="1CAC900B" w14:textId="18A2182E" w:rsidR="008751C2" w:rsidRDefault="008751C2" w:rsidP="007560E6">
          <w:pPr>
            <w:pStyle w:val="Footer"/>
            <w:jc w:val="center"/>
          </w:pPr>
          <w:r>
            <w:t xml:space="preserve">LAVG – Stran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1</w:t>
          </w:r>
          <w:r>
            <w:rPr>
              <w:b/>
              <w:bCs/>
            </w:rPr>
            <w:fldChar w:fldCharType="end"/>
          </w:r>
          <w:r>
            <w:rPr>
              <w:b/>
              <w:bCs/>
            </w:rPr>
            <w:t>/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</w:tc>
      <w:tc>
        <w:tcPr>
          <w:tcW w:w="3021" w:type="dxa"/>
        </w:tcPr>
        <w:p w14:paraId="231EAE6B" w14:textId="16D87CF8" w:rsidR="008751C2" w:rsidRDefault="008751C2" w:rsidP="007560E6">
          <w:pPr>
            <w:pStyle w:val="Footer"/>
            <w:jc w:val="center"/>
          </w:pPr>
          <w:r>
            <w:t>G 2.B</w:t>
          </w:r>
        </w:p>
      </w:tc>
    </w:tr>
    <w:tr w:rsidR="008751C2" w14:paraId="1BA6BFB6" w14:textId="77777777" w:rsidTr="008751C2">
      <w:tblPrEx>
        <w:tblCellMar>
          <w:left w:w="70" w:type="dxa"/>
          <w:right w:w="70" w:type="dxa"/>
        </w:tblCellMar>
        <w:tblLook w:val="0000" w:firstRow="0" w:lastRow="0" w:firstColumn="0" w:lastColumn="0" w:noHBand="0" w:noVBand="0"/>
      </w:tblPrEx>
      <w:trPr>
        <w:gridBefore w:val="2"/>
        <w:wBefore w:w="6041" w:type="dxa"/>
        <w:trHeight w:val="285"/>
      </w:trPr>
      <w:tc>
        <w:tcPr>
          <w:tcW w:w="3021" w:type="dxa"/>
          <w:tcBorders>
            <w:bottom w:val="single" w:sz="4" w:space="0" w:color="auto"/>
          </w:tcBorders>
        </w:tcPr>
        <w:p w14:paraId="2E94C06C" w14:textId="4DD7545E" w:rsidR="008751C2" w:rsidRDefault="00927352" w:rsidP="007560E6">
          <w:pPr>
            <w:pStyle w:val="Footer"/>
            <w:jc w:val="center"/>
          </w:pPr>
          <w:r>
            <w:t>27.2.2023</w:t>
          </w:r>
        </w:p>
      </w:tc>
    </w:tr>
  </w:tbl>
  <w:p w14:paraId="04FFB262" w14:textId="77777777" w:rsidR="008751C2" w:rsidRDefault="008751C2" w:rsidP="007560E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81175" w14:textId="77777777" w:rsidR="00087A9F" w:rsidRDefault="00087A9F" w:rsidP="008751C2">
      <w:pPr>
        <w:spacing w:line="240" w:lineRule="auto"/>
      </w:pPr>
      <w:r>
        <w:separator/>
      </w:r>
    </w:p>
  </w:footnote>
  <w:footnote w:type="continuationSeparator" w:id="0">
    <w:p w14:paraId="6DC79F93" w14:textId="77777777" w:rsidR="00087A9F" w:rsidRDefault="00087A9F" w:rsidP="008751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1BAC"/>
    <w:multiLevelType w:val="hybridMultilevel"/>
    <w:tmpl w:val="A6187EAC"/>
    <w:lvl w:ilvl="0" w:tplc="0424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671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BC0"/>
    <w:rsid w:val="00083407"/>
    <w:rsid w:val="00087A9F"/>
    <w:rsid w:val="000E2AD9"/>
    <w:rsid w:val="002537D7"/>
    <w:rsid w:val="00286015"/>
    <w:rsid w:val="00370A3B"/>
    <w:rsid w:val="00534ECD"/>
    <w:rsid w:val="006178E1"/>
    <w:rsid w:val="006721E4"/>
    <w:rsid w:val="006C3C6F"/>
    <w:rsid w:val="006D3786"/>
    <w:rsid w:val="007560E6"/>
    <w:rsid w:val="007B5884"/>
    <w:rsid w:val="007E7797"/>
    <w:rsid w:val="008751C2"/>
    <w:rsid w:val="008D4DC5"/>
    <w:rsid w:val="00927352"/>
    <w:rsid w:val="00B56ACD"/>
    <w:rsid w:val="00BB04ED"/>
    <w:rsid w:val="00C14BCC"/>
    <w:rsid w:val="00C2553F"/>
    <w:rsid w:val="00D567DB"/>
    <w:rsid w:val="00D87935"/>
    <w:rsid w:val="00EB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D7F46"/>
  <w15:chartTrackingRefBased/>
  <w15:docId w15:val="{11F91386-A698-4AAA-B664-7B5356B2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1C2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1C2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1C2"/>
  </w:style>
  <w:style w:type="paragraph" w:styleId="Footer">
    <w:name w:val="footer"/>
    <w:basedOn w:val="Normal"/>
    <w:link w:val="FooterChar"/>
    <w:uiPriority w:val="99"/>
    <w:unhideWhenUsed/>
    <w:rsid w:val="008751C2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1C2"/>
  </w:style>
  <w:style w:type="table" w:styleId="TableGrid">
    <w:name w:val="Table Grid"/>
    <w:basedOn w:val="TableNormal"/>
    <w:uiPriority w:val="39"/>
    <w:rsid w:val="00875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0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8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8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468018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090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7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Your%20team%20Dropbox\Andrej%20Vencelj\My%20PC%20(DESKTOP-0I9ADHH)\Downloads\vaja_1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sl-SI"/>
              <a:t>Napetost v odvisnosti od upornosti</a:t>
            </a:r>
          </a:p>
        </c:rich>
      </c:tx>
      <c:layout>
        <c:manualLayout>
          <c:xMode val="edge"/>
          <c:yMode val="edge"/>
          <c:x val="0.10828399477236046"/>
          <c:y val="3.957783641160950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sl-SI"/>
        </a:p>
      </c:txPr>
    </c:title>
    <c:autoTitleDeleted val="0"/>
    <c:plotArea>
      <c:layout>
        <c:manualLayout>
          <c:layoutTarget val="inner"/>
          <c:xMode val="edge"/>
          <c:yMode val="edge"/>
          <c:x val="0.10619340405839701"/>
          <c:y val="0.20868565571783737"/>
          <c:w val="0.80605774278215225"/>
          <c:h val="0.4760621225057711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List1!$D$1</c:f>
              <c:strCache>
                <c:ptCount val="1"/>
                <c:pt idx="0">
                  <c:v>UAB (V)</c:v>
                </c:pt>
              </c:strCache>
            </c:strRef>
          </c:tx>
          <c:spPr>
            <a:ln w="31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List1!$A$2:$A$9</c:f>
              <c:numCache>
                <c:formatCode>General</c:formatCode>
                <c:ptCount val="8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  <c:pt idx="6">
                  <c:v>5000</c:v>
                </c:pt>
                <c:pt idx="7">
                  <c:v>10000</c:v>
                </c:pt>
              </c:numCache>
            </c:numRef>
          </c:xVal>
          <c:yVal>
            <c:numRef>
              <c:f>List1!$D$2:$D$9</c:f>
              <c:numCache>
                <c:formatCode>General</c:formatCode>
                <c:ptCount val="8"/>
                <c:pt idx="0">
                  <c:v>0</c:v>
                </c:pt>
                <c:pt idx="1">
                  <c:v>0.11799999999999999</c:v>
                </c:pt>
                <c:pt idx="2">
                  <c:v>0.22500000000000001</c:v>
                </c:pt>
                <c:pt idx="3">
                  <c:v>0.49199999999999999</c:v>
                </c:pt>
                <c:pt idx="4">
                  <c:v>0.81499999999999995</c:v>
                </c:pt>
                <c:pt idx="5">
                  <c:v>1.216</c:v>
                </c:pt>
                <c:pt idx="6">
                  <c:v>1.724</c:v>
                </c:pt>
                <c:pt idx="7">
                  <c:v>1.9970000000000001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948-473B-BEAB-34A6CCD0FB6F}"/>
            </c:ext>
          </c:extLst>
        </c:ser>
        <c:ser>
          <c:idx val="1"/>
          <c:order val="1"/>
          <c:tx>
            <c:strRef>
              <c:f>List1!$J$1</c:f>
              <c:strCache>
                <c:ptCount val="1"/>
                <c:pt idx="0">
                  <c:v>UAB (V)*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prstDash val="dash"/>
              <a:round/>
            </a:ln>
            <a:effectLst/>
          </c:spPr>
          <c:marker>
            <c:symbol val="none"/>
          </c:marker>
          <c:xVal>
            <c:numRef>
              <c:f>List1!$A$2:$A$9</c:f>
              <c:numCache>
                <c:formatCode>General</c:formatCode>
                <c:ptCount val="8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  <c:pt idx="6">
                  <c:v>5000</c:v>
                </c:pt>
                <c:pt idx="7">
                  <c:v>10000</c:v>
                </c:pt>
              </c:numCache>
            </c:numRef>
          </c:xVal>
          <c:yVal>
            <c:numRef>
              <c:f>List1!$J$2:$J$9</c:f>
              <c:numCache>
                <c:formatCode>0.000</c:formatCode>
                <c:ptCount val="8"/>
                <c:pt idx="0">
                  <c:v>0</c:v>
                </c:pt>
                <c:pt idx="1">
                  <c:v>0.12010935923979403</c:v>
                </c:pt>
                <c:pt idx="2">
                  <c:v>0.22832670271327182</c:v>
                </c:pt>
                <c:pt idx="3">
                  <c:v>0.49700424513018221</c:v>
                </c:pt>
                <c:pt idx="4">
                  <c:v>0.81776585014327852</c:v>
                </c:pt>
                <c:pt idx="5">
                  <c:v>1.2073820405256781</c:v>
                </c:pt>
                <c:pt idx="6">
                  <c:v>1.6906889277155759</c:v>
                </c:pt>
                <c:pt idx="7">
                  <c:v>1.9510149724230501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948-473B-BEAB-34A6CCD0FB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5954576"/>
        <c:axId val="1155957072"/>
      </c:scatterChart>
      <c:valAx>
        <c:axId val="1155954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l-SI"/>
                  <a:t>R5 (</a:t>
                </a:r>
                <a:r>
                  <a:rPr lang="el-GR"/>
                  <a:t>Ω)</a:t>
                </a:r>
                <a:endParaRPr lang="sl-SI"/>
              </a:p>
            </c:rich>
          </c:tx>
          <c:layout>
            <c:manualLayout>
              <c:xMode val="edge"/>
              <c:yMode val="edge"/>
              <c:x val="0.4657196608545609"/>
              <c:y val="0.769172916709949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1155957072"/>
        <c:crosses val="autoZero"/>
        <c:crossBetween val="midCat"/>
      </c:valAx>
      <c:valAx>
        <c:axId val="115595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l-SI"/>
                  <a:t> UAB (V)</a:t>
                </a:r>
              </a:p>
            </c:rich>
          </c:tx>
          <c:layout>
            <c:manualLayout>
              <c:xMode val="edge"/>
              <c:yMode val="edge"/>
              <c:x val="0"/>
              <c:y val="0.4161645856273242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11559545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sl-SI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l-SI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Vencelj (G2B)</dc:creator>
  <cp:keywords/>
  <dc:description/>
  <cp:lastModifiedBy>Andrej Vencelj (G2B)</cp:lastModifiedBy>
  <cp:revision>10</cp:revision>
  <dcterms:created xsi:type="dcterms:W3CDTF">2023-01-15T14:52:00Z</dcterms:created>
  <dcterms:modified xsi:type="dcterms:W3CDTF">2023-03-05T21:38:00Z</dcterms:modified>
</cp:coreProperties>
</file>