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8B7A" w14:textId="3BA06473" w:rsidR="0088561E" w:rsidRPr="005C43EA" w:rsidRDefault="00B068E0" w:rsidP="00B068E0">
      <w:pPr>
        <w:pStyle w:val="Naslov1"/>
        <w:rPr>
          <w:sz w:val="28"/>
          <w:szCs w:val="28"/>
        </w:rPr>
      </w:pPr>
      <w:r w:rsidRPr="005C43EA">
        <w:rPr>
          <w:sz w:val="28"/>
          <w:szCs w:val="28"/>
        </w:rPr>
        <w:t>Donatel</w:t>
      </w:r>
      <w:r w:rsidR="001E0D43" w:rsidRPr="005C43EA">
        <w:rPr>
          <w:sz w:val="28"/>
          <w:szCs w:val="28"/>
        </w:rPr>
        <w:t>lo</w:t>
      </w:r>
    </w:p>
    <w:p w14:paraId="192B6B99" w14:textId="31CB9257" w:rsidR="001E0D43" w:rsidRPr="005C43EA" w:rsidRDefault="001E0D43" w:rsidP="001E0D43">
      <w:pPr>
        <w:rPr>
          <w:sz w:val="20"/>
          <w:szCs w:val="20"/>
        </w:rPr>
      </w:pPr>
    </w:p>
    <w:p w14:paraId="69B9F190" w14:textId="134EC734" w:rsidR="001E0D43" w:rsidRPr="005C43EA" w:rsidRDefault="00D462E7" w:rsidP="001E0D43">
      <w:r w:rsidRPr="005C43EA">
        <w:t xml:space="preserve">Donatello je bil eden prvih mojstrov italijanske Renesanse, četudi je velikokrat zasenčen z mojstri Visoke Renesanse je izreden imetnik, ki je skozi življenje izumljal in izboljševal različne kiparske tehnike. Bil je tako talentiran, da </w:t>
      </w:r>
      <w:proofErr w:type="spellStart"/>
      <w:r w:rsidRPr="005C43EA">
        <w:t>Giorgio</w:t>
      </w:r>
      <w:proofErr w:type="spellEnd"/>
      <w:r w:rsidRPr="005C43EA">
        <w:t xml:space="preserve"> </w:t>
      </w:r>
      <w:proofErr w:type="spellStart"/>
      <w:r w:rsidRPr="005C43EA">
        <w:t>Vasari</w:t>
      </w:r>
      <w:proofErr w:type="spellEnd"/>
      <w:r w:rsidRPr="005C43EA">
        <w:t xml:space="preserve"> </w:t>
      </w:r>
      <w:r w:rsidR="00E21EDB" w:rsidRPr="005C43EA">
        <w:t>njegovo delo opisal kot krasna predstavitev</w:t>
      </w:r>
      <w:r w:rsidR="00982E3D" w:rsidRPr="005C43EA">
        <w:t>, kako življenje bruhne iz kamna.</w:t>
      </w:r>
    </w:p>
    <w:p w14:paraId="503CBE81" w14:textId="5A21836D" w:rsidR="00982E3D" w:rsidRPr="005C43EA" w:rsidRDefault="00982E3D" w:rsidP="00FD48CB">
      <w:r w:rsidRPr="005C43EA">
        <w:t xml:space="preserve">Ne ve se veliko o njegovem otroštvu, rojen je bil kot </w:t>
      </w:r>
      <w:proofErr w:type="spellStart"/>
      <w:r w:rsidRPr="005C43EA">
        <w:t>Donato</w:t>
      </w:r>
      <w:proofErr w:type="spellEnd"/>
      <w:r w:rsidRPr="005C43EA">
        <w:t xml:space="preserve"> di </w:t>
      </w:r>
      <w:proofErr w:type="spellStart"/>
      <w:r w:rsidRPr="005C43EA">
        <w:t>Niccolò</w:t>
      </w:r>
      <w:proofErr w:type="spellEnd"/>
      <w:r w:rsidRPr="005C43EA">
        <w:t xml:space="preserve"> di </w:t>
      </w:r>
      <w:proofErr w:type="spellStart"/>
      <w:r w:rsidRPr="005C43EA">
        <w:t>Betto</w:t>
      </w:r>
      <w:proofErr w:type="spellEnd"/>
      <w:r w:rsidRPr="005C43EA">
        <w:t xml:space="preserve"> Bardi</w:t>
      </w:r>
      <w:r w:rsidRPr="005C43EA">
        <w:t xml:space="preserve"> nekoč okoli leta 1386. Za</w:t>
      </w:r>
      <w:r w:rsidR="00036514" w:rsidRPr="005C43EA">
        <w:t xml:space="preserve"> Donatellovo obrtniško življenjsko pot je bil verjetno kriv njegov oče </w:t>
      </w:r>
      <w:proofErr w:type="spellStart"/>
      <w:r w:rsidR="00036514" w:rsidRPr="005C43EA">
        <w:t>Nicolo</w:t>
      </w:r>
      <w:proofErr w:type="spellEnd"/>
      <w:r w:rsidR="00036514" w:rsidRPr="005C43EA">
        <w:t>, ki je služil kruh na podobne načine, poleg tega pa je moral imeti dobre veze</w:t>
      </w:r>
      <w:r w:rsidR="00EC6D8A" w:rsidRPr="005C43EA">
        <w:t xml:space="preserve">, saj je bil Donatello poslan živeti in se učiti k pomembni in bogati družini. Leta 1403 ja Donatello </w:t>
      </w:r>
      <w:proofErr w:type="spellStart"/>
      <w:r w:rsidR="00EC6D8A" w:rsidRPr="005C43EA">
        <w:t>impresiau</w:t>
      </w:r>
      <w:proofErr w:type="spellEnd"/>
      <w:r w:rsidR="00EC6D8A" w:rsidRPr="005C43EA">
        <w:t xml:space="preserve"> Lorenza </w:t>
      </w:r>
      <w:proofErr w:type="spellStart"/>
      <w:r w:rsidR="00EC6D8A" w:rsidRPr="005C43EA">
        <w:t>Gerbertija</w:t>
      </w:r>
      <w:proofErr w:type="spellEnd"/>
      <w:r w:rsidR="00EC6D8A" w:rsidRPr="005C43EA">
        <w:t xml:space="preserve"> in </w:t>
      </w:r>
      <w:r w:rsidR="00E716C6" w:rsidRPr="005C43EA">
        <w:t>postal njegov pomočnik. P</w:t>
      </w:r>
      <w:r w:rsidR="00EC6D8A" w:rsidRPr="005C43EA">
        <w:t xml:space="preserve">omagal </w:t>
      </w:r>
      <w:r w:rsidR="00E716C6" w:rsidRPr="005C43EA">
        <w:t xml:space="preserve">je </w:t>
      </w:r>
      <w:r w:rsidR="00EC6D8A" w:rsidRPr="005C43EA">
        <w:t xml:space="preserve">pri izdelavi vrat Florence </w:t>
      </w:r>
      <w:proofErr w:type="spellStart"/>
      <w:r w:rsidR="00EC6D8A" w:rsidRPr="005C43EA">
        <w:t>Baptistery</w:t>
      </w:r>
      <w:proofErr w:type="spellEnd"/>
      <w:r w:rsidR="00EC6D8A" w:rsidRPr="005C43EA">
        <w:t>, danes znana kot vrata raja</w:t>
      </w:r>
      <w:r w:rsidR="00E716C6" w:rsidRPr="005C43EA">
        <w:t xml:space="preserve">. Ko je končal s </w:t>
      </w:r>
      <w:proofErr w:type="spellStart"/>
      <w:r w:rsidR="00E716C6" w:rsidRPr="005C43EA">
        <w:t>pomočništvom</w:t>
      </w:r>
      <w:proofErr w:type="spellEnd"/>
      <w:r w:rsidR="00E716C6" w:rsidRPr="005C43EA">
        <w:t xml:space="preserve"> se je odpravil v Rim s svojim dobrim prijateljem </w:t>
      </w:r>
      <w:proofErr w:type="spellStart"/>
      <w:r w:rsidR="00E716C6" w:rsidRPr="005C43EA">
        <w:t>Feilpetom</w:t>
      </w:r>
      <w:proofErr w:type="spellEnd"/>
      <w:r w:rsidR="00E716C6" w:rsidRPr="005C43EA">
        <w:t xml:space="preserve"> </w:t>
      </w:r>
      <w:proofErr w:type="spellStart"/>
      <w:r w:rsidR="00E716C6" w:rsidRPr="005C43EA">
        <w:t>Brunelleschijem</w:t>
      </w:r>
      <w:proofErr w:type="spellEnd"/>
      <w:r w:rsidR="00E716C6" w:rsidRPr="005C43EA">
        <w:t xml:space="preserve">, z ciljem, da bi študiral stara umetniška dela in se s tem naučil več o </w:t>
      </w:r>
      <w:r w:rsidR="00913D9C" w:rsidRPr="005C43EA">
        <w:t xml:space="preserve">Klasični preteklosti. Leto kasneje sta se vrnila v Florenco in Donatello je bil tam zelo uspešen, se </w:t>
      </w:r>
      <w:proofErr w:type="spellStart"/>
      <w:r w:rsidR="00913D9C" w:rsidRPr="005C43EA">
        <w:t>tamkajšni</w:t>
      </w:r>
      <w:proofErr w:type="spellEnd"/>
      <w:r w:rsidR="00913D9C" w:rsidRPr="005C43EA">
        <w:t xml:space="preserve"> vladat </w:t>
      </w:r>
      <w:proofErr w:type="spellStart"/>
      <w:r w:rsidR="00913D9C" w:rsidRPr="005C43EA">
        <w:t>Cosimo</w:t>
      </w:r>
      <w:proofErr w:type="spellEnd"/>
      <w:r w:rsidR="00913D9C" w:rsidRPr="005C43EA">
        <w:t xml:space="preserve"> de Medici ga je poznal. Pozneje se je vrnil domo</w:t>
      </w:r>
      <w:r w:rsidR="002B4829" w:rsidRPr="005C43EA">
        <w:t>v in v zadnjem desetletju njegovega življenja je Donatello živel</w:t>
      </w:r>
      <w:r w:rsidR="00FD48CB" w:rsidRPr="005C43EA">
        <w:t xml:space="preserve"> ugodno upokojeno življenje. Umrl je 13. decembra 1466, ko je bil star 80 (lepa starost za čas) in bil je pokopan v Baziliki svetega Lorenza.</w:t>
      </w:r>
    </w:p>
    <w:p w14:paraId="01ACCA88" w14:textId="082104DE" w:rsidR="001B5322" w:rsidRPr="005C43EA" w:rsidRDefault="00FD48CB" w:rsidP="005C43EA">
      <w:pPr>
        <w:ind w:firstLine="708"/>
      </w:pPr>
      <w:r w:rsidRPr="005C43EA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C55A689" wp14:editId="668A426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598295" cy="1824990"/>
            <wp:effectExtent l="0" t="0" r="0" b="3810"/>
            <wp:wrapSquare wrapText="bothSides"/>
            <wp:docPr id="1" name="Slika 1" descr="Saint George by Donatello | Obelisk Ar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nt George by Donatello | Obelisk Art Histor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593" cy="189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1F8" w:rsidRPr="005C43EA">
        <w:t>To je bilo eno njegovih prvih del, kip svetega Georga, ki</w:t>
      </w:r>
      <w:r w:rsidR="003B7E98" w:rsidRPr="005C43EA">
        <w:t xml:space="preserve"> </w:t>
      </w:r>
      <w:r w:rsidR="002931F8" w:rsidRPr="005C43EA">
        <w:t xml:space="preserve">še zdaj stoji v cerkvi </w:t>
      </w:r>
      <w:proofErr w:type="spellStart"/>
      <w:r w:rsidR="002931F8" w:rsidRPr="005C43EA">
        <w:t>Orsan</w:t>
      </w:r>
      <w:proofErr w:type="spellEnd"/>
      <w:r w:rsidR="002931F8" w:rsidRPr="005C43EA">
        <w:t xml:space="preserve"> </w:t>
      </w:r>
      <w:proofErr w:type="spellStart"/>
      <w:r w:rsidR="002931F8" w:rsidRPr="005C43EA">
        <w:t>machele</w:t>
      </w:r>
      <w:proofErr w:type="spellEnd"/>
      <w:r w:rsidR="002931F8" w:rsidRPr="005C43EA">
        <w:t xml:space="preserve">. Kar naredi ta kip tako pomemben, je kako resničen zgleda George, to je </w:t>
      </w:r>
      <w:proofErr w:type="spellStart"/>
      <w:r w:rsidR="002931F8" w:rsidRPr="005C43EA">
        <w:t>Donatelo</w:t>
      </w:r>
      <w:proofErr w:type="spellEnd"/>
      <w:r w:rsidR="002931F8" w:rsidRPr="005C43EA">
        <w:t xml:space="preserve"> dosegel z tehniko </w:t>
      </w:r>
      <w:proofErr w:type="spellStart"/>
      <w:r w:rsidR="002931F8" w:rsidRPr="005C43EA">
        <w:t>Contrapposto</w:t>
      </w:r>
      <w:proofErr w:type="spellEnd"/>
      <w:r w:rsidR="003B7E98" w:rsidRPr="005C43EA">
        <w:t xml:space="preserve"> oz. premik teže na boke, poleg tega lahko vidimo, da je njegova leva noga malo premaknjena naprej in da je George v obrambni poziciji z svojim mečem. Ta njegova pozornost do </w:t>
      </w:r>
      <w:proofErr w:type="spellStart"/>
      <w:r w:rsidR="003B7E98" w:rsidRPr="005C43EA">
        <w:t>detailov</w:t>
      </w:r>
      <w:proofErr w:type="spellEnd"/>
      <w:r w:rsidR="003B7E98" w:rsidRPr="005C43EA">
        <w:t xml:space="preserve"> mi je bila zelo </w:t>
      </w:r>
      <w:proofErr w:type="spellStart"/>
      <w:r w:rsidR="003B7E98" w:rsidRPr="005C43EA">
        <w:t>ušeč</w:t>
      </w:r>
      <w:proofErr w:type="spellEnd"/>
      <w:r w:rsidR="003B7E98" w:rsidRPr="005C43EA">
        <w:t>.</w:t>
      </w:r>
    </w:p>
    <w:p w14:paraId="1AA28C4D" w14:textId="6EFD57DF" w:rsidR="001B5322" w:rsidRPr="005C43EA" w:rsidRDefault="001B5322" w:rsidP="001B5322">
      <w:r w:rsidRPr="005C43EA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59CBE8" wp14:editId="4E36C86A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485265" cy="1772285"/>
            <wp:effectExtent l="0" t="0" r="635" b="0"/>
            <wp:wrapSquare wrapText="bothSides"/>
            <wp:docPr id="2" name="Slika 2" descr="Donatell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natello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25" cy="177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3EA">
        <w:tab/>
      </w:r>
      <w:r w:rsidRPr="005C43EA">
        <w:tab/>
        <w:t>Vendar še bolj kot njegova dela ni je pa bila všeč njegova izvrstna</w:t>
      </w:r>
      <w:r w:rsidR="005C43EA" w:rsidRPr="005C43EA">
        <w:t xml:space="preserve"> </w:t>
      </w:r>
      <w:r w:rsidR="005C43EA" w:rsidRPr="005C43EA">
        <w:t>dvojna brada.</w:t>
      </w:r>
    </w:p>
    <w:p w14:paraId="28FB1375" w14:textId="6E6B04C3" w:rsidR="001B5322" w:rsidRPr="005C43EA" w:rsidRDefault="001B5322" w:rsidP="001B5322">
      <w:r w:rsidRPr="005C43EA">
        <w:t xml:space="preserve">Nekaj </w:t>
      </w:r>
      <w:proofErr w:type="spellStart"/>
      <w:r w:rsidRPr="005C43EA">
        <w:t>pomenbnih</w:t>
      </w:r>
      <w:proofErr w:type="spellEnd"/>
      <w:r w:rsidRPr="005C43EA">
        <w:t xml:space="preserve"> del:</w:t>
      </w:r>
    </w:p>
    <w:p w14:paraId="6262F5AB" w14:textId="77777777" w:rsidR="001B5322" w:rsidRPr="001B5322" w:rsidRDefault="001B5322" w:rsidP="001B532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hyperlink r:id="rId7" w:tooltip="Sveti Marko (Donatello) (stran ne obstaja)" w:history="1">
        <w:r w:rsidRPr="001B5322">
          <w:rPr>
            <w:rFonts w:ascii="Arial" w:eastAsia="Times New Roman" w:hAnsi="Arial" w:cs="Arial"/>
            <w:b/>
            <w:bCs/>
            <w:i/>
            <w:iCs/>
            <w:color w:val="BA0000"/>
            <w:sz w:val="14"/>
            <w:szCs w:val="14"/>
            <w:u w:val="single"/>
            <w:lang w:eastAsia="sl-SI"/>
          </w:rPr>
          <w:t>Sv. Marko</w:t>
        </w:r>
      </w:hyperlink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 (1411–1413), 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fldChar w:fldCharType="begin"/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instrText xml:space="preserve"> HYPERLINK "https://sl.wikipedia.org/wiki/Orsanmichele" \o "Orsanmichele" </w:instrText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fldChar w:fldCharType="separate"/>
      </w:r>
      <w:r w:rsidRPr="001B5322">
        <w:rPr>
          <w:rFonts w:ascii="Arial" w:eastAsia="Times New Roman" w:hAnsi="Arial" w:cs="Arial"/>
          <w:b/>
          <w:bCs/>
          <w:color w:val="0645AD"/>
          <w:sz w:val="14"/>
          <w:szCs w:val="14"/>
          <w:u w:val="single"/>
          <w:lang w:eastAsia="sl-SI"/>
        </w:rPr>
        <w:t>Orsanmichele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fldChar w:fldCharType="end"/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, </w:t>
      </w:r>
      <w:hyperlink r:id="rId8" w:tooltip="Firence" w:history="1">
        <w:r w:rsidRPr="001B5322">
          <w:rPr>
            <w:rFonts w:ascii="Arial" w:eastAsia="Times New Roman" w:hAnsi="Arial" w:cs="Arial"/>
            <w:b/>
            <w:bCs/>
            <w:color w:val="0645AD"/>
            <w:sz w:val="14"/>
            <w:szCs w:val="14"/>
            <w:u w:val="single"/>
            <w:lang w:eastAsia="sl-SI"/>
          </w:rPr>
          <w:t>Firence</w:t>
        </w:r>
      </w:hyperlink>
    </w:p>
    <w:p w14:paraId="097789BA" w14:textId="77777777" w:rsidR="001B5322" w:rsidRPr="001B5322" w:rsidRDefault="001B5322" w:rsidP="001B532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proofErr w:type="spellStart"/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>Tanernakelj</w:t>
      </w:r>
      <w:proofErr w:type="spellEnd"/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 xml:space="preserve"> sv. Jurija</w:t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 (okoli 1415–1417) —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Museo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Nazionale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del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Bargello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, Firence</w:t>
      </w:r>
    </w:p>
    <w:p w14:paraId="49EB4790" w14:textId="77777777" w:rsidR="001B5322" w:rsidRPr="001B5322" w:rsidRDefault="001B5322" w:rsidP="001B532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hyperlink r:id="rId9" w:tooltip="Prerok Habakuk (Donatello) (stran ne obstaja)" w:history="1">
        <w:r w:rsidRPr="001B5322">
          <w:rPr>
            <w:rFonts w:ascii="Arial" w:eastAsia="Times New Roman" w:hAnsi="Arial" w:cs="Arial"/>
            <w:b/>
            <w:bCs/>
            <w:i/>
            <w:iCs/>
            <w:color w:val="BA0000"/>
            <w:sz w:val="14"/>
            <w:szCs w:val="14"/>
            <w:u w:val="single"/>
            <w:lang w:eastAsia="sl-SI"/>
          </w:rPr>
          <w:t>Prerok Habakuk</w:t>
        </w:r>
      </w:hyperlink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 (1423–1425) — </w:t>
      </w:r>
      <w:hyperlink r:id="rId10" w:tooltip="Muzej Opera del Duomo, Firence" w:history="1">
        <w:r w:rsidRPr="001B5322">
          <w:rPr>
            <w:rFonts w:ascii="Arial" w:eastAsia="Times New Roman" w:hAnsi="Arial" w:cs="Arial"/>
            <w:b/>
            <w:bCs/>
            <w:color w:val="0645AD"/>
            <w:sz w:val="14"/>
            <w:szCs w:val="14"/>
            <w:u w:val="single"/>
            <w:lang w:eastAsia="sl-SI"/>
          </w:rPr>
          <w:t xml:space="preserve">Muzej Opera del </w:t>
        </w:r>
        <w:proofErr w:type="spellStart"/>
        <w:r w:rsidRPr="001B5322">
          <w:rPr>
            <w:rFonts w:ascii="Arial" w:eastAsia="Times New Roman" w:hAnsi="Arial" w:cs="Arial"/>
            <w:b/>
            <w:bCs/>
            <w:color w:val="0645AD"/>
            <w:sz w:val="14"/>
            <w:szCs w:val="14"/>
            <w:u w:val="single"/>
            <w:lang w:eastAsia="sl-SI"/>
          </w:rPr>
          <w:t>Duomo</w:t>
        </w:r>
        <w:proofErr w:type="spellEnd"/>
        <w:r w:rsidRPr="001B5322">
          <w:rPr>
            <w:rFonts w:ascii="Arial" w:eastAsia="Times New Roman" w:hAnsi="Arial" w:cs="Arial"/>
            <w:b/>
            <w:bCs/>
            <w:color w:val="0645AD"/>
            <w:sz w:val="14"/>
            <w:szCs w:val="14"/>
            <w:u w:val="single"/>
            <w:lang w:eastAsia="sl-SI"/>
          </w:rPr>
          <w:t>, Firence</w:t>
        </w:r>
      </w:hyperlink>
    </w:p>
    <w:p w14:paraId="6225327B" w14:textId="77777777" w:rsidR="001B5322" w:rsidRPr="001B5322" w:rsidRDefault="001B5322" w:rsidP="001B532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hyperlink r:id="rId11" w:tooltip="Herodova pojedina (Donatello)" w:history="1">
        <w:r w:rsidRPr="001B5322">
          <w:rPr>
            <w:rFonts w:ascii="Arial" w:eastAsia="Times New Roman" w:hAnsi="Arial" w:cs="Arial"/>
            <w:b/>
            <w:bCs/>
            <w:i/>
            <w:iCs/>
            <w:color w:val="0645AD"/>
            <w:sz w:val="14"/>
            <w:szCs w:val="14"/>
            <w:u w:val="single"/>
            <w:lang w:eastAsia="sl-SI"/>
          </w:rPr>
          <w:t>Herodova pojedina</w:t>
        </w:r>
      </w:hyperlink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 (okoli 1425) — Baptisterij San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Giovanni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, </w:t>
      </w:r>
      <w:hyperlink r:id="rId12" w:tooltip="Siena" w:history="1">
        <w:r w:rsidRPr="001B5322">
          <w:rPr>
            <w:rFonts w:ascii="Arial" w:eastAsia="Times New Roman" w:hAnsi="Arial" w:cs="Arial"/>
            <w:b/>
            <w:bCs/>
            <w:color w:val="0645AD"/>
            <w:sz w:val="14"/>
            <w:szCs w:val="14"/>
            <w:u w:val="single"/>
            <w:lang w:eastAsia="sl-SI"/>
          </w:rPr>
          <w:t>Siena</w:t>
        </w:r>
      </w:hyperlink>
    </w:p>
    <w:p w14:paraId="480E8A5A" w14:textId="3E5DAB3E" w:rsidR="001B5322" w:rsidRPr="001B5322" w:rsidRDefault="001B5322" w:rsidP="001B532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hyperlink r:id="rId13" w:tooltip="David (Donatello)" w:history="1">
        <w:r w:rsidRPr="001B5322">
          <w:rPr>
            <w:rFonts w:ascii="Arial" w:eastAsia="Times New Roman" w:hAnsi="Arial" w:cs="Arial"/>
            <w:b/>
            <w:bCs/>
            <w:i/>
            <w:iCs/>
            <w:color w:val="0645AD"/>
            <w:sz w:val="14"/>
            <w:szCs w:val="14"/>
            <w:u w:val="single"/>
            <w:lang w:eastAsia="sl-SI"/>
          </w:rPr>
          <w:t>David</w:t>
        </w:r>
      </w:hyperlink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 (okoli 1425–1430) —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Museo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Nazionale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del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Bargello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, Firence</w:t>
      </w:r>
      <w:r w:rsidR="006276B3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   </w:t>
      </w:r>
      <w:r w:rsidR="006276B3" w:rsidRPr="006276B3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sym w:font="Wingdings" w:char="F0DF"/>
      </w:r>
      <w:r w:rsidR="006276B3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ZELO POMEMBEN</w:t>
      </w:r>
    </w:p>
    <w:p w14:paraId="70DE6739" w14:textId="77777777" w:rsidR="001B5322" w:rsidRPr="001B5322" w:rsidRDefault="001B5322" w:rsidP="001B532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proofErr w:type="spellStart"/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>Madonna</w:t>
      </w:r>
      <w:proofErr w:type="spellEnd"/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 xml:space="preserve"> v oblaku</w:t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 (okoli 1425–35) marmorni relief,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Museum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of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Fine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Arts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, Boston</w:t>
      </w:r>
    </w:p>
    <w:p w14:paraId="1F2AEF51" w14:textId="7351E119" w:rsidR="001B5322" w:rsidRPr="001B5322" w:rsidRDefault="001B5322" w:rsidP="005C43EA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 xml:space="preserve">Konjenik </w:t>
      </w:r>
      <w:proofErr w:type="spellStart"/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>Gattamelata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 (1445–1450) —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Piazza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del Santo, </w:t>
      </w:r>
      <w:hyperlink r:id="rId14" w:tooltip="Padova" w:history="1">
        <w:r w:rsidRPr="001B5322">
          <w:rPr>
            <w:rFonts w:ascii="Arial" w:eastAsia="Times New Roman" w:hAnsi="Arial" w:cs="Arial"/>
            <w:b/>
            <w:bCs/>
            <w:color w:val="0645AD"/>
            <w:sz w:val="14"/>
            <w:szCs w:val="14"/>
            <w:u w:val="single"/>
            <w:lang w:eastAsia="sl-SI"/>
          </w:rPr>
          <w:t>Padova</w:t>
        </w:r>
      </w:hyperlink>
    </w:p>
    <w:p w14:paraId="4D2BC8C6" w14:textId="77777777" w:rsidR="001B5322" w:rsidRPr="001B5322" w:rsidRDefault="001B5322" w:rsidP="005C43EA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hyperlink r:id="rId15" w:tooltip="Spokornica Magdalena (Donatello)" w:history="1">
        <w:r w:rsidRPr="001B5322">
          <w:rPr>
            <w:rFonts w:ascii="Arial" w:eastAsia="Times New Roman" w:hAnsi="Arial" w:cs="Arial"/>
            <w:b/>
            <w:bCs/>
            <w:i/>
            <w:iCs/>
            <w:color w:val="0645AD"/>
            <w:sz w:val="14"/>
            <w:szCs w:val="14"/>
            <w:u w:val="single"/>
            <w:lang w:eastAsia="sl-SI"/>
          </w:rPr>
          <w:t>Spokornica Magdalena</w:t>
        </w:r>
      </w:hyperlink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 (c. 1455) — Muzej Opera del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Duomo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, Firence</w:t>
      </w:r>
    </w:p>
    <w:p w14:paraId="23C21F4F" w14:textId="77777777" w:rsidR="001B5322" w:rsidRPr="001B5322" w:rsidRDefault="001B5322" w:rsidP="005C43EA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hyperlink r:id="rId16" w:tooltip="Judita in Holofern (Donatello) (stran ne obstaja)" w:history="1">
        <w:r w:rsidRPr="001B5322">
          <w:rPr>
            <w:rFonts w:ascii="Arial" w:eastAsia="Times New Roman" w:hAnsi="Arial" w:cs="Arial"/>
            <w:b/>
            <w:bCs/>
            <w:i/>
            <w:iCs/>
            <w:color w:val="BA0000"/>
            <w:sz w:val="14"/>
            <w:szCs w:val="14"/>
            <w:u w:val="single"/>
            <w:lang w:eastAsia="sl-SI"/>
          </w:rPr>
          <w:t xml:space="preserve">Judita in </w:t>
        </w:r>
        <w:proofErr w:type="spellStart"/>
        <w:r w:rsidRPr="001B5322">
          <w:rPr>
            <w:rFonts w:ascii="Arial" w:eastAsia="Times New Roman" w:hAnsi="Arial" w:cs="Arial"/>
            <w:b/>
            <w:bCs/>
            <w:i/>
            <w:iCs/>
            <w:color w:val="BA0000"/>
            <w:sz w:val="14"/>
            <w:szCs w:val="14"/>
            <w:u w:val="single"/>
            <w:lang w:eastAsia="sl-SI"/>
          </w:rPr>
          <w:t>Holofern</w:t>
        </w:r>
        <w:proofErr w:type="spellEnd"/>
      </w:hyperlink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 (1455–1460) — 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fldChar w:fldCharType="begin"/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instrText xml:space="preserve"> HYPERLINK "https://sl.wikipedia.org/wiki/Palazzo_Vecchio" \o "Palazzo Vecchio" </w:instrText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fldChar w:fldCharType="separate"/>
      </w:r>
      <w:r w:rsidRPr="001B5322">
        <w:rPr>
          <w:rFonts w:ascii="Arial" w:eastAsia="Times New Roman" w:hAnsi="Arial" w:cs="Arial"/>
          <w:b/>
          <w:bCs/>
          <w:color w:val="0645AD"/>
          <w:sz w:val="14"/>
          <w:szCs w:val="14"/>
          <w:u w:val="single"/>
          <w:lang w:eastAsia="sl-SI"/>
        </w:rPr>
        <w:t>Palazzo</w:t>
      </w:r>
      <w:proofErr w:type="spellEnd"/>
      <w:r w:rsidRPr="001B5322">
        <w:rPr>
          <w:rFonts w:ascii="Arial" w:eastAsia="Times New Roman" w:hAnsi="Arial" w:cs="Arial"/>
          <w:b/>
          <w:bCs/>
          <w:color w:val="0645AD"/>
          <w:sz w:val="14"/>
          <w:szCs w:val="14"/>
          <w:u w:val="single"/>
          <w:lang w:eastAsia="sl-SI"/>
        </w:rPr>
        <w:t xml:space="preserve"> </w:t>
      </w:r>
      <w:proofErr w:type="spellStart"/>
      <w:r w:rsidRPr="001B5322">
        <w:rPr>
          <w:rFonts w:ascii="Arial" w:eastAsia="Times New Roman" w:hAnsi="Arial" w:cs="Arial"/>
          <w:b/>
          <w:bCs/>
          <w:color w:val="0645AD"/>
          <w:sz w:val="14"/>
          <w:szCs w:val="14"/>
          <w:u w:val="single"/>
          <w:lang w:eastAsia="sl-SI"/>
        </w:rPr>
        <w:t>Vecchio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fldChar w:fldCharType="end"/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, Firence</w:t>
      </w:r>
    </w:p>
    <w:p w14:paraId="6C2D6F15" w14:textId="0A62D5C2" w:rsidR="003B7E98" w:rsidRPr="005C43EA" w:rsidRDefault="001B5322" w:rsidP="005C43EA">
      <w:pPr>
        <w:numPr>
          <w:ilvl w:val="3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>Devica z detetom in štirje angeli</w:t>
      </w:r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 ali </w:t>
      </w:r>
      <w:proofErr w:type="spellStart"/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>Chellini</w:t>
      </w:r>
      <w:proofErr w:type="spellEnd"/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 xml:space="preserve"> </w:t>
      </w:r>
      <w:proofErr w:type="spellStart"/>
      <w:r w:rsidRPr="001B5322">
        <w:rPr>
          <w:rFonts w:ascii="Arial" w:eastAsia="Times New Roman" w:hAnsi="Arial" w:cs="Arial"/>
          <w:b/>
          <w:bCs/>
          <w:i/>
          <w:iCs/>
          <w:color w:val="202122"/>
          <w:sz w:val="14"/>
          <w:szCs w:val="14"/>
          <w:lang w:eastAsia="sl-SI"/>
        </w:rPr>
        <w:t>Madonna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(1456),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Victoria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and</w:t>
      </w:r>
      <w:proofErr w:type="spellEnd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Albert </w:t>
      </w:r>
      <w:proofErr w:type="spellStart"/>
      <w:r w:rsidRPr="001B5322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Museum</w:t>
      </w:r>
      <w:proofErr w:type="spellEnd"/>
    </w:p>
    <w:p w14:paraId="4D9BD0CB" w14:textId="0E392A95" w:rsidR="005C43EA" w:rsidRPr="005C43EA" w:rsidRDefault="005C43EA" w:rsidP="005C43EA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r w:rsidRPr="005C43EA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Viri:</w:t>
      </w:r>
    </w:p>
    <w:p w14:paraId="4223439C" w14:textId="2964A011" w:rsidR="005C43EA" w:rsidRDefault="005C43EA" w:rsidP="005C43EA">
      <w:pPr>
        <w:pStyle w:val="Odstavekseznam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proofErr w:type="spellStart"/>
      <w:r w:rsidRPr="005C43EA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Wikipedia</w:t>
      </w:r>
      <w:proofErr w:type="spellEnd"/>
      <w:r w:rsidRPr="005C43EA"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: </w:t>
      </w:r>
      <w:hyperlink r:id="rId17" w:history="1">
        <w:r w:rsidRPr="006472EC">
          <w:rPr>
            <w:rStyle w:val="Hiperpovezava"/>
            <w:rFonts w:ascii="Arial" w:eastAsia="Times New Roman" w:hAnsi="Arial" w:cs="Arial"/>
            <w:b/>
            <w:bCs/>
            <w:sz w:val="14"/>
            <w:szCs w:val="14"/>
            <w:lang w:eastAsia="sl-SI"/>
          </w:rPr>
          <w:t>https://sl.wikipedia.org/wiki/Donatello</w:t>
        </w:r>
      </w:hyperlink>
    </w:p>
    <w:p w14:paraId="75CD349F" w14:textId="77777777" w:rsidR="005C43EA" w:rsidRPr="005C43EA" w:rsidRDefault="005C43EA" w:rsidP="005C43EA">
      <w:pPr>
        <w:pStyle w:val="Odstavekseznama"/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</w:p>
    <w:p w14:paraId="16AC81C4" w14:textId="195B61D2" w:rsidR="005C43EA" w:rsidRDefault="005C43EA" w:rsidP="005C43EA">
      <w:pPr>
        <w:pStyle w:val="Odstavekseznam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proofErr w:type="spellStart"/>
      <w:r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Yutube</w:t>
      </w:r>
      <w:proofErr w:type="spellEnd"/>
      <w:r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 xml:space="preserve"> video: </w:t>
      </w:r>
      <w:hyperlink r:id="rId18" w:history="1">
        <w:r w:rsidRPr="006472EC">
          <w:rPr>
            <w:rStyle w:val="Hiperpovezava"/>
            <w:rFonts w:ascii="Arial" w:eastAsia="Times New Roman" w:hAnsi="Arial" w:cs="Arial"/>
            <w:b/>
            <w:bCs/>
            <w:sz w:val="14"/>
            <w:szCs w:val="14"/>
            <w:lang w:eastAsia="sl-SI"/>
          </w:rPr>
          <w:t>https://www.youtube.com/watch?v=tKTGyvEVM4M&amp;t=188s</w:t>
        </w:r>
      </w:hyperlink>
    </w:p>
    <w:p w14:paraId="4A5531F3" w14:textId="77777777" w:rsidR="005C43EA" w:rsidRPr="005C43EA" w:rsidRDefault="005C43EA" w:rsidP="005C43EA">
      <w:pPr>
        <w:pStyle w:val="Odstavekseznama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</w:p>
    <w:p w14:paraId="08C43502" w14:textId="3DC39CF6" w:rsidR="005C43EA" w:rsidRPr="005C43EA" w:rsidRDefault="005C43EA" w:rsidP="005C43EA">
      <w:pPr>
        <w:pStyle w:val="Odstavekseznama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</w:pPr>
      <w:r>
        <w:rPr>
          <w:rFonts w:ascii="Arial" w:eastAsia="Times New Roman" w:hAnsi="Arial" w:cs="Arial"/>
          <w:b/>
          <w:bCs/>
          <w:color w:val="202122"/>
          <w:sz w:val="14"/>
          <w:szCs w:val="14"/>
          <w:lang w:eastAsia="sl-SI"/>
        </w:rPr>
        <w:t>Knjiga:</w:t>
      </w:r>
      <w:r>
        <w:rPr>
          <w:rFonts w:ascii="Arial" w:eastAsia="Times New Roman" w:hAnsi="Arial" w:cs="Arial"/>
          <w:sz w:val="14"/>
          <w:szCs w:val="14"/>
          <w:lang w:eastAsia="sl-SI"/>
        </w:rPr>
        <w:t xml:space="preserve"> </w:t>
      </w:r>
      <w:hyperlink r:id="rId19" w:history="1">
        <w:r w:rsidRPr="006472EC">
          <w:rPr>
            <w:rStyle w:val="Hiperpovezava"/>
            <w:rFonts w:ascii="Arial" w:eastAsia="Times New Roman" w:hAnsi="Arial" w:cs="Arial"/>
            <w:sz w:val="14"/>
            <w:szCs w:val="14"/>
            <w:lang w:eastAsia="sl-SI"/>
          </w:rPr>
          <w:t>https://www.goodreads.com/book/show/37660737-complete-works-of-donatello</w:t>
        </w:r>
      </w:hyperlink>
    </w:p>
    <w:sectPr w:rsidR="005C43EA" w:rsidRPr="005C4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60391"/>
    <w:multiLevelType w:val="hybridMultilevel"/>
    <w:tmpl w:val="BC5EDFA0"/>
    <w:lvl w:ilvl="0" w:tplc="C38676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530"/>
    <w:multiLevelType w:val="multilevel"/>
    <w:tmpl w:val="FD28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E5"/>
    <w:rsid w:val="00036514"/>
    <w:rsid w:val="000B5BE5"/>
    <w:rsid w:val="001B5322"/>
    <w:rsid w:val="001E0D43"/>
    <w:rsid w:val="002931F8"/>
    <w:rsid w:val="002B4829"/>
    <w:rsid w:val="003B7E98"/>
    <w:rsid w:val="005C43EA"/>
    <w:rsid w:val="006276B3"/>
    <w:rsid w:val="00640BA6"/>
    <w:rsid w:val="00677B6B"/>
    <w:rsid w:val="0088561E"/>
    <w:rsid w:val="00913D9C"/>
    <w:rsid w:val="00982E3D"/>
    <w:rsid w:val="00B068E0"/>
    <w:rsid w:val="00D462E7"/>
    <w:rsid w:val="00E21EDB"/>
    <w:rsid w:val="00E716C6"/>
    <w:rsid w:val="00EC6D8A"/>
    <w:rsid w:val="00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1497"/>
  <w15:chartTrackingRefBased/>
  <w15:docId w15:val="{04474692-2AED-440B-8758-8BDEBCA4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06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06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povezava">
    <w:name w:val="Hyperlink"/>
    <w:basedOn w:val="Privzetapisavaodstavka"/>
    <w:uiPriority w:val="99"/>
    <w:unhideWhenUsed/>
    <w:rsid w:val="001B5322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5C43EA"/>
    <w:pPr>
      <w:ind w:left="720"/>
      <w:contextualSpacing/>
    </w:pPr>
  </w:style>
  <w:style w:type="character" w:styleId="Nerazreenaomemba">
    <w:name w:val="Unresolved Mention"/>
    <w:basedOn w:val="Privzetapisavaodstavka"/>
    <w:uiPriority w:val="99"/>
    <w:semiHidden/>
    <w:unhideWhenUsed/>
    <w:rsid w:val="005C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.wikipedia.org/wiki/Firence" TargetMode="External"/><Relationship Id="rId13" Type="http://schemas.openxmlformats.org/officeDocument/2006/relationships/hyperlink" Target="https://sl.wikipedia.org/wiki/David_(Donatello)" TargetMode="External"/><Relationship Id="rId18" Type="http://schemas.openxmlformats.org/officeDocument/2006/relationships/hyperlink" Target="https://www.youtube.com/watch?v=tKTGyvEVM4M&amp;t=188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l.wikipedia.org/w/index.php?title=Sveti_Marko_(Donatello)&amp;action=edit&amp;redlink=1" TargetMode="External"/><Relationship Id="rId12" Type="http://schemas.openxmlformats.org/officeDocument/2006/relationships/hyperlink" Target="https://sl.wikipedia.org/wiki/Siena" TargetMode="External"/><Relationship Id="rId17" Type="http://schemas.openxmlformats.org/officeDocument/2006/relationships/hyperlink" Target="https://sl.wikipedia.org/wiki/Donatell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l.wikipedia.org/w/index.php?title=Judita_in_Holofern_(Donatello)&amp;action=edit&amp;redlink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l.wikipedia.org/wiki/Herodova_pojedina_(Donatello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l.wikipedia.org/wiki/Spokornica_Magdalena_(Donatello)" TargetMode="External"/><Relationship Id="rId10" Type="http://schemas.openxmlformats.org/officeDocument/2006/relationships/hyperlink" Target="https://sl.wikipedia.org/wiki/Muzej_Opera_del_Duomo,_Firence" TargetMode="External"/><Relationship Id="rId19" Type="http://schemas.openxmlformats.org/officeDocument/2006/relationships/hyperlink" Target="https://www.goodreads.com/book/show/37660737-complete-works-of-donatel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.wikipedia.org/w/index.php?title=Prerok_Habakuk_(Donatello)&amp;action=edit&amp;redlink=1" TargetMode="External"/><Relationship Id="rId14" Type="http://schemas.openxmlformats.org/officeDocument/2006/relationships/hyperlink" Target="https://sl.wikipedia.org/wiki/Padova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(G1B)</dc:creator>
  <cp:keywords/>
  <dc:description/>
  <cp:lastModifiedBy>Andrej Vencelj (G1B)</cp:lastModifiedBy>
  <cp:revision>3</cp:revision>
  <dcterms:created xsi:type="dcterms:W3CDTF">2022-03-27T13:53:00Z</dcterms:created>
  <dcterms:modified xsi:type="dcterms:W3CDTF">2022-03-27T19:38:00Z</dcterms:modified>
</cp:coreProperties>
</file>