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2930" w14:textId="24895ADE" w:rsidR="00AC2681" w:rsidRPr="00C470F5" w:rsidRDefault="004360E1" w:rsidP="00AC2681">
      <w:pPr>
        <w:tabs>
          <w:tab w:val="center" w:pos="4564"/>
        </w:tabs>
        <w:rPr>
          <w:rFonts w:ascii="Times New Roman" w:hAnsi="Times New Roman" w:cs="Times New Roman"/>
          <w:sz w:val="44"/>
          <w:szCs w:val="44"/>
        </w:rPr>
      </w:pPr>
      <w:r w:rsidRPr="00C470F5">
        <w:rPr>
          <w:rFonts w:ascii="Times New Roman" w:hAnsi="Times New Roman" w:cs="Times New Roman"/>
          <w:sz w:val="44"/>
          <w:szCs w:val="44"/>
        </w:rPr>
        <w:t xml:space="preserve">VAJA </w:t>
      </w:r>
      <w:r w:rsidR="00AC2681" w:rsidRPr="00C470F5">
        <w:rPr>
          <w:rFonts w:ascii="Times New Roman" w:hAnsi="Times New Roman" w:cs="Times New Roman"/>
          <w:sz w:val="44"/>
          <w:szCs w:val="44"/>
        </w:rPr>
        <w:t>10</w:t>
      </w:r>
      <w:r w:rsidR="00C470F5">
        <w:rPr>
          <w:rFonts w:ascii="Times New Roman" w:hAnsi="Times New Roman" w:cs="Times New Roman"/>
          <w:sz w:val="44"/>
          <w:szCs w:val="44"/>
        </w:rPr>
        <w:t xml:space="preserve">, 11    </w:t>
      </w:r>
      <w:r w:rsidRPr="00C470F5">
        <w:rPr>
          <w:rFonts w:ascii="Times New Roman" w:hAnsi="Times New Roman" w:cs="Times New Roman"/>
          <w:sz w:val="44"/>
          <w:szCs w:val="44"/>
        </w:rPr>
        <w:tab/>
      </w:r>
      <w:r w:rsidR="00AC2681" w:rsidRPr="00C470F5">
        <w:rPr>
          <w:rFonts w:ascii="Times New Roman" w:hAnsi="Times New Roman" w:cs="Times New Roman"/>
          <w:sz w:val="44"/>
          <w:szCs w:val="44"/>
        </w:rPr>
        <w:t>REALNI TOKOVNI VIR</w:t>
      </w:r>
    </w:p>
    <w:p w14:paraId="6DB9E7D5" w14:textId="77777777" w:rsidR="004360E1" w:rsidRPr="0093739E" w:rsidRDefault="004360E1" w:rsidP="004360E1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</w:p>
    <w:p w14:paraId="5796D8A7" w14:textId="45014184" w:rsidR="004360E1" w:rsidRPr="0093739E" w:rsidRDefault="004360E1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39E">
        <w:rPr>
          <w:rFonts w:ascii="Times New Roman" w:hAnsi="Times New Roman" w:cs="Times New Roman"/>
          <w:b/>
          <w:bCs/>
          <w:sz w:val="24"/>
          <w:szCs w:val="24"/>
        </w:rPr>
        <w:t>1. Besedilo</w:t>
      </w:r>
    </w:p>
    <w:p w14:paraId="48E6BD95" w14:textId="69E5CDD3" w:rsidR="00B84BB1" w:rsidRDefault="0095796D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EWB</w:t>
      </w:r>
      <w:r w:rsidR="005F42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ju sestavite vezje. Pomerite tok in napetost pri različnih uporih</w:t>
      </w:r>
      <w:r w:rsidR="006618C8">
        <w:rPr>
          <w:rFonts w:ascii="Times New Roman" w:hAnsi="Times New Roman" w:cs="Times New Roman"/>
          <w:sz w:val="24"/>
          <w:szCs w:val="24"/>
        </w:rPr>
        <w:t xml:space="preserve"> v vezju z tokovnim virom</w:t>
      </w:r>
      <w:r>
        <w:rPr>
          <w:rFonts w:ascii="Times New Roman" w:hAnsi="Times New Roman" w:cs="Times New Roman"/>
          <w:sz w:val="24"/>
          <w:szCs w:val="24"/>
        </w:rPr>
        <w:t>. Izračunajte notranjo upornost, moč bremena, I/I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U/U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P/P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4BB1">
        <w:rPr>
          <w:rFonts w:ascii="Times New Roman" w:hAnsi="Times New Roman" w:cs="Times New Roman"/>
          <w:sz w:val="24"/>
          <w:szCs w:val="24"/>
        </w:rPr>
        <w:t xml:space="preserve"> Nato na enake upore še izmerite z napetostnim virom.</w:t>
      </w:r>
    </w:p>
    <w:p w14:paraId="20A9AD7A" w14:textId="77777777" w:rsidR="006618C8" w:rsidRPr="0095796D" w:rsidRDefault="006618C8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6523A134" w14:textId="05B5E92B" w:rsidR="004360E1" w:rsidRDefault="004360E1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3739E">
        <w:rPr>
          <w:rFonts w:ascii="Times New Roman" w:hAnsi="Times New Roman" w:cs="Times New Roman"/>
          <w:b/>
          <w:bCs/>
          <w:sz w:val="24"/>
          <w:szCs w:val="24"/>
        </w:rPr>
        <w:t>2. Merilno vezje</w:t>
      </w:r>
    </w:p>
    <w:p w14:paraId="2EBEBEA2" w14:textId="580BEF96" w:rsidR="00AC2681" w:rsidRPr="006452F1" w:rsidRDefault="00C470F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Slika </w:t>
      </w:r>
      <w:r w:rsidR="00B84BB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84BB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Slika </w:t>
      </w:r>
      <w:r w:rsidR="00B84BB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E07792" w14:textId="3F73E9A7" w:rsidR="004360E1" w:rsidRPr="0093739E" w:rsidRDefault="00AC2681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B2D58" wp14:editId="3E73BB44">
            <wp:extent cx="2835931" cy="1561465"/>
            <wp:effectExtent l="0" t="0" r="2540" b="63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15" cy="15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96D">
        <w:rPr>
          <w:rFonts w:ascii="Times New Roman" w:hAnsi="Times New Roman" w:cs="Times New Roman"/>
          <w:sz w:val="24"/>
          <w:szCs w:val="24"/>
        </w:rPr>
        <w:t xml:space="preserve"> </w:t>
      </w:r>
      <w:r w:rsidR="00957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77242" wp14:editId="4C6AFCE0">
            <wp:extent cx="2853055" cy="1566545"/>
            <wp:effectExtent l="0" t="0" r="444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3E85C" w14:textId="77777777" w:rsidR="00AC2681" w:rsidRDefault="00AC2681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57FCD9" w14:textId="78E3F1E5" w:rsidR="004360E1" w:rsidRPr="0093739E" w:rsidRDefault="00AC2681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360E1" w:rsidRPr="0093739E">
        <w:rPr>
          <w:rFonts w:ascii="Times New Roman" w:hAnsi="Times New Roman" w:cs="Times New Roman"/>
          <w:b/>
          <w:bCs/>
          <w:sz w:val="24"/>
          <w:szCs w:val="24"/>
        </w:rPr>
        <w:t xml:space="preserve"> Merilna tabela</w:t>
      </w:r>
    </w:p>
    <w:p w14:paraId="0EFE5ECE" w14:textId="21C5880F" w:rsidR="00C470F5" w:rsidRDefault="00C470F5" w:rsidP="004360E1">
      <w:pPr>
        <w:tabs>
          <w:tab w:val="center" w:pos="4564"/>
        </w:tabs>
      </w:pPr>
      <w:r>
        <w:rPr>
          <w:rFonts w:ascii="Times New Roman" w:hAnsi="Times New Roman" w:cs="Times New Roman"/>
          <w:sz w:val="24"/>
          <w:szCs w:val="24"/>
        </w:rPr>
        <w:t>Merilna tabela 1:</w:t>
      </w:r>
      <w:r w:rsidR="00B84BB1">
        <w:rPr>
          <w:rFonts w:ascii="Times New Roman" w:hAnsi="Times New Roman" w:cs="Times New Roman"/>
          <w:sz w:val="24"/>
          <w:szCs w:val="24"/>
        </w:rPr>
        <w:fldChar w:fldCharType="begin"/>
      </w:r>
      <w:r w:rsidR="00B84BB1">
        <w:rPr>
          <w:rFonts w:ascii="Times New Roman" w:hAnsi="Times New Roman" w:cs="Times New Roman"/>
          <w:sz w:val="24"/>
          <w:szCs w:val="24"/>
        </w:rPr>
        <w:instrText xml:space="preserve"> LINK </w:instrText>
      </w:r>
      <w:r>
        <w:rPr>
          <w:rFonts w:ascii="Times New Roman" w:hAnsi="Times New Roman" w:cs="Times New Roman"/>
          <w:sz w:val="24"/>
          <w:szCs w:val="24"/>
        </w:rPr>
        <w:instrText xml:space="preserve">Excel.Sheet.12 "C:\\Users\\User\\Your team Dropbox\\Andrej Vencelj\\My PC (DESKTOP-0I9ADHH)\\Downloads\\Vaja10.xlsx" List1!R1C1:R11C8 </w:instrText>
      </w:r>
      <w:r w:rsidR="00B84BB1"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279"/>
        <w:gridCol w:w="1402"/>
      </w:tblGrid>
      <w:tr w:rsidR="00C470F5" w:rsidRPr="00C470F5" w14:paraId="4BADCC10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3DD6FF93" w14:textId="05F123FD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RB</w:t>
            </w:r>
          </w:p>
        </w:tc>
        <w:tc>
          <w:tcPr>
            <w:tcW w:w="1194" w:type="dxa"/>
            <w:noWrap/>
            <w:hideMark/>
          </w:tcPr>
          <w:p w14:paraId="7C17921A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U</w:t>
            </w:r>
            <w:r w:rsidRPr="00C47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(V)</w:t>
            </w:r>
          </w:p>
        </w:tc>
        <w:tc>
          <w:tcPr>
            <w:tcW w:w="1194" w:type="dxa"/>
            <w:noWrap/>
            <w:hideMark/>
          </w:tcPr>
          <w:p w14:paraId="2F4CD845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</w:t>
            </w:r>
            <w:r w:rsidRPr="00C47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(mA)</w:t>
            </w:r>
          </w:p>
        </w:tc>
        <w:tc>
          <w:tcPr>
            <w:tcW w:w="1194" w:type="dxa"/>
            <w:noWrap/>
            <w:hideMark/>
          </w:tcPr>
          <w:p w14:paraId="3211AD67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RN</w:t>
            </w:r>
          </w:p>
        </w:tc>
        <w:tc>
          <w:tcPr>
            <w:tcW w:w="1194" w:type="dxa"/>
            <w:noWrap/>
            <w:hideMark/>
          </w:tcPr>
          <w:p w14:paraId="6B361631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PB </w:t>
            </w:r>
            <w:r w:rsidRPr="00C47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C47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mW</w:t>
            </w:r>
            <w:proofErr w:type="spellEnd"/>
            <w:r w:rsidRPr="00C47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194" w:type="dxa"/>
            <w:noWrap/>
            <w:hideMark/>
          </w:tcPr>
          <w:p w14:paraId="14FE4479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I/I</w:t>
            </w:r>
          </w:p>
        </w:tc>
        <w:tc>
          <w:tcPr>
            <w:tcW w:w="1279" w:type="dxa"/>
            <w:noWrap/>
            <w:hideMark/>
          </w:tcPr>
          <w:p w14:paraId="7995945E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U/U</w:t>
            </w:r>
          </w:p>
        </w:tc>
        <w:tc>
          <w:tcPr>
            <w:tcW w:w="1402" w:type="dxa"/>
            <w:noWrap/>
            <w:hideMark/>
          </w:tcPr>
          <w:p w14:paraId="7A69E61C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P/Pmax</w:t>
            </w:r>
          </w:p>
        </w:tc>
      </w:tr>
      <w:tr w:rsidR="00C470F5" w:rsidRPr="00C470F5" w14:paraId="2A9EA376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657A6072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194" w:type="dxa"/>
            <w:noWrap/>
            <w:hideMark/>
          </w:tcPr>
          <w:p w14:paraId="22D2DF11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194" w:type="dxa"/>
            <w:noWrap/>
            <w:hideMark/>
          </w:tcPr>
          <w:p w14:paraId="0EC44700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94" w:type="dxa"/>
            <w:noWrap/>
            <w:hideMark/>
          </w:tcPr>
          <w:p w14:paraId="1AE48AD7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94" w:type="dxa"/>
            <w:noWrap/>
            <w:hideMark/>
          </w:tcPr>
          <w:p w14:paraId="4CAF2AA7" w14:textId="77777777" w:rsidR="00C470F5" w:rsidRPr="00C470F5" w:rsidRDefault="00C470F5" w:rsidP="00C470F5">
            <w:pPr>
              <w:tabs>
                <w:tab w:val="center" w:pos="456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0.04</w:t>
            </w:r>
          </w:p>
        </w:tc>
        <w:tc>
          <w:tcPr>
            <w:tcW w:w="1194" w:type="dxa"/>
            <w:noWrap/>
            <w:hideMark/>
          </w:tcPr>
          <w:p w14:paraId="77042C9F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79" w:type="dxa"/>
            <w:noWrap/>
            <w:hideMark/>
          </w:tcPr>
          <w:p w14:paraId="7630B570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402" w:type="dxa"/>
            <w:noWrap/>
            <w:hideMark/>
          </w:tcPr>
          <w:p w14:paraId="45AD7642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470F5" w:rsidRPr="00C470F5" w14:paraId="0B62FA39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22F1A569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4" w:type="dxa"/>
            <w:noWrap/>
            <w:hideMark/>
          </w:tcPr>
          <w:p w14:paraId="2B6361D2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0.9526</w:t>
            </w:r>
          </w:p>
        </w:tc>
        <w:tc>
          <w:tcPr>
            <w:tcW w:w="1194" w:type="dxa"/>
            <w:noWrap/>
            <w:hideMark/>
          </w:tcPr>
          <w:p w14:paraId="1EAC835E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190.5</w:t>
            </w:r>
          </w:p>
        </w:tc>
        <w:tc>
          <w:tcPr>
            <w:tcW w:w="1194" w:type="dxa"/>
            <w:noWrap/>
            <w:hideMark/>
          </w:tcPr>
          <w:p w14:paraId="5B386AF7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100.3</w:t>
            </w:r>
          </w:p>
        </w:tc>
        <w:tc>
          <w:tcPr>
            <w:tcW w:w="1194" w:type="dxa"/>
            <w:noWrap/>
            <w:hideMark/>
          </w:tcPr>
          <w:p w14:paraId="1E6C59F4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194" w:type="dxa"/>
            <w:noWrap/>
            <w:hideMark/>
          </w:tcPr>
          <w:p w14:paraId="3DC39F69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1279" w:type="dxa"/>
            <w:noWrap/>
            <w:hideMark/>
          </w:tcPr>
          <w:p w14:paraId="14C75AB6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402" w:type="dxa"/>
            <w:noWrap/>
            <w:hideMark/>
          </w:tcPr>
          <w:p w14:paraId="3EEFAA3F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</w:tr>
      <w:tr w:rsidR="00C470F5" w:rsidRPr="00C470F5" w14:paraId="78E0E11D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6F260D2F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4" w:type="dxa"/>
            <w:noWrap/>
            <w:hideMark/>
          </w:tcPr>
          <w:p w14:paraId="21D4B1EC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1.818</w:t>
            </w:r>
          </w:p>
        </w:tc>
        <w:tc>
          <w:tcPr>
            <w:tcW w:w="1194" w:type="dxa"/>
            <w:noWrap/>
            <w:hideMark/>
          </w:tcPr>
          <w:p w14:paraId="77BA694C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181.8</w:t>
            </w:r>
          </w:p>
        </w:tc>
        <w:tc>
          <w:tcPr>
            <w:tcW w:w="1194" w:type="dxa"/>
            <w:noWrap/>
            <w:hideMark/>
          </w:tcPr>
          <w:p w14:paraId="45667C26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99.5</w:t>
            </w:r>
          </w:p>
        </w:tc>
        <w:tc>
          <w:tcPr>
            <w:tcW w:w="1194" w:type="dxa"/>
            <w:noWrap/>
            <w:hideMark/>
          </w:tcPr>
          <w:p w14:paraId="07B59B3E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1194" w:type="dxa"/>
            <w:noWrap/>
            <w:hideMark/>
          </w:tcPr>
          <w:p w14:paraId="5D116067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1279" w:type="dxa"/>
            <w:noWrap/>
            <w:hideMark/>
          </w:tcPr>
          <w:p w14:paraId="7EAC492C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402" w:type="dxa"/>
            <w:noWrap/>
            <w:hideMark/>
          </w:tcPr>
          <w:p w14:paraId="3280238F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C470F5" w:rsidRPr="00C470F5" w14:paraId="6F47871A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66291044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4" w:type="dxa"/>
            <w:noWrap/>
            <w:hideMark/>
          </w:tcPr>
          <w:p w14:paraId="5061EEEC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3.333</w:t>
            </w:r>
          </w:p>
        </w:tc>
        <w:tc>
          <w:tcPr>
            <w:tcW w:w="1194" w:type="dxa"/>
            <w:noWrap/>
            <w:hideMark/>
          </w:tcPr>
          <w:p w14:paraId="5817B4FD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166.7</w:t>
            </w:r>
          </w:p>
        </w:tc>
        <w:tc>
          <w:tcPr>
            <w:tcW w:w="1194" w:type="dxa"/>
            <w:noWrap/>
            <w:hideMark/>
          </w:tcPr>
          <w:p w14:paraId="20874546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100.3</w:t>
            </w:r>
          </w:p>
        </w:tc>
        <w:tc>
          <w:tcPr>
            <w:tcW w:w="1194" w:type="dxa"/>
            <w:noWrap/>
            <w:hideMark/>
          </w:tcPr>
          <w:p w14:paraId="00794F79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1194" w:type="dxa"/>
            <w:noWrap/>
            <w:hideMark/>
          </w:tcPr>
          <w:p w14:paraId="48EA7B8B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1279" w:type="dxa"/>
            <w:noWrap/>
            <w:hideMark/>
          </w:tcPr>
          <w:p w14:paraId="6692723D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17%</w:t>
            </w:r>
          </w:p>
        </w:tc>
        <w:tc>
          <w:tcPr>
            <w:tcW w:w="1402" w:type="dxa"/>
            <w:noWrap/>
            <w:hideMark/>
          </w:tcPr>
          <w:p w14:paraId="1B35854C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</w:tr>
      <w:tr w:rsidR="00C470F5" w:rsidRPr="00C470F5" w14:paraId="5D50BB9B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2616F020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94" w:type="dxa"/>
            <w:noWrap/>
            <w:hideMark/>
          </w:tcPr>
          <w:p w14:paraId="5906C2E1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6.667</w:t>
            </w:r>
          </w:p>
        </w:tc>
        <w:tc>
          <w:tcPr>
            <w:tcW w:w="1194" w:type="dxa"/>
            <w:noWrap/>
            <w:hideMark/>
          </w:tcPr>
          <w:p w14:paraId="736F27F9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133.3</w:t>
            </w:r>
          </w:p>
        </w:tc>
        <w:tc>
          <w:tcPr>
            <w:tcW w:w="1194" w:type="dxa"/>
            <w:noWrap/>
            <w:hideMark/>
          </w:tcPr>
          <w:p w14:paraId="0A5D6D6D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1194" w:type="dxa"/>
            <w:noWrap/>
            <w:hideMark/>
          </w:tcPr>
          <w:p w14:paraId="3D3BACB7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194" w:type="dxa"/>
            <w:noWrap/>
            <w:hideMark/>
          </w:tcPr>
          <w:p w14:paraId="355DB236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1279" w:type="dxa"/>
            <w:noWrap/>
            <w:hideMark/>
          </w:tcPr>
          <w:p w14:paraId="668A9144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1402" w:type="dxa"/>
            <w:noWrap/>
            <w:hideMark/>
          </w:tcPr>
          <w:p w14:paraId="6CF3BAC3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C470F5" w:rsidRPr="00C470F5" w14:paraId="79EB1B97" w14:textId="77777777" w:rsidTr="00C470F5">
        <w:trPr>
          <w:divId w:val="1998605936"/>
          <w:trHeight w:hRule="exact" w:val="325"/>
        </w:trPr>
        <w:tc>
          <w:tcPr>
            <w:tcW w:w="1194" w:type="dxa"/>
            <w:noWrap/>
            <w:hideMark/>
          </w:tcPr>
          <w:p w14:paraId="7D3A1161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94" w:type="dxa"/>
            <w:noWrap/>
            <w:hideMark/>
          </w:tcPr>
          <w:p w14:paraId="37B9C1E8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4" w:type="dxa"/>
            <w:noWrap/>
            <w:hideMark/>
          </w:tcPr>
          <w:p w14:paraId="6C50AAEF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94" w:type="dxa"/>
            <w:noWrap/>
            <w:hideMark/>
          </w:tcPr>
          <w:p w14:paraId="6DBA81DE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100.1</w:t>
            </w:r>
          </w:p>
        </w:tc>
        <w:tc>
          <w:tcPr>
            <w:tcW w:w="1194" w:type="dxa"/>
            <w:noWrap/>
            <w:hideMark/>
          </w:tcPr>
          <w:p w14:paraId="271502FB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94" w:type="dxa"/>
            <w:noWrap/>
            <w:hideMark/>
          </w:tcPr>
          <w:p w14:paraId="6C202F39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279" w:type="dxa"/>
            <w:noWrap/>
            <w:hideMark/>
          </w:tcPr>
          <w:p w14:paraId="29C087F5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402" w:type="dxa"/>
            <w:noWrap/>
            <w:hideMark/>
          </w:tcPr>
          <w:p w14:paraId="5A2C8B5C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470F5" w:rsidRPr="00C470F5" w14:paraId="3C0C6E14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4B8E6185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94" w:type="dxa"/>
            <w:noWrap/>
            <w:hideMark/>
          </w:tcPr>
          <w:p w14:paraId="30401A49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13.33</w:t>
            </w:r>
          </w:p>
        </w:tc>
        <w:tc>
          <w:tcPr>
            <w:tcW w:w="1194" w:type="dxa"/>
            <w:noWrap/>
            <w:hideMark/>
          </w:tcPr>
          <w:p w14:paraId="263D3CBC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66.66</w:t>
            </w:r>
          </w:p>
        </w:tc>
        <w:tc>
          <w:tcPr>
            <w:tcW w:w="1194" w:type="dxa"/>
            <w:noWrap/>
            <w:hideMark/>
          </w:tcPr>
          <w:p w14:paraId="164FC673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1194" w:type="dxa"/>
            <w:noWrap/>
            <w:hideMark/>
          </w:tcPr>
          <w:p w14:paraId="0D7CEE91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194" w:type="dxa"/>
            <w:noWrap/>
            <w:hideMark/>
          </w:tcPr>
          <w:p w14:paraId="0CD8DA6A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1279" w:type="dxa"/>
            <w:noWrap/>
            <w:hideMark/>
          </w:tcPr>
          <w:p w14:paraId="763FCEA6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1402" w:type="dxa"/>
            <w:noWrap/>
            <w:hideMark/>
          </w:tcPr>
          <w:p w14:paraId="08E7B4B6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C470F5" w:rsidRPr="00C470F5" w14:paraId="266C6A61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43E7C570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94" w:type="dxa"/>
            <w:noWrap/>
            <w:hideMark/>
          </w:tcPr>
          <w:p w14:paraId="2D8E412A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16.66</w:t>
            </w:r>
          </w:p>
        </w:tc>
        <w:tc>
          <w:tcPr>
            <w:tcW w:w="1194" w:type="dxa"/>
            <w:noWrap/>
            <w:hideMark/>
          </w:tcPr>
          <w:p w14:paraId="4566BC2D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</w:p>
        </w:tc>
        <w:tc>
          <w:tcPr>
            <w:tcW w:w="1194" w:type="dxa"/>
            <w:noWrap/>
            <w:hideMark/>
          </w:tcPr>
          <w:p w14:paraId="114DF4F9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99.9</w:t>
            </w:r>
          </w:p>
        </w:tc>
        <w:tc>
          <w:tcPr>
            <w:tcW w:w="1194" w:type="dxa"/>
            <w:noWrap/>
            <w:hideMark/>
          </w:tcPr>
          <w:p w14:paraId="76BBBA23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1194" w:type="dxa"/>
            <w:noWrap/>
            <w:hideMark/>
          </w:tcPr>
          <w:p w14:paraId="1AE0CE13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17%</w:t>
            </w:r>
          </w:p>
        </w:tc>
        <w:tc>
          <w:tcPr>
            <w:tcW w:w="1279" w:type="dxa"/>
            <w:noWrap/>
            <w:hideMark/>
          </w:tcPr>
          <w:p w14:paraId="3D4E5E08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1402" w:type="dxa"/>
            <w:noWrap/>
            <w:hideMark/>
          </w:tcPr>
          <w:p w14:paraId="027A3C6A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</w:tr>
      <w:tr w:rsidR="00C470F5" w:rsidRPr="00C470F5" w14:paraId="4E04814E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2839C3BD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94" w:type="dxa"/>
            <w:noWrap/>
            <w:hideMark/>
          </w:tcPr>
          <w:p w14:paraId="4B16F27D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18.18</w:t>
            </w:r>
          </w:p>
        </w:tc>
        <w:tc>
          <w:tcPr>
            <w:tcW w:w="1194" w:type="dxa"/>
            <w:noWrap/>
            <w:hideMark/>
          </w:tcPr>
          <w:p w14:paraId="4A619487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18.18</w:t>
            </w:r>
          </w:p>
        </w:tc>
        <w:tc>
          <w:tcPr>
            <w:tcW w:w="1194" w:type="dxa"/>
            <w:noWrap/>
            <w:hideMark/>
          </w:tcPr>
          <w:p w14:paraId="1C8BE732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100.3</w:t>
            </w:r>
          </w:p>
        </w:tc>
        <w:tc>
          <w:tcPr>
            <w:tcW w:w="1194" w:type="dxa"/>
            <w:noWrap/>
            <w:hideMark/>
          </w:tcPr>
          <w:p w14:paraId="3E312F13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1194" w:type="dxa"/>
            <w:noWrap/>
            <w:hideMark/>
          </w:tcPr>
          <w:p w14:paraId="7FE7B16F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279" w:type="dxa"/>
            <w:noWrap/>
            <w:hideMark/>
          </w:tcPr>
          <w:p w14:paraId="768EDEBD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1402" w:type="dxa"/>
            <w:noWrap/>
            <w:hideMark/>
          </w:tcPr>
          <w:p w14:paraId="6203FCC2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C470F5" w:rsidRPr="00C470F5" w14:paraId="2E00055A" w14:textId="77777777" w:rsidTr="00C470F5">
        <w:trPr>
          <w:divId w:val="1998605936"/>
          <w:trHeight w:val="322"/>
        </w:trPr>
        <w:tc>
          <w:tcPr>
            <w:tcW w:w="1194" w:type="dxa"/>
            <w:noWrap/>
            <w:hideMark/>
          </w:tcPr>
          <w:p w14:paraId="1DE17D95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94" w:type="dxa"/>
            <w:noWrap/>
            <w:hideMark/>
          </w:tcPr>
          <w:p w14:paraId="6E9B7459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19.05</w:t>
            </w:r>
          </w:p>
        </w:tc>
        <w:tc>
          <w:tcPr>
            <w:tcW w:w="1194" w:type="dxa"/>
            <w:noWrap/>
            <w:hideMark/>
          </w:tcPr>
          <w:p w14:paraId="5CCB7583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9.523</w:t>
            </w:r>
          </w:p>
        </w:tc>
        <w:tc>
          <w:tcPr>
            <w:tcW w:w="1194" w:type="dxa"/>
            <w:noWrap/>
            <w:hideMark/>
          </w:tcPr>
          <w:p w14:paraId="0468141C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100.5</w:t>
            </w:r>
          </w:p>
        </w:tc>
        <w:tc>
          <w:tcPr>
            <w:tcW w:w="1194" w:type="dxa"/>
            <w:noWrap/>
            <w:hideMark/>
          </w:tcPr>
          <w:p w14:paraId="27D830C5" w14:textId="77777777" w:rsidR="00C470F5" w:rsidRPr="00C470F5" w:rsidRDefault="00C470F5" w:rsidP="00C470F5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194" w:type="dxa"/>
            <w:noWrap/>
            <w:hideMark/>
          </w:tcPr>
          <w:p w14:paraId="2BD3AAB1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279" w:type="dxa"/>
            <w:noWrap/>
            <w:hideMark/>
          </w:tcPr>
          <w:p w14:paraId="724819D2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1402" w:type="dxa"/>
            <w:noWrap/>
            <w:hideMark/>
          </w:tcPr>
          <w:p w14:paraId="53137F1B" w14:textId="77777777" w:rsidR="00C470F5" w:rsidRPr="00C470F5" w:rsidRDefault="00C470F5" w:rsidP="00C470F5">
            <w:pPr>
              <w:tabs>
                <w:tab w:val="center" w:pos="4564"/>
              </w:tabs>
            </w:pPr>
            <w:r w:rsidRPr="00C470F5"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</w:tr>
    </w:tbl>
    <w:p w14:paraId="0877C1A1" w14:textId="77777777" w:rsidR="00B84BB1" w:rsidRDefault="00B84BB1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00838F" w14:textId="1D8DE2ED" w:rsidR="00B84BB1" w:rsidRDefault="00C470F5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Merilna tabela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279"/>
        <w:gridCol w:w="1402"/>
      </w:tblGrid>
      <w:tr w:rsidR="00B84BB1" w:rsidRPr="00B84BB1" w14:paraId="29EDC824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2A102BC1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B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1194" w:type="dxa"/>
            <w:noWrap/>
            <w:hideMark/>
          </w:tcPr>
          <w:p w14:paraId="496B45B5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194" w:type="dxa"/>
            <w:noWrap/>
            <w:hideMark/>
          </w:tcPr>
          <w:p w14:paraId="335E0C3E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 xml:space="preserve"> (mA)</w:t>
            </w:r>
          </w:p>
        </w:tc>
        <w:tc>
          <w:tcPr>
            <w:tcW w:w="1194" w:type="dxa"/>
            <w:noWrap/>
            <w:hideMark/>
          </w:tcPr>
          <w:p w14:paraId="3A08780C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1194" w:type="dxa"/>
            <w:noWrap/>
            <w:hideMark/>
          </w:tcPr>
          <w:p w14:paraId="71F22FCF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B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>(mW)</w:t>
            </w:r>
          </w:p>
        </w:tc>
        <w:tc>
          <w:tcPr>
            <w:tcW w:w="1194" w:type="dxa"/>
            <w:noWrap/>
            <w:hideMark/>
          </w:tcPr>
          <w:p w14:paraId="73211507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I/I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0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279" w:type="dxa"/>
            <w:noWrap/>
            <w:hideMark/>
          </w:tcPr>
          <w:p w14:paraId="57309F0F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U/U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0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402" w:type="dxa"/>
            <w:noWrap/>
            <w:hideMark/>
          </w:tcPr>
          <w:p w14:paraId="7F52E37A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P/P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max</w:t>
            </w:r>
            <w:r w:rsidRPr="00B84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B84BB1" w:rsidRPr="00B84BB1" w14:paraId="52A50F5F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2223DAA2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  <w:noWrap/>
            <w:hideMark/>
          </w:tcPr>
          <w:p w14:paraId="54872C40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0,0002</w:t>
            </w:r>
          </w:p>
        </w:tc>
        <w:tc>
          <w:tcPr>
            <w:tcW w:w="1194" w:type="dxa"/>
            <w:noWrap/>
            <w:hideMark/>
          </w:tcPr>
          <w:p w14:paraId="60B98451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200</w:t>
            </w:r>
          </w:p>
        </w:tc>
        <w:tc>
          <w:tcPr>
            <w:tcW w:w="1194" w:type="dxa"/>
            <w:noWrap/>
            <w:hideMark/>
          </w:tcPr>
          <w:p w14:paraId="4815F4F0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/</w:t>
            </w:r>
          </w:p>
        </w:tc>
        <w:tc>
          <w:tcPr>
            <w:tcW w:w="1194" w:type="dxa"/>
            <w:noWrap/>
            <w:hideMark/>
          </w:tcPr>
          <w:p w14:paraId="0D62690B" w14:textId="77777777" w:rsidR="00B84BB1" w:rsidRPr="00B84BB1" w:rsidRDefault="00B84BB1" w:rsidP="00B84BB1">
            <w:pPr>
              <w:tabs>
                <w:tab w:val="center" w:pos="45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194" w:type="dxa"/>
            <w:noWrap/>
            <w:hideMark/>
          </w:tcPr>
          <w:p w14:paraId="136473E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</w:t>
            </w:r>
          </w:p>
        </w:tc>
        <w:tc>
          <w:tcPr>
            <w:tcW w:w="1279" w:type="dxa"/>
            <w:noWrap/>
            <w:hideMark/>
          </w:tcPr>
          <w:p w14:paraId="0FBF6BDE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1402" w:type="dxa"/>
            <w:noWrap/>
            <w:hideMark/>
          </w:tcPr>
          <w:p w14:paraId="3D99DC4B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  <w:tr w:rsidR="00B84BB1" w:rsidRPr="00B84BB1" w14:paraId="53C6E462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214B9F75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</w:t>
            </w:r>
          </w:p>
        </w:tc>
        <w:tc>
          <w:tcPr>
            <w:tcW w:w="1194" w:type="dxa"/>
            <w:noWrap/>
            <w:hideMark/>
          </w:tcPr>
          <w:p w14:paraId="6D310D37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0,9526</w:t>
            </w:r>
          </w:p>
        </w:tc>
        <w:tc>
          <w:tcPr>
            <w:tcW w:w="1194" w:type="dxa"/>
            <w:noWrap/>
            <w:hideMark/>
          </w:tcPr>
          <w:p w14:paraId="0DD4DC4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190,5</w:t>
            </w:r>
          </w:p>
        </w:tc>
        <w:tc>
          <w:tcPr>
            <w:tcW w:w="1194" w:type="dxa"/>
            <w:noWrap/>
            <w:hideMark/>
          </w:tcPr>
          <w:p w14:paraId="3A13A62D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100,3</w:t>
            </w:r>
          </w:p>
        </w:tc>
        <w:tc>
          <w:tcPr>
            <w:tcW w:w="1194" w:type="dxa"/>
            <w:noWrap/>
            <w:hideMark/>
          </w:tcPr>
          <w:p w14:paraId="1EDAD508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181</w:t>
            </w:r>
          </w:p>
        </w:tc>
        <w:tc>
          <w:tcPr>
            <w:tcW w:w="1194" w:type="dxa"/>
            <w:noWrap/>
            <w:hideMark/>
          </w:tcPr>
          <w:p w14:paraId="4C2B4EB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95</w:t>
            </w:r>
          </w:p>
        </w:tc>
        <w:tc>
          <w:tcPr>
            <w:tcW w:w="1279" w:type="dxa"/>
            <w:noWrap/>
            <w:hideMark/>
          </w:tcPr>
          <w:p w14:paraId="3477FF9A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</w:t>
            </w:r>
          </w:p>
        </w:tc>
        <w:tc>
          <w:tcPr>
            <w:tcW w:w="1402" w:type="dxa"/>
            <w:noWrap/>
            <w:hideMark/>
          </w:tcPr>
          <w:p w14:paraId="7A957C1A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18</w:t>
            </w:r>
          </w:p>
        </w:tc>
      </w:tr>
      <w:tr w:rsidR="00B84BB1" w:rsidRPr="00B84BB1" w14:paraId="30204E2E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10347605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</w:t>
            </w:r>
          </w:p>
        </w:tc>
        <w:tc>
          <w:tcPr>
            <w:tcW w:w="1194" w:type="dxa"/>
            <w:noWrap/>
            <w:hideMark/>
          </w:tcPr>
          <w:p w14:paraId="47A05F4E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1,818</w:t>
            </w:r>
          </w:p>
        </w:tc>
        <w:tc>
          <w:tcPr>
            <w:tcW w:w="1194" w:type="dxa"/>
            <w:noWrap/>
            <w:hideMark/>
          </w:tcPr>
          <w:p w14:paraId="6E7503BB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181,8</w:t>
            </w:r>
          </w:p>
        </w:tc>
        <w:tc>
          <w:tcPr>
            <w:tcW w:w="1194" w:type="dxa"/>
            <w:noWrap/>
            <w:hideMark/>
          </w:tcPr>
          <w:p w14:paraId="1A1D1951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99,5</w:t>
            </w:r>
          </w:p>
        </w:tc>
        <w:tc>
          <w:tcPr>
            <w:tcW w:w="1194" w:type="dxa"/>
            <w:noWrap/>
            <w:hideMark/>
          </w:tcPr>
          <w:p w14:paraId="6960FFFB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331</w:t>
            </w:r>
          </w:p>
        </w:tc>
        <w:tc>
          <w:tcPr>
            <w:tcW w:w="1194" w:type="dxa"/>
            <w:noWrap/>
            <w:hideMark/>
          </w:tcPr>
          <w:p w14:paraId="49492BEE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91</w:t>
            </w:r>
          </w:p>
        </w:tc>
        <w:tc>
          <w:tcPr>
            <w:tcW w:w="1279" w:type="dxa"/>
            <w:noWrap/>
            <w:hideMark/>
          </w:tcPr>
          <w:p w14:paraId="17272AF2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</w:t>
            </w:r>
          </w:p>
        </w:tc>
        <w:tc>
          <w:tcPr>
            <w:tcW w:w="1402" w:type="dxa"/>
            <w:noWrap/>
            <w:hideMark/>
          </w:tcPr>
          <w:p w14:paraId="54A74574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33</w:t>
            </w:r>
          </w:p>
        </w:tc>
      </w:tr>
      <w:tr w:rsidR="00B84BB1" w:rsidRPr="00B84BB1" w14:paraId="114BE26A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626408C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20</w:t>
            </w:r>
          </w:p>
        </w:tc>
        <w:tc>
          <w:tcPr>
            <w:tcW w:w="1194" w:type="dxa"/>
            <w:noWrap/>
            <w:hideMark/>
          </w:tcPr>
          <w:p w14:paraId="32B1EB33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3,333</w:t>
            </w:r>
          </w:p>
        </w:tc>
        <w:tc>
          <w:tcPr>
            <w:tcW w:w="1194" w:type="dxa"/>
            <w:noWrap/>
            <w:hideMark/>
          </w:tcPr>
          <w:p w14:paraId="6E98D7B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166,7</w:t>
            </w:r>
          </w:p>
        </w:tc>
        <w:tc>
          <w:tcPr>
            <w:tcW w:w="1194" w:type="dxa"/>
            <w:noWrap/>
            <w:hideMark/>
          </w:tcPr>
          <w:p w14:paraId="78999A84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100,3</w:t>
            </w:r>
          </w:p>
        </w:tc>
        <w:tc>
          <w:tcPr>
            <w:tcW w:w="1194" w:type="dxa"/>
            <w:noWrap/>
            <w:hideMark/>
          </w:tcPr>
          <w:p w14:paraId="37C9BBF4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556</w:t>
            </w:r>
          </w:p>
        </w:tc>
        <w:tc>
          <w:tcPr>
            <w:tcW w:w="1194" w:type="dxa"/>
            <w:noWrap/>
            <w:hideMark/>
          </w:tcPr>
          <w:p w14:paraId="513C5F2C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83</w:t>
            </w:r>
          </w:p>
        </w:tc>
        <w:tc>
          <w:tcPr>
            <w:tcW w:w="1279" w:type="dxa"/>
            <w:noWrap/>
            <w:hideMark/>
          </w:tcPr>
          <w:p w14:paraId="141C0B88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17</w:t>
            </w:r>
          </w:p>
        </w:tc>
        <w:tc>
          <w:tcPr>
            <w:tcW w:w="1402" w:type="dxa"/>
            <w:noWrap/>
            <w:hideMark/>
          </w:tcPr>
          <w:p w14:paraId="12F30D24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56</w:t>
            </w:r>
          </w:p>
        </w:tc>
      </w:tr>
      <w:tr w:rsidR="00B84BB1" w:rsidRPr="00B84BB1" w14:paraId="3ABEF0E3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2739C92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50</w:t>
            </w:r>
          </w:p>
        </w:tc>
        <w:tc>
          <w:tcPr>
            <w:tcW w:w="1194" w:type="dxa"/>
            <w:noWrap/>
            <w:hideMark/>
          </w:tcPr>
          <w:p w14:paraId="6EE6FCC3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6,667</w:t>
            </w:r>
          </w:p>
        </w:tc>
        <w:tc>
          <w:tcPr>
            <w:tcW w:w="1194" w:type="dxa"/>
            <w:noWrap/>
            <w:hideMark/>
          </w:tcPr>
          <w:p w14:paraId="2E7BC0F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133,3</w:t>
            </w:r>
          </w:p>
        </w:tc>
        <w:tc>
          <w:tcPr>
            <w:tcW w:w="1194" w:type="dxa"/>
            <w:noWrap/>
            <w:hideMark/>
          </w:tcPr>
          <w:p w14:paraId="5CA7CFBA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99,8</w:t>
            </w:r>
          </w:p>
        </w:tc>
        <w:tc>
          <w:tcPr>
            <w:tcW w:w="1194" w:type="dxa"/>
            <w:noWrap/>
            <w:hideMark/>
          </w:tcPr>
          <w:p w14:paraId="2CD8EB4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889</w:t>
            </w:r>
          </w:p>
        </w:tc>
        <w:tc>
          <w:tcPr>
            <w:tcW w:w="1194" w:type="dxa"/>
            <w:noWrap/>
            <w:hideMark/>
          </w:tcPr>
          <w:p w14:paraId="18C72BC2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67</w:t>
            </w:r>
          </w:p>
        </w:tc>
        <w:tc>
          <w:tcPr>
            <w:tcW w:w="1279" w:type="dxa"/>
            <w:noWrap/>
            <w:hideMark/>
          </w:tcPr>
          <w:p w14:paraId="2BE67BF5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33</w:t>
            </w:r>
          </w:p>
        </w:tc>
        <w:tc>
          <w:tcPr>
            <w:tcW w:w="1402" w:type="dxa"/>
            <w:noWrap/>
            <w:hideMark/>
          </w:tcPr>
          <w:p w14:paraId="442E2E9C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89</w:t>
            </w:r>
          </w:p>
        </w:tc>
      </w:tr>
      <w:tr w:rsidR="00B84BB1" w:rsidRPr="00B84BB1" w14:paraId="52538B04" w14:textId="77777777" w:rsidTr="005B073E">
        <w:trPr>
          <w:trHeight w:hRule="exact" w:val="325"/>
        </w:trPr>
        <w:tc>
          <w:tcPr>
            <w:tcW w:w="1194" w:type="dxa"/>
            <w:noWrap/>
            <w:hideMark/>
          </w:tcPr>
          <w:p w14:paraId="4A2C029D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</w:t>
            </w:r>
          </w:p>
        </w:tc>
        <w:tc>
          <w:tcPr>
            <w:tcW w:w="1194" w:type="dxa"/>
            <w:noWrap/>
            <w:hideMark/>
          </w:tcPr>
          <w:p w14:paraId="156D2C2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</w:t>
            </w:r>
          </w:p>
        </w:tc>
        <w:tc>
          <w:tcPr>
            <w:tcW w:w="1194" w:type="dxa"/>
            <w:noWrap/>
            <w:hideMark/>
          </w:tcPr>
          <w:p w14:paraId="1844D72D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</w:t>
            </w:r>
          </w:p>
        </w:tc>
        <w:tc>
          <w:tcPr>
            <w:tcW w:w="1194" w:type="dxa"/>
            <w:noWrap/>
            <w:hideMark/>
          </w:tcPr>
          <w:p w14:paraId="23FF937E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100,1</w:t>
            </w:r>
          </w:p>
        </w:tc>
        <w:tc>
          <w:tcPr>
            <w:tcW w:w="1194" w:type="dxa"/>
            <w:noWrap/>
            <w:hideMark/>
          </w:tcPr>
          <w:p w14:paraId="1ECA20D1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1000</w:t>
            </w:r>
          </w:p>
        </w:tc>
        <w:tc>
          <w:tcPr>
            <w:tcW w:w="1194" w:type="dxa"/>
            <w:noWrap/>
            <w:hideMark/>
          </w:tcPr>
          <w:p w14:paraId="4B59B5C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50</w:t>
            </w:r>
          </w:p>
        </w:tc>
        <w:tc>
          <w:tcPr>
            <w:tcW w:w="1279" w:type="dxa"/>
            <w:noWrap/>
            <w:hideMark/>
          </w:tcPr>
          <w:p w14:paraId="4BA0B5C4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50</w:t>
            </w:r>
          </w:p>
        </w:tc>
        <w:tc>
          <w:tcPr>
            <w:tcW w:w="1402" w:type="dxa"/>
            <w:noWrap/>
            <w:hideMark/>
          </w:tcPr>
          <w:p w14:paraId="6F6A0BCC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</w:t>
            </w:r>
          </w:p>
        </w:tc>
      </w:tr>
      <w:tr w:rsidR="00B84BB1" w:rsidRPr="00B84BB1" w14:paraId="2647D983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6A0906AC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200</w:t>
            </w:r>
          </w:p>
        </w:tc>
        <w:tc>
          <w:tcPr>
            <w:tcW w:w="1194" w:type="dxa"/>
            <w:noWrap/>
            <w:hideMark/>
          </w:tcPr>
          <w:p w14:paraId="7751D5BD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13,33</w:t>
            </w:r>
          </w:p>
        </w:tc>
        <w:tc>
          <w:tcPr>
            <w:tcW w:w="1194" w:type="dxa"/>
            <w:noWrap/>
            <w:hideMark/>
          </w:tcPr>
          <w:p w14:paraId="1981AB06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66,66</w:t>
            </w:r>
          </w:p>
        </w:tc>
        <w:tc>
          <w:tcPr>
            <w:tcW w:w="1194" w:type="dxa"/>
            <w:noWrap/>
            <w:hideMark/>
          </w:tcPr>
          <w:p w14:paraId="1E8AC64B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99,9</w:t>
            </w:r>
          </w:p>
        </w:tc>
        <w:tc>
          <w:tcPr>
            <w:tcW w:w="1194" w:type="dxa"/>
            <w:noWrap/>
            <w:hideMark/>
          </w:tcPr>
          <w:p w14:paraId="4CE5FF2A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889</w:t>
            </w:r>
          </w:p>
        </w:tc>
        <w:tc>
          <w:tcPr>
            <w:tcW w:w="1194" w:type="dxa"/>
            <w:noWrap/>
            <w:hideMark/>
          </w:tcPr>
          <w:p w14:paraId="2E7AD8E2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33</w:t>
            </w:r>
          </w:p>
        </w:tc>
        <w:tc>
          <w:tcPr>
            <w:tcW w:w="1279" w:type="dxa"/>
            <w:noWrap/>
            <w:hideMark/>
          </w:tcPr>
          <w:p w14:paraId="39DF1BC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67</w:t>
            </w:r>
          </w:p>
        </w:tc>
        <w:tc>
          <w:tcPr>
            <w:tcW w:w="1402" w:type="dxa"/>
            <w:noWrap/>
            <w:hideMark/>
          </w:tcPr>
          <w:p w14:paraId="3F39C503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89</w:t>
            </w:r>
          </w:p>
        </w:tc>
      </w:tr>
      <w:tr w:rsidR="00B84BB1" w:rsidRPr="00B84BB1" w14:paraId="410CE1D6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2D702CC4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500</w:t>
            </w:r>
          </w:p>
        </w:tc>
        <w:tc>
          <w:tcPr>
            <w:tcW w:w="1194" w:type="dxa"/>
            <w:noWrap/>
            <w:hideMark/>
          </w:tcPr>
          <w:p w14:paraId="43721B31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16,66</w:t>
            </w:r>
          </w:p>
        </w:tc>
        <w:tc>
          <w:tcPr>
            <w:tcW w:w="1194" w:type="dxa"/>
            <w:noWrap/>
            <w:hideMark/>
          </w:tcPr>
          <w:p w14:paraId="0B8A054A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33,33</w:t>
            </w:r>
          </w:p>
        </w:tc>
        <w:tc>
          <w:tcPr>
            <w:tcW w:w="1194" w:type="dxa"/>
            <w:noWrap/>
            <w:hideMark/>
          </w:tcPr>
          <w:p w14:paraId="48F99D3B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99,9</w:t>
            </w:r>
          </w:p>
        </w:tc>
        <w:tc>
          <w:tcPr>
            <w:tcW w:w="1194" w:type="dxa"/>
            <w:noWrap/>
            <w:hideMark/>
          </w:tcPr>
          <w:p w14:paraId="2B11C6DD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555</w:t>
            </w:r>
          </w:p>
        </w:tc>
        <w:tc>
          <w:tcPr>
            <w:tcW w:w="1194" w:type="dxa"/>
            <w:noWrap/>
            <w:hideMark/>
          </w:tcPr>
          <w:p w14:paraId="6406CB5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17</w:t>
            </w:r>
          </w:p>
        </w:tc>
        <w:tc>
          <w:tcPr>
            <w:tcW w:w="1279" w:type="dxa"/>
            <w:noWrap/>
            <w:hideMark/>
          </w:tcPr>
          <w:p w14:paraId="73B4F977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83</w:t>
            </w:r>
          </w:p>
        </w:tc>
        <w:tc>
          <w:tcPr>
            <w:tcW w:w="1402" w:type="dxa"/>
            <w:noWrap/>
            <w:hideMark/>
          </w:tcPr>
          <w:p w14:paraId="00D3310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56</w:t>
            </w:r>
          </w:p>
        </w:tc>
      </w:tr>
      <w:tr w:rsidR="00B84BB1" w:rsidRPr="00B84BB1" w14:paraId="413BAB84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2640B818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1000</w:t>
            </w:r>
          </w:p>
        </w:tc>
        <w:tc>
          <w:tcPr>
            <w:tcW w:w="1194" w:type="dxa"/>
            <w:noWrap/>
            <w:hideMark/>
          </w:tcPr>
          <w:p w14:paraId="1BE33E7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18,18</w:t>
            </w:r>
          </w:p>
        </w:tc>
        <w:tc>
          <w:tcPr>
            <w:tcW w:w="1194" w:type="dxa"/>
            <w:noWrap/>
            <w:hideMark/>
          </w:tcPr>
          <w:p w14:paraId="77E15670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18,18</w:t>
            </w:r>
          </w:p>
        </w:tc>
        <w:tc>
          <w:tcPr>
            <w:tcW w:w="1194" w:type="dxa"/>
            <w:noWrap/>
            <w:hideMark/>
          </w:tcPr>
          <w:p w14:paraId="1ABE11C2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100,3</w:t>
            </w:r>
          </w:p>
        </w:tc>
        <w:tc>
          <w:tcPr>
            <w:tcW w:w="1194" w:type="dxa"/>
            <w:noWrap/>
            <w:hideMark/>
          </w:tcPr>
          <w:p w14:paraId="08BBF7C0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331</w:t>
            </w:r>
          </w:p>
        </w:tc>
        <w:tc>
          <w:tcPr>
            <w:tcW w:w="1194" w:type="dxa"/>
            <w:noWrap/>
            <w:hideMark/>
          </w:tcPr>
          <w:p w14:paraId="2E1C440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</w:t>
            </w:r>
          </w:p>
        </w:tc>
        <w:tc>
          <w:tcPr>
            <w:tcW w:w="1279" w:type="dxa"/>
            <w:noWrap/>
            <w:hideMark/>
          </w:tcPr>
          <w:p w14:paraId="0D6AEB75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91</w:t>
            </w:r>
          </w:p>
        </w:tc>
        <w:tc>
          <w:tcPr>
            <w:tcW w:w="1402" w:type="dxa"/>
            <w:noWrap/>
            <w:hideMark/>
          </w:tcPr>
          <w:p w14:paraId="59D7A757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33</w:t>
            </w:r>
          </w:p>
        </w:tc>
      </w:tr>
      <w:tr w:rsidR="00B84BB1" w:rsidRPr="00B84BB1" w14:paraId="0294E4B2" w14:textId="77777777" w:rsidTr="005B073E">
        <w:trPr>
          <w:trHeight w:val="322"/>
        </w:trPr>
        <w:tc>
          <w:tcPr>
            <w:tcW w:w="1194" w:type="dxa"/>
            <w:noWrap/>
            <w:hideMark/>
          </w:tcPr>
          <w:p w14:paraId="292FCAE9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2000</w:t>
            </w:r>
          </w:p>
        </w:tc>
        <w:tc>
          <w:tcPr>
            <w:tcW w:w="1194" w:type="dxa"/>
            <w:noWrap/>
            <w:hideMark/>
          </w:tcPr>
          <w:p w14:paraId="29880BF6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19,05</w:t>
            </w:r>
          </w:p>
        </w:tc>
        <w:tc>
          <w:tcPr>
            <w:tcW w:w="1194" w:type="dxa"/>
            <w:noWrap/>
            <w:hideMark/>
          </w:tcPr>
          <w:p w14:paraId="633FA280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9,523</w:t>
            </w:r>
          </w:p>
        </w:tc>
        <w:tc>
          <w:tcPr>
            <w:tcW w:w="1194" w:type="dxa"/>
            <w:noWrap/>
            <w:hideMark/>
          </w:tcPr>
          <w:p w14:paraId="1B49E2F1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100,5</w:t>
            </w:r>
          </w:p>
        </w:tc>
        <w:tc>
          <w:tcPr>
            <w:tcW w:w="1194" w:type="dxa"/>
            <w:noWrap/>
            <w:hideMark/>
          </w:tcPr>
          <w:p w14:paraId="7C93F43D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181</w:t>
            </w:r>
          </w:p>
        </w:tc>
        <w:tc>
          <w:tcPr>
            <w:tcW w:w="1194" w:type="dxa"/>
            <w:noWrap/>
            <w:hideMark/>
          </w:tcPr>
          <w:p w14:paraId="530DCD4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</w:t>
            </w:r>
          </w:p>
        </w:tc>
        <w:tc>
          <w:tcPr>
            <w:tcW w:w="1279" w:type="dxa"/>
            <w:noWrap/>
            <w:hideMark/>
          </w:tcPr>
          <w:p w14:paraId="538A20FF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95</w:t>
            </w:r>
          </w:p>
        </w:tc>
        <w:tc>
          <w:tcPr>
            <w:tcW w:w="1402" w:type="dxa"/>
            <w:noWrap/>
            <w:hideMark/>
          </w:tcPr>
          <w:p w14:paraId="7520B38B" w14:textId="77777777" w:rsidR="00B84BB1" w:rsidRPr="00B84BB1" w:rsidRDefault="00B84BB1" w:rsidP="00B84BB1">
            <w:pPr>
              <w:tabs>
                <w:tab w:val="center" w:pos="456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B84BB1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18</w:t>
            </w:r>
          </w:p>
        </w:tc>
      </w:tr>
    </w:tbl>
    <w:p w14:paraId="70745EC7" w14:textId="77777777" w:rsidR="006618C8" w:rsidRDefault="004360E1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Excel.Sheet.12 C:\\Users\\Svit\\Desktop\\Vaja7.xlsx List1!R1C3:R9C11 \a \f 5 \h  \* MERGEFORMAT </w:instrText>
      </w:r>
      <w:r w:rsidR="00000000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93739E">
        <w:rPr>
          <w:rFonts w:ascii="Times New Roman" w:hAnsi="Times New Roman" w:cs="Times New Roman"/>
          <w:sz w:val="24"/>
          <w:szCs w:val="24"/>
        </w:rPr>
        <w:fldChar w:fldCharType="begin"/>
      </w:r>
      <w:r w:rsidRPr="0093739E">
        <w:rPr>
          <w:rFonts w:ascii="Times New Roman" w:hAnsi="Times New Roman" w:cs="Times New Roman"/>
          <w:sz w:val="24"/>
          <w:szCs w:val="24"/>
        </w:rPr>
        <w:instrText xml:space="preserve"> LINK Excel.Sheet.12 "C:\\Users\\Svit\\Desktop\\elektro vaja 6.xlsx" "List1!R1C1:R12C10" \a \f 5 \h  \* MERGEFORMAT </w:instrText>
      </w:r>
      <w:r w:rsidR="00000000">
        <w:rPr>
          <w:rFonts w:ascii="Times New Roman" w:hAnsi="Times New Roman" w:cs="Times New Roman"/>
          <w:sz w:val="24"/>
          <w:szCs w:val="24"/>
        </w:rPr>
        <w:fldChar w:fldCharType="separate"/>
      </w:r>
      <w:r w:rsidRPr="0093739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892B3D" w14:textId="0A2E8187" w:rsidR="00C470F5" w:rsidRPr="00C470F5" w:rsidRDefault="00AC2681" w:rsidP="00C470F5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4360E1" w:rsidRPr="0093739E">
        <w:rPr>
          <w:rFonts w:ascii="Times New Roman" w:hAnsi="Times New Roman" w:cs="Times New Roman"/>
          <w:b/>
          <w:bCs/>
          <w:sz w:val="24"/>
          <w:szCs w:val="24"/>
        </w:rPr>
        <w:t>. Enačbe</w:t>
      </w:r>
    </w:p>
    <w:p w14:paraId="4AFFC520" w14:textId="446FB271" w:rsidR="00E01FC5" w:rsidRPr="00C470F5" w:rsidRDefault="00000000" w:rsidP="00C470F5">
      <w:pPr>
        <w:tabs>
          <w:tab w:val="center" w:pos="456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-∆U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∆I</m:t>
              </m:r>
            </m:den>
          </m:f>
        </m:oMath>
      </m:oMathPara>
    </w:p>
    <w:p w14:paraId="5D624795" w14:textId="2995291C" w:rsidR="00E01FC5" w:rsidRPr="00C470F5" w:rsidRDefault="00000000" w:rsidP="00C470F5">
      <w:pPr>
        <w:tabs>
          <w:tab w:val="center" w:pos="456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=U∙I</m:t>
          </m:r>
        </m:oMath>
      </m:oMathPara>
    </w:p>
    <w:p w14:paraId="5A56D9C8" w14:textId="4D4CAF0E" w:rsidR="00E01FC5" w:rsidRDefault="00E01FC5" w:rsidP="004360E1">
      <w:pPr>
        <w:tabs>
          <w:tab w:val="center" w:pos="45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1E49B82" w14:textId="77777777" w:rsidR="00C470F5" w:rsidRPr="00E01FC5" w:rsidRDefault="00C470F5" w:rsidP="004360E1">
      <w:pPr>
        <w:tabs>
          <w:tab w:val="center" w:pos="45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11FCFC8" w14:textId="3167892A" w:rsidR="004360E1" w:rsidRDefault="00AC2681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360E1" w:rsidRPr="0093739E">
        <w:rPr>
          <w:rFonts w:ascii="Times New Roman" w:hAnsi="Times New Roman" w:cs="Times New Roman"/>
          <w:b/>
          <w:bCs/>
          <w:sz w:val="24"/>
          <w:szCs w:val="24"/>
        </w:rPr>
        <w:t>. Grafi</w:t>
      </w:r>
    </w:p>
    <w:p w14:paraId="6C05EE71" w14:textId="7011318E" w:rsidR="0095796D" w:rsidRPr="006452F1" w:rsidRDefault="00C470F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Graf </w:t>
      </w:r>
      <w:r w:rsidR="00C32B3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73007A" w14:textId="5F41F26E" w:rsidR="004360E1" w:rsidRDefault="0095796D" w:rsidP="006618C8">
      <w:pPr>
        <w:tabs>
          <w:tab w:val="center" w:pos="45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FE">
        <w:rPr>
          <w:rFonts w:ascii="Times New Roman" w:hAnsi="Times New Roman" w:cs="Times New Roman"/>
          <w:noProof/>
        </w:rPr>
        <w:drawing>
          <wp:inline distT="0" distB="0" distL="0" distR="0" wp14:anchorId="0768873E" wp14:editId="3AB71C22">
            <wp:extent cx="5570220" cy="2796540"/>
            <wp:effectExtent l="0" t="0" r="11430" b="3810"/>
            <wp:docPr id="1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A297732B-528D-4F6C-A3F1-DEB290CB5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FE5ED1" w14:textId="283931D7" w:rsidR="0095796D" w:rsidRDefault="0095796D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5F42FE">
        <w:rPr>
          <w:rFonts w:ascii="Times New Roman" w:hAnsi="Times New Roman" w:cs="Times New Roman"/>
          <w:noProof/>
        </w:rPr>
        <w:drawing>
          <wp:inline distT="0" distB="0" distL="0" distR="0" wp14:anchorId="43435429" wp14:editId="13663495">
            <wp:extent cx="5570220" cy="2819400"/>
            <wp:effectExtent l="0" t="0" r="11430" b="0"/>
            <wp:docPr id="4" name="Grafikon 4">
              <a:extLst xmlns:a="http://schemas.openxmlformats.org/drawingml/2006/main">
                <a:ext uri="{FF2B5EF4-FFF2-40B4-BE49-F238E27FC236}">
                  <a16:creationId xmlns:a16="http://schemas.microsoft.com/office/drawing/2014/main" id="{90153F87-EF59-4588-A19B-FF33482CF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627AC2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9151A8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9F99FC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7AC362A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B24986F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0128EE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7E1816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B912A7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20135A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4A9B55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970B26E" w14:textId="77777777" w:rsid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A68B73" w14:textId="4D0EADCD" w:rsidR="00C32B3A" w:rsidRDefault="00C470F5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 2:</w:t>
      </w:r>
    </w:p>
    <w:p w14:paraId="1A33BF34" w14:textId="52A59E11" w:rsidR="00C32B3A" w:rsidRDefault="00C32B3A" w:rsidP="00C32B3A">
      <w:pPr>
        <w:tabs>
          <w:tab w:val="center" w:pos="45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42FE">
        <w:rPr>
          <w:rFonts w:ascii="Times New Roman" w:hAnsi="Times New Roman" w:cs="Times New Roman"/>
          <w:noProof/>
        </w:rPr>
        <w:drawing>
          <wp:inline distT="0" distB="0" distL="0" distR="0" wp14:anchorId="71EE8123" wp14:editId="3279421F">
            <wp:extent cx="5494020" cy="2964180"/>
            <wp:effectExtent l="0" t="0" r="11430" b="7620"/>
            <wp:docPr id="6" name="Grafikon 6">
              <a:extLst xmlns:a="http://schemas.openxmlformats.org/drawingml/2006/main">
                <a:ext uri="{FF2B5EF4-FFF2-40B4-BE49-F238E27FC236}">
                  <a16:creationId xmlns:a16="http://schemas.microsoft.com/office/drawing/2014/main" id="{A297732B-528D-4F6C-A3F1-DEB290CB5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2FE">
        <w:rPr>
          <w:rFonts w:ascii="Times New Roman" w:hAnsi="Times New Roman" w:cs="Times New Roman"/>
          <w:noProof/>
        </w:rPr>
        <w:drawing>
          <wp:inline distT="0" distB="0" distL="0" distR="0" wp14:anchorId="14CF42D9" wp14:editId="0B066CA3">
            <wp:extent cx="5494020" cy="2400300"/>
            <wp:effectExtent l="0" t="0" r="11430" b="0"/>
            <wp:docPr id="7" name="Grafikon 7">
              <a:extLst xmlns:a="http://schemas.openxmlformats.org/drawingml/2006/main">
                <a:ext uri="{FF2B5EF4-FFF2-40B4-BE49-F238E27FC236}">
                  <a16:creationId xmlns:a16="http://schemas.microsoft.com/office/drawing/2014/main" id="{90153F87-EF59-4588-A19B-FF33482CF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ADC9FE" w14:textId="77777777" w:rsidR="00C32B3A" w:rsidRPr="00C32B3A" w:rsidRDefault="00C32B3A" w:rsidP="00C32B3A">
      <w:pPr>
        <w:tabs>
          <w:tab w:val="center" w:pos="45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35DED8" w14:textId="330A2DB7" w:rsidR="006618C8" w:rsidRDefault="00AC2681" w:rsidP="004360E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360E1" w:rsidRPr="0093739E">
        <w:rPr>
          <w:rFonts w:ascii="Times New Roman" w:hAnsi="Times New Roman" w:cs="Times New Roman"/>
          <w:b/>
          <w:bCs/>
          <w:sz w:val="24"/>
          <w:szCs w:val="24"/>
        </w:rPr>
        <w:t>. Komentar</w:t>
      </w:r>
    </w:p>
    <w:p w14:paraId="2888A038" w14:textId="62A8CEEB" w:rsidR="00E01FC5" w:rsidRPr="00E01FC5" w:rsidRDefault="00E01FC5" w:rsidP="004360E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tej vajo smo ugotovili da so rezultati enaki pri napetostnem in tokovnem viru</w:t>
      </w:r>
      <w:r w:rsidR="005F42FE">
        <w:rPr>
          <w:rFonts w:ascii="Times New Roman" w:hAnsi="Times New Roman" w:cs="Times New Roman"/>
          <w:sz w:val="24"/>
          <w:szCs w:val="24"/>
        </w:rPr>
        <w:t>, edina razika je kako vežemo notranjo upornost. Vaja je zelo podobna vajama 8. in 9. samo, da smo vse pri tej vaji naredili v EWB. Cilj vaje je bil, da smo videli razliko med viroma in se naučili uporabljat EWB.</w:t>
      </w:r>
    </w:p>
    <w:sectPr w:rsidR="00E01FC5" w:rsidRPr="00E01FC5" w:rsidSect="004360E1">
      <w:footerReference w:type="default" r:id="rId12"/>
      <w:pgSz w:w="11906" w:h="16838"/>
      <w:pgMar w:top="709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0F83" w14:textId="77777777" w:rsidR="00040EE0" w:rsidRDefault="00040EE0" w:rsidP="004360E1">
      <w:pPr>
        <w:spacing w:line="240" w:lineRule="auto"/>
      </w:pPr>
      <w:r>
        <w:separator/>
      </w:r>
    </w:p>
  </w:endnote>
  <w:endnote w:type="continuationSeparator" w:id="0">
    <w:p w14:paraId="5B89A8AD" w14:textId="77777777" w:rsidR="00040EE0" w:rsidRDefault="00040EE0" w:rsidP="00436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4360E1" w14:paraId="338CD13F" w14:textId="77777777" w:rsidTr="00526267">
      <w:tc>
        <w:tcPr>
          <w:tcW w:w="3020" w:type="dxa"/>
        </w:tcPr>
        <w:p w14:paraId="68D548B6" w14:textId="26038E83" w:rsidR="004360E1" w:rsidRDefault="00C470F5" w:rsidP="004360E1">
          <w:pPr>
            <w:pStyle w:val="Footer"/>
            <w:jc w:val="center"/>
          </w:pPr>
          <w:r>
            <w:t>Andrej Vencelj</w:t>
          </w:r>
        </w:p>
      </w:tc>
      <w:tc>
        <w:tcPr>
          <w:tcW w:w="3020" w:type="dxa"/>
        </w:tcPr>
        <w:p w14:paraId="59535B23" w14:textId="1E07ECD6" w:rsidR="004360E1" w:rsidRDefault="004360E1" w:rsidP="004360E1">
          <w:pPr>
            <w:pStyle w:val="Footer"/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LAVG - str. </w:t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>PAGE  \* Arabic  \* MERGEFORMAT</w:instrText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/</w:t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>NUMPAGES  \* Arabic  \* MERGEFORMAT</w:instrText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r w:rsidRPr="004360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  <w:tc>
        <w:tcPr>
          <w:tcW w:w="3020" w:type="dxa"/>
        </w:tcPr>
        <w:p w14:paraId="6DDC3291" w14:textId="3AE03BDC" w:rsidR="004360E1" w:rsidRDefault="004360E1" w:rsidP="004360E1">
          <w:pPr>
            <w:pStyle w:val="Footer"/>
            <w:jc w:val="center"/>
          </w:pPr>
          <w:r w:rsidRPr="006A6068">
            <w:rPr>
              <w:rFonts w:ascii="Times New Roman" w:hAnsi="Times New Roman" w:cs="Times New Roman"/>
              <w:sz w:val="24"/>
              <w:szCs w:val="24"/>
            </w:rPr>
            <w:t>G 2. B</w:t>
          </w:r>
        </w:p>
      </w:tc>
    </w:tr>
    <w:tr w:rsidR="004360E1" w14:paraId="213FDF0E" w14:textId="77777777" w:rsidTr="00526267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2"/>
        <w:wBefore w:w="6040" w:type="dxa"/>
        <w:trHeight w:val="266"/>
      </w:trPr>
      <w:tc>
        <w:tcPr>
          <w:tcW w:w="3020" w:type="dxa"/>
        </w:tcPr>
        <w:p w14:paraId="3C443F5E" w14:textId="2137AB00" w:rsidR="004360E1" w:rsidRDefault="004360E1" w:rsidP="004360E1">
          <w:pPr>
            <w:pStyle w:val="Footer"/>
            <w:jc w:val="center"/>
          </w:pPr>
          <w:r w:rsidRPr="006A6068">
            <w:rPr>
              <w:rFonts w:ascii="Times New Roman" w:hAnsi="Times New Roman" w:cs="Times New Roman"/>
              <w:sz w:val="24"/>
              <w:szCs w:val="24"/>
            </w:rPr>
            <w:t>2022/2023</w:t>
          </w:r>
        </w:p>
      </w:tc>
    </w:tr>
  </w:tbl>
  <w:p w14:paraId="6A600D19" w14:textId="77777777" w:rsidR="004360E1" w:rsidRDefault="0043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A9F6" w14:textId="77777777" w:rsidR="00040EE0" w:rsidRDefault="00040EE0" w:rsidP="004360E1">
      <w:pPr>
        <w:spacing w:line="240" w:lineRule="auto"/>
      </w:pPr>
      <w:r>
        <w:separator/>
      </w:r>
    </w:p>
  </w:footnote>
  <w:footnote w:type="continuationSeparator" w:id="0">
    <w:p w14:paraId="39281C9E" w14:textId="77777777" w:rsidR="00040EE0" w:rsidRDefault="00040EE0" w:rsidP="004360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18"/>
    <w:rsid w:val="00040EE0"/>
    <w:rsid w:val="00296718"/>
    <w:rsid w:val="00313E1D"/>
    <w:rsid w:val="003B39ED"/>
    <w:rsid w:val="004360E1"/>
    <w:rsid w:val="00436630"/>
    <w:rsid w:val="004B4C91"/>
    <w:rsid w:val="005F42FE"/>
    <w:rsid w:val="006618C8"/>
    <w:rsid w:val="0095796D"/>
    <w:rsid w:val="00993ADB"/>
    <w:rsid w:val="00AC2681"/>
    <w:rsid w:val="00B03F80"/>
    <w:rsid w:val="00B23D30"/>
    <w:rsid w:val="00B84BB1"/>
    <w:rsid w:val="00C32B3A"/>
    <w:rsid w:val="00C470F5"/>
    <w:rsid w:val="00CF6366"/>
    <w:rsid w:val="00E01FC5"/>
    <w:rsid w:val="00E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986A9"/>
  <w15:chartTrackingRefBased/>
  <w15:docId w15:val="{06BDE64E-E4C3-472B-8B46-E84F73E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B1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E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E1"/>
  </w:style>
  <w:style w:type="paragraph" w:styleId="Footer">
    <w:name w:val="footer"/>
    <w:basedOn w:val="Normal"/>
    <w:link w:val="FooterChar"/>
    <w:uiPriority w:val="99"/>
    <w:unhideWhenUsed/>
    <w:rsid w:val="004360E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E1"/>
  </w:style>
  <w:style w:type="table" w:styleId="TableGrid">
    <w:name w:val="Table Grid"/>
    <w:basedOn w:val="TableNormal"/>
    <w:uiPriority w:val="39"/>
    <w:rsid w:val="004360E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it\Desktop\Vaja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it\Desktop\Vaja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it\Desktop\Vaja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it\Desktop\Vaja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l-SI"/>
              <a:t>Tok, napetost, moč v odvisnosti od upora bremena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List1!$G$1</c:f>
              <c:strCache>
                <c:ptCount val="1"/>
                <c:pt idx="0">
                  <c:v>U/U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List1!$A$2:$A$11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  <c:pt idx="9">
                  <c:v>2000</c:v>
                </c:pt>
              </c:numCache>
            </c:numRef>
          </c:xVal>
          <c:yVal>
            <c:numRef>
              <c:f>List1!$G$2:$G$11</c:f>
              <c:numCache>
                <c:formatCode>0%</c:formatCode>
                <c:ptCount val="10"/>
                <c:pt idx="0">
                  <c:v>1.0000000000000001E-5</c:v>
                </c:pt>
                <c:pt idx="1">
                  <c:v>4.7629999999999999E-2</c:v>
                </c:pt>
                <c:pt idx="2">
                  <c:v>9.0900000000000009E-2</c:v>
                </c:pt>
                <c:pt idx="3">
                  <c:v>0.16665000000000002</c:v>
                </c:pt>
                <c:pt idx="4">
                  <c:v>0.33334999999999998</c:v>
                </c:pt>
                <c:pt idx="5">
                  <c:v>0.5</c:v>
                </c:pt>
                <c:pt idx="6">
                  <c:v>0.66649999999999998</c:v>
                </c:pt>
                <c:pt idx="7">
                  <c:v>0.83299999999999996</c:v>
                </c:pt>
                <c:pt idx="8">
                  <c:v>0.90900000000000003</c:v>
                </c:pt>
                <c:pt idx="9">
                  <c:v>0.95250000000000001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D2-4B64-B69B-EC369054FB47}"/>
            </c:ext>
          </c:extLst>
        </c:ser>
        <c:ser>
          <c:idx val="2"/>
          <c:order val="2"/>
          <c:tx>
            <c:strRef>
              <c:f>List1!$H$1</c:f>
              <c:strCache>
                <c:ptCount val="1"/>
                <c:pt idx="0">
                  <c:v>P/Pmax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List1!$A$2:$A$11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  <c:pt idx="9">
                  <c:v>2000</c:v>
                </c:pt>
              </c:numCache>
            </c:numRef>
          </c:xVal>
          <c:yVal>
            <c:numRef>
              <c:f>List1!$H$2:$H$11</c:f>
              <c:numCache>
                <c:formatCode>0%</c:formatCode>
                <c:ptCount val="10"/>
                <c:pt idx="0">
                  <c:v>4.0000000000000003E-5</c:v>
                </c:pt>
                <c:pt idx="1">
                  <c:v>0.1814703</c:v>
                </c:pt>
                <c:pt idx="2">
                  <c:v>0.33051240000000004</c:v>
                </c:pt>
                <c:pt idx="3">
                  <c:v>0.55561109999999991</c:v>
                </c:pt>
                <c:pt idx="4">
                  <c:v>0.88871110000000009</c:v>
                </c:pt>
                <c:pt idx="5">
                  <c:v>1</c:v>
                </c:pt>
                <c:pt idx="6">
                  <c:v>0.88857779999999986</c:v>
                </c:pt>
                <c:pt idx="7">
                  <c:v>0.55527779999999993</c:v>
                </c:pt>
                <c:pt idx="8">
                  <c:v>0.33051240000000004</c:v>
                </c:pt>
                <c:pt idx="9">
                  <c:v>0.18141315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D2-4B64-B69B-EC369054F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5148703"/>
        <c:axId val="1565150783"/>
      </c:scatterChart>
      <c:scatterChart>
        <c:scatterStyle val="smoothMarker"/>
        <c:varyColors val="0"/>
        <c:ser>
          <c:idx val="0"/>
          <c:order val="0"/>
          <c:tx>
            <c:strRef>
              <c:f>List1!$F$1</c:f>
              <c:strCache>
                <c:ptCount val="1"/>
                <c:pt idx="0">
                  <c:v>I/I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lgDashDotDot"/>
              <a:round/>
            </a:ln>
            <a:effectLst/>
          </c:spPr>
          <c:marker>
            <c:symbol val="none"/>
          </c:marker>
          <c:xVal>
            <c:numRef>
              <c:f>List1!$A$2:$A$11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  <c:pt idx="9">
                  <c:v>2000</c:v>
                </c:pt>
              </c:numCache>
            </c:numRef>
          </c:xVal>
          <c:yVal>
            <c:numRef>
              <c:f>List1!$F$2:$F$11</c:f>
              <c:numCache>
                <c:formatCode>0%</c:formatCode>
                <c:ptCount val="10"/>
                <c:pt idx="0">
                  <c:v>1</c:v>
                </c:pt>
                <c:pt idx="1">
                  <c:v>0.95250000000000001</c:v>
                </c:pt>
                <c:pt idx="2">
                  <c:v>0.90900000000000003</c:v>
                </c:pt>
                <c:pt idx="3">
                  <c:v>0.83349999999999991</c:v>
                </c:pt>
                <c:pt idx="4">
                  <c:v>0.66650000000000009</c:v>
                </c:pt>
                <c:pt idx="5">
                  <c:v>0.5</c:v>
                </c:pt>
                <c:pt idx="6">
                  <c:v>0.33329999999999999</c:v>
                </c:pt>
                <c:pt idx="7">
                  <c:v>0.16664999999999999</c:v>
                </c:pt>
                <c:pt idx="8">
                  <c:v>9.0899999999999995E-2</c:v>
                </c:pt>
                <c:pt idx="9">
                  <c:v>4.7614999999999998E-2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6D2-4B64-B69B-EC369054F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123551"/>
        <c:axId val="1578274991"/>
      </c:scatterChart>
      <c:valAx>
        <c:axId val="156514870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RB (</a:t>
                </a:r>
                <a:r>
                  <a:rPr lang="el-GR"/>
                  <a:t>Ω</a:t>
                </a:r>
                <a:r>
                  <a:rPr lang="sl-SI"/>
                  <a:t>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65150783"/>
        <c:crosses val="autoZero"/>
        <c:crossBetween val="midCat"/>
      </c:valAx>
      <c:valAx>
        <c:axId val="156515078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P/Pmax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65148703"/>
        <c:crosses val="autoZero"/>
        <c:crossBetween val="midCat"/>
      </c:valAx>
      <c:valAx>
        <c:axId val="1578274991"/>
        <c:scaling>
          <c:orientation val="minMax"/>
          <c:max val="1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I/I0 (%), U/U0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66123551"/>
        <c:crosses val="max"/>
        <c:crossBetween val="midCat"/>
      </c:valAx>
      <c:valAx>
        <c:axId val="15661235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7827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List1!$C$1</c:f>
              <c:strCache>
                <c:ptCount val="1"/>
                <c:pt idx="0">
                  <c:v>I (mA)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List1!$B$2:$B$11</c:f>
              <c:numCache>
                <c:formatCode>General</c:formatCode>
                <c:ptCount val="10"/>
                <c:pt idx="0">
                  <c:v>2.0000000000000001E-4</c:v>
                </c:pt>
                <c:pt idx="1">
                  <c:v>0.9526</c:v>
                </c:pt>
                <c:pt idx="2">
                  <c:v>1.8180000000000001</c:v>
                </c:pt>
                <c:pt idx="3">
                  <c:v>3.3330000000000002</c:v>
                </c:pt>
                <c:pt idx="4">
                  <c:v>6.6669999999999998</c:v>
                </c:pt>
                <c:pt idx="5">
                  <c:v>10</c:v>
                </c:pt>
                <c:pt idx="6">
                  <c:v>13.33</c:v>
                </c:pt>
                <c:pt idx="7">
                  <c:v>16.66</c:v>
                </c:pt>
                <c:pt idx="8">
                  <c:v>18.18</c:v>
                </c:pt>
                <c:pt idx="9">
                  <c:v>19.05</c:v>
                </c:pt>
              </c:numCache>
            </c:numRef>
          </c:xVal>
          <c:yVal>
            <c:numRef>
              <c:f>List1!$C$2:$C$11</c:f>
              <c:numCache>
                <c:formatCode>General</c:formatCode>
                <c:ptCount val="10"/>
                <c:pt idx="0">
                  <c:v>200</c:v>
                </c:pt>
                <c:pt idx="1">
                  <c:v>190.5</c:v>
                </c:pt>
                <c:pt idx="2">
                  <c:v>181.8</c:v>
                </c:pt>
                <c:pt idx="3">
                  <c:v>166.7</c:v>
                </c:pt>
                <c:pt idx="4">
                  <c:v>133.30000000000001</c:v>
                </c:pt>
                <c:pt idx="5">
                  <c:v>100</c:v>
                </c:pt>
                <c:pt idx="6">
                  <c:v>66.66</c:v>
                </c:pt>
                <c:pt idx="7">
                  <c:v>33.33</c:v>
                </c:pt>
                <c:pt idx="8">
                  <c:v>18.18</c:v>
                </c:pt>
                <c:pt idx="9">
                  <c:v>9.5229999999999997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49-481E-8BF5-1B80FB091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156607"/>
        <c:axId val="1577157023"/>
      </c:scatterChart>
      <c:valAx>
        <c:axId val="1577156607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U (V)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77157023"/>
        <c:crosses val="autoZero"/>
        <c:crossBetween val="midCat"/>
      </c:valAx>
      <c:valAx>
        <c:axId val="1577157023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I (mA)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77156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sl-S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l-SI"/>
              <a:t>Tok, napetost, moč v odvisnosti od upora bremena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List1!$G$1</c:f>
              <c:strCache>
                <c:ptCount val="1"/>
                <c:pt idx="0">
                  <c:v>U/U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lgDashDot"/>
              <a:round/>
            </a:ln>
            <a:effectLst/>
          </c:spPr>
          <c:marker>
            <c:symbol val="none"/>
          </c:marker>
          <c:xVal>
            <c:numRef>
              <c:f>List1!$A$2:$A$11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  <c:pt idx="9">
                  <c:v>2000</c:v>
                </c:pt>
              </c:numCache>
            </c:numRef>
          </c:xVal>
          <c:yVal>
            <c:numRef>
              <c:f>List1!$G$2:$G$11</c:f>
              <c:numCache>
                <c:formatCode>0%</c:formatCode>
                <c:ptCount val="10"/>
                <c:pt idx="0">
                  <c:v>1.0000000000000001E-5</c:v>
                </c:pt>
                <c:pt idx="1">
                  <c:v>4.7629999999999999E-2</c:v>
                </c:pt>
                <c:pt idx="2">
                  <c:v>9.0900000000000009E-2</c:v>
                </c:pt>
                <c:pt idx="3">
                  <c:v>0.16665000000000002</c:v>
                </c:pt>
                <c:pt idx="4">
                  <c:v>0.33334999999999998</c:v>
                </c:pt>
                <c:pt idx="5">
                  <c:v>0.5</c:v>
                </c:pt>
                <c:pt idx="6">
                  <c:v>0.66649999999999998</c:v>
                </c:pt>
                <c:pt idx="7">
                  <c:v>0.83299999999999996</c:v>
                </c:pt>
                <c:pt idx="8">
                  <c:v>0.90900000000000003</c:v>
                </c:pt>
                <c:pt idx="9">
                  <c:v>0.95250000000000001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99-419C-8747-47A14932ACCE}"/>
            </c:ext>
          </c:extLst>
        </c:ser>
        <c:ser>
          <c:idx val="2"/>
          <c:order val="2"/>
          <c:tx>
            <c:strRef>
              <c:f>List1!$H$1</c:f>
              <c:strCache>
                <c:ptCount val="1"/>
                <c:pt idx="0">
                  <c:v>P/Pmax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List1!$A$2:$A$11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  <c:pt idx="9">
                  <c:v>2000</c:v>
                </c:pt>
              </c:numCache>
            </c:numRef>
          </c:xVal>
          <c:yVal>
            <c:numRef>
              <c:f>List1!$H$2:$H$11</c:f>
              <c:numCache>
                <c:formatCode>0%</c:formatCode>
                <c:ptCount val="10"/>
                <c:pt idx="0">
                  <c:v>4.0000000000000003E-5</c:v>
                </c:pt>
                <c:pt idx="1">
                  <c:v>0.1814703</c:v>
                </c:pt>
                <c:pt idx="2">
                  <c:v>0.33051240000000004</c:v>
                </c:pt>
                <c:pt idx="3">
                  <c:v>0.55561109999999991</c:v>
                </c:pt>
                <c:pt idx="4">
                  <c:v>0.88871110000000009</c:v>
                </c:pt>
                <c:pt idx="5">
                  <c:v>1</c:v>
                </c:pt>
                <c:pt idx="6">
                  <c:v>0.88857779999999986</c:v>
                </c:pt>
                <c:pt idx="7">
                  <c:v>0.55527779999999993</c:v>
                </c:pt>
                <c:pt idx="8">
                  <c:v>0.33051240000000004</c:v>
                </c:pt>
                <c:pt idx="9">
                  <c:v>0.18141315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99-419C-8747-47A14932A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5148703"/>
        <c:axId val="1565150783"/>
      </c:scatterChart>
      <c:scatterChart>
        <c:scatterStyle val="smoothMarker"/>
        <c:varyColors val="0"/>
        <c:ser>
          <c:idx val="0"/>
          <c:order val="0"/>
          <c:tx>
            <c:strRef>
              <c:f>List1!$F$1</c:f>
              <c:strCache>
                <c:ptCount val="1"/>
                <c:pt idx="0">
                  <c:v>I/I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List1!$A$2:$A$11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500</c:v>
                </c:pt>
                <c:pt idx="8">
                  <c:v>1000</c:v>
                </c:pt>
                <c:pt idx="9">
                  <c:v>2000</c:v>
                </c:pt>
              </c:numCache>
            </c:numRef>
          </c:xVal>
          <c:yVal>
            <c:numRef>
              <c:f>List1!$F$2:$F$11</c:f>
              <c:numCache>
                <c:formatCode>0%</c:formatCode>
                <c:ptCount val="10"/>
                <c:pt idx="0">
                  <c:v>1</c:v>
                </c:pt>
                <c:pt idx="1">
                  <c:v>0.95250000000000001</c:v>
                </c:pt>
                <c:pt idx="2">
                  <c:v>0.90900000000000003</c:v>
                </c:pt>
                <c:pt idx="3">
                  <c:v>0.83349999999999991</c:v>
                </c:pt>
                <c:pt idx="4">
                  <c:v>0.66650000000000009</c:v>
                </c:pt>
                <c:pt idx="5">
                  <c:v>0.5</c:v>
                </c:pt>
                <c:pt idx="6">
                  <c:v>0.33329999999999999</c:v>
                </c:pt>
                <c:pt idx="7">
                  <c:v>0.16664999999999999</c:v>
                </c:pt>
                <c:pt idx="8">
                  <c:v>9.0899999999999995E-2</c:v>
                </c:pt>
                <c:pt idx="9">
                  <c:v>4.7614999999999998E-2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99-419C-8747-47A14932A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123551"/>
        <c:axId val="1578274991"/>
      </c:scatterChart>
      <c:valAx>
        <c:axId val="156514870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RB (</a:t>
                </a:r>
                <a:r>
                  <a:rPr lang="el-GR"/>
                  <a:t>Ω</a:t>
                </a:r>
                <a:r>
                  <a:rPr lang="sl-SI"/>
                  <a:t>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65150783"/>
        <c:crosses val="autoZero"/>
        <c:crossBetween val="midCat"/>
      </c:valAx>
      <c:valAx>
        <c:axId val="156515078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P/Pmax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65148703"/>
        <c:crosses val="autoZero"/>
        <c:crossBetween val="midCat"/>
      </c:valAx>
      <c:valAx>
        <c:axId val="1578274991"/>
        <c:scaling>
          <c:orientation val="minMax"/>
          <c:max val="1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I/I0 (%), U/U0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66123551"/>
        <c:crosses val="max"/>
        <c:crossBetween val="midCat"/>
      </c:valAx>
      <c:valAx>
        <c:axId val="15661235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7827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sl-S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List1!$C$1</c:f>
              <c:strCache>
                <c:ptCount val="1"/>
                <c:pt idx="0">
                  <c:v>I (mA)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List1!$B$2:$B$11</c:f>
              <c:numCache>
                <c:formatCode>General</c:formatCode>
                <c:ptCount val="10"/>
                <c:pt idx="0">
                  <c:v>2.0000000000000001E-4</c:v>
                </c:pt>
                <c:pt idx="1">
                  <c:v>0.9526</c:v>
                </c:pt>
                <c:pt idx="2">
                  <c:v>1.8180000000000001</c:v>
                </c:pt>
                <c:pt idx="3">
                  <c:v>3.3330000000000002</c:v>
                </c:pt>
                <c:pt idx="4">
                  <c:v>6.6669999999999998</c:v>
                </c:pt>
                <c:pt idx="5">
                  <c:v>10</c:v>
                </c:pt>
                <c:pt idx="6">
                  <c:v>13.33</c:v>
                </c:pt>
                <c:pt idx="7">
                  <c:v>16.66</c:v>
                </c:pt>
                <c:pt idx="8">
                  <c:v>18.18</c:v>
                </c:pt>
                <c:pt idx="9">
                  <c:v>19.05</c:v>
                </c:pt>
              </c:numCache>
            </c:numRef>
          </c:xVal>
          <c:yVal>
            <c:numRef>
              <c:f>List1!$C$2:$C$11</c:f>
              <c:numCache>
                <c:formatCode>General</c:formatCode>
                <c:ptCount val="10"/>
                <c:pt idx="0">
                  <c:v>200</c:v>
                </c:pt>
                <c:pt idx="1">
                  <c:v>190.5</c:v>
                </c:pt>
                <c:pt idx="2">
                  <c:v>181.8</c:v>
                </c:pt>
                <c:pt idx="3">
                  <c:v>166.7</c:v>
                </c:pt>
                <c:pt idx="4">
                  <c:v>133.30000000000001</c:v>
                </c:pt>
                <c:pt idx="5">
                  <c:v>100</c:v>
                </c:pt>
                <c:pt idx="6">
                  <c:v>66.66</c:v>
                </c:pt>
                <c:pt idx="7">
                  <c:v>33.33</c:v>
                </c:pt>
                <c:pt idx="8">
                  <c:v>18.18</c:v>
                </c:pt>
                <c:pt idx="9">
                  <c:v>9.5229999999999997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24-4387-B48A-5B4AF514A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156607"/>
        <c:axId val="1577157023"/>
      </c:scatterChart>
      <c:valAx>
        <c:axId val="1577156607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U (V)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77157023"/>
        <c:crosses val="autoZero"/>
        <c:crossBetween val="midCat"/>
      </c:valAx>
      <c:valAx>
        <c:axId val="1577157023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I (mA)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577156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7</cp:revision>
  <cp:lastPrinted>2023-02-12T21:11:00Z</cp:lastPrinted>
  <dcterms:created xsi:type="dcterms:W3CDTF">2023-02-11T21:29:00Z</dcterms:created>
  <dcterms:modified xsi:type="dcterms:W3CDTF">2023-02-19T12:49:00Z</dcterms:modified>
</cp:coreProperties>
</file>