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15D0" w:rsidRPr="003F15D0" w:rsidRDefault="003F15D0" w:rsidP="003F15D0">
      <w:r w:rsidRPr="003F15D0">
        <w:t>Варианты объектов физической защиты</w:t>
      </w:r>
    </w:p>
    <w:tbl>
      <w:tblPr>
        <w:tblW w:w="10206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9"/>
        <w:gridCol w:w="3544"/>
        <w:gridCol w:w="5103"/>
      </w:tblGrid>
      <w:tr w:rsidR="003F15D0" w:rsidRPr="00284FA6" w:rsidTr="00523EAC">
        <w:trPr>
          <w:trHeight w:val="420"/>
        </w:trPr>
        <w:tc>
          <w:tcPr>
            <w:tcW w:w="1559" w:type="dxa"/>
            <w:shd w:val="clear" w:color="auto" w:fill="auto"/>
            <w:noWrap/>
            <w:vAlign w:val="center"/>
            <w:hideMark/>
          </w:tcPr>
          <w:p w:rsidR="003F15D0" w:rsidRPr="00284FA6" w:rsidRDefault="003F15D0" w:rsidP="00523EAC">
            <w:pPr>
              <w:rPr>
                <w:sz w:val="20"/>
                <w:szCs w:val="20"/>
              </w:rPr>
            </w:pPr>
            <w:r w:rsidRPr="00284FA6">
              <w:rPr>
                <w:sz w:val="20"/>
                <w:szCs w:val="20"/>
              </w:rPr>
              <w:t>4</w:t>
            </w:r>
          </w:p>
        </w:tc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F15D0" w:rsidRPr="00284FA6" w:rsidRDefault="003F15D0" w:rsidP="00523EA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Громышев А.С.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F15D0" w:rsidRPr="00284FA6" w:rsidRDefault="003F15D0" w:rsidP="00523EA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Пункт обработки данных в поликлинике</w:t>
            </w:r>
          </w:p>
        </w:tc>
      </w:tr>
    </w:tbl>
    <w:p w:rsidR="00A448BC" w:rsidRDefault="00A448BC">
      <w:pPr>
        <w:spacing w:after="80"/>
      </w:pPr>
    </w:p>
    <w:p w:rsidR="00A448BC" w:rsidRDefault="007336E1">
      <w:pPr>
        <w:spacing w:before="240" w:after="120"/>
        <w:jc w:val="both"/>
      </w:pPr>
      <w:r>
        <w:rPr>
          <w:b/>
          <w:bCs/>
        </w:rPr>
        <w:t>Задание 1. Построение структуры подразделений объекта защиты, характеристика назначения объекта и решаемых задач. Определение функционально-отраслевой принадлежности объекта.</w:t>
      </w:r>
    </w:p>
    <w:p w:rsidR="00A448BC" w:rsidRDefault="007336E1">
      <w:pPr>
        <w:spacing w:before="160" w:after="100"/>
      </w:pPr>
      <w:r>
        <w:rPr>
          <w:b/>
          <w:bCs/>
        </w:rPr>
        <w:t>Общая характеристика объекта</w:t>
      </w:r>
    </w:p>
    <w:p w:rsidR="00A448BC" w:rsidRDefault="007336E1">
      <w:pPr>
        <w:spacing w:after="100"/>
        <w:ind w:firstLine="720"/>
        <w:jc w:val="both"/>
      </w:pPr>
      <w:r>
        <w:t>Объект защиты — Пункт обработки данных (ПОД) Государственного бюджетного учреждения здравоохранения Тюменской области «Областная клиническая больница №2» (ГБУЗ ТО «ОКБ №2»). Официальный сайт: www.okb2-tmn.ru.</w:t>
      </w:r>
    </w:p>
    <w:p w:rsidR="00A448BC" w:rsidRDefault="007336E1">
      <w:pPr>
        <w:spacing w:after="100"/>
        <w:ind w:firstLine="720"/>
        <w:jc w:val="both"/>
      </w:pPr>
      <w:r>
        <w:t>Дата начала оказания медицинской помощи жителям Тюменского региона: 23 декабря 1976 г. Юридическая регистрация: 20 августа 2002 г. ОГРН: 1027200784500, ИНН: 7203116211. Учредитель: Тюменская область в лице Департамента здравоохранения Тюменской области.</w:t>
      </w:r>
    </w:p>
    <w:p w:rsidR="00A448BC" w:rsidRDefault="007336E1">
      <w:pPr>
        <w:spacing w:after="100"/>
        <w:ind w:firstLine="720"/>
        <w:jc w:val="both"/>
      </w:pPr>
      <w:r>
        <w:t xml:space="preserve">Адрес: 625039, Тюменская область, г. Тюмень, ул. </w:t>
      </w:r>
      <w:proofErr w:type="spellStart"/>
      <w:r>
        <w:t>Мельникайте</w:t>
      </w:r>
      <w:proofErr w:type="spellEnd"/>
      <w:r>
        <w:t xml:space="preserve">, д. 75. Пункт обработки данных расположен в административном корпусе учреждения. Дополнительные площадки: взрослая поликлиника (ул. </w:t>
      </w:r>
      <w:proofErr w:type="spellStart"/>
      <w:r>
        <w:t>Мельникайте</w:t>
      </w:r>
      <w:proofErr w:type="spellEnd"/>
      <w:r>
        <w:t xml:space="preserve">, 75, корп. 3), травматологическая поликлиника (ул. </w:t>
      </w:r>
      <w:proofErr w:type="spellStart"/>
      <w:r>
        <w:t>Мельникайте</w:t>
      </w:r>
      <w:proofErr w:type="spellEnd"/>
      <w:r>
        <w:t xml:space="preserve">, 75, стр. 2), филиал в </w:t>
      </w:r>
      <w:proofErr w:type="spellStart"/>
      <w:r>
        <w:t>мкр</w:t>
      </w:r>
      <w:proofErr w:type="spellEnd"/>
      <w:r>
        <w:t xml:space="preserve">. </w:t>
      </w:r>
      <w:proofErr w:type="spellStart"/>
      <w:r>
        <w:t>Тарманы</w:t>
      </w:r>
      <w:proofErr w:type="spellEnd"/>
      <w:r>
        <w:t xml:space="preserve"> (ул. Малышева, 22/2).</w:t>
      </w:r>
    </w:p>
    <w:p w:rsidR="00A448BC" w:rsidRDefault="007336E1">
      <w:pPr>
        <w:spacing w:after="100"/>
        <w:ind w:firstLine="720"/>
        <w:jc w:val="both"/>
      </w:pPr>
      <w:r>
        <w:t>Режим работы: единый контактный центр и поликлиники — понедельник–пятница с 08:00 до 20:00, суббота с 08:00 до 15:00, воскресенье — выходной. Стационар и приёмное отделение — круглосуточно. Специалисты и администраторы ПОД — в соответствии с графиком дежурств.</w:t>
      </w:r>
    </w:p>
    <w:p w:rsidR="00A448BC" w:rsidRDefault="007336E1">
      <w:pPr>
        <w:spacing w:after="100"/>
        <w:ind w:firstLine="720"/>
        <w:jc w:val="both"/>
      </w:pPr>
      <w:r>
        <w:t>Направления деятельности: оказание специализированной и высокотехнологичной медицинской помощи; экстренная и неотложная помощь; амбулаторно-поликлиническая помощь взрослому и детскому населению; травматология и ортопедия; нейрохирургия; акушерство и гинекология; педиатрия; анестезиология и реанимация; ультразвуковая и функциональная диагностика; лабораторная диагностика; платные медицинские услуги; оказание помощи по полисам ОМС и ДМС. Лицензия на медицинскую деятельность: ЛО-72-01-002722 от 02.03.2018, выдана Департаментом здравоохранения Тюменской области.</w:t>
      </w:r>
    </w:p>
    <w:p w:rsidR="00A448BC" w:rsidRDefault="007336E1">
      <w:pPr>
        <w:spacing w:after="100"/>
        <w:ind w:firstLine="720"/>
        <w:jc w:val="both"/>
      </w:pPr>
      <w:r>
        <w:t xml:space="preserve">Руководителем учреждения является директор </w:t>
      </w:r>
      <w:proofErr w:type="spellStart"/>
      <w:r>
        <w:t>Клещевникова</w:t>
      </w:r>
      <w:proofErr w:type="spellEnd"/>
      <w:r>
        <w:t xml:space="preserve"> Татьяна Михайловна (в должности с 6 июня 2024 г.), осуществляющая общее управление. В непосредственном подчинении у директора находятся:</w:t>
      </w:r>
    </w:p>
    <w:p w:rsidR="00A448BC" w:rsidRDefault="007336E1">
      <w:pPr>
        <w:spacing w:after="100"/>
        <w:ind w:firstLine="720"/>
        <w:jc w:val="both"/>
      </w:pPr>
      <w:r>
        <w:t xml:space="preserve">заместитель главного врача по медицинской части </w:t>
      </w:r>
      <w:proofErr w:type="spellStart"/>
      <w:r>
        <w:t>Япрынцев</w:t>
      </w:r>
      <w:proofErr w:type="spellEnd"/>
      <w:r>
        <w:t xml:space="preserve"> Игорь Михайлович, отвечающий за организацию лечебно-диагностического процесса;</w:t>
      </w:r>
    </w:p>
    <w:p w:rsidR="00A448BC" w:rsidRDefault="007336E1">
      <w:pPr>
        <w:spacing w:after="100"/>
        <w:ind w:firstLine="720"/>
        <w:jc w:val="both"/>
      </w:pPr>
      <w:r>
        <w:t>заместитель главного врача по экстренной и неотложной помощи Швецов Иван Владимирович, отвечающий за организацию экстренной медицинской помощи;</w:t>
      </w:r>
    </w:p>
    <w:p w:rsidR="00A448BC" w:rsidRDefault="007336E1">
      <w:pPr>
        <w:spacing w:after="100"/>
        <w:ind w:firstLine="720"/>
        <w:jc w:val="both"/>
      </w:pPr>
      <w:r>
        <w:t>заместитель главного врача по организационно-методической работе Немцов Олег Владимирович, отвечающий за методическое обеспечение и взаимодействие с профессиональным сообществом;</w:t>
      </w:r>
    </w:p>
    <w:p w:rsidR="00A448BC" w:rsidRDefault="007336E1">
      <w:pPr>
        <w:spacing w:after="100"/>
        <w:ind w:firstLine="720"/>
        <w:jc w:val="both"/>
      </w:pPr>
      <w:r>
        <w:t xml:space="preserve">заместитель главного врача по экстренной медицинской помощи и инновациям, курирующий внедрение информационных технологий и </w:t>
      </w:r>
      <w:proofErr w:type="spellStart"/>
      <w:r>
        <w:t>цифровизацию</w:t>
      </w:r>
      <w:proofErr w:type="spellEnd"/>
      <w:r>
        <w:t>;</w:t>
      </w:r>
    </w:p>
    <w:p w:rsidR="00A448BC" w:rsidRDefault="007336E1">
      <w:pPr>
        <w:spacing w:after="100"/>
        <w:ind w:firstLine="720"/>
        <w:jc w:val="both"/>
      </w:pPr>
      <w:r>
        <w:lastRenderedPageBreak/>
        <w:t>главный бухгалтер, отвечающий за финансово-хозяйственную деятельность и закупки;</w:t>
      </w:r>
    </w:p>
    <w:p w:rsidR="00A448BC" w:rsidRDefault="007336E1">
      <w:pPr>
        <w:spacing w:after="100"/>
        <w:ind w:firstLine="720"/>
        <w:jc w:val="both"/>
      </w:pPr>
      <w:r>
        <w:t>начальник административно-хозяйственного отдела, отвечающий за техническое обслуживание зданий, охрану и уборку.</w:t>
      </w:r>
    </w:p>
    <w:p w:rsidR="00A448BC" w:rsidRDefault="007336E1">
      <w:pPr>
        <w:spacing w:after="100"/>
        <w:ind w:firstLine="720"/>
        <w:jc w:val="both"/>
      </w:pPr>
      <w:r>
        <w:t>Пункт обработки данных находится в оперативном подчинении заместителя главного врача по инновациям. Начальнику ПОД подчиняются: системные администраторы (3 чел.), администратор баз данных МИС «1</w:t>
      </w:r>
      <w:proofErr w:type="gramStart"/>
      <w:r>
        <w:t>С:Медицина</w:t>
      </w:r>
      <w:proofErr w:type="gramEnd"/>
      <w:r>
        <w:t>», специалист по информационной безопасности, инженер по технической защите информации, операторы ввода данных (4 чел.). Организационная структура учреждения построена по линейно-функциональному признаку.</w:t>
      </w:r>
    </w:p>
    <w:p w:rsidR="00A448BC" w:rsidRDefault="007336E1">
      <w:pPr>
        <w:spacing w:after="100"/>
        <w:ind w:firstLine="720"/>
        <w:jc w:val="both"/>
      </w:pPr>
      <w:r>
        <w:t xml:space="preserve">ГБУЗ ТО «ОКБ №2» относится к объектам социального назначения — государственному учреждению здравоохранения, обеспечивающему конституционное право граждан на медицинскую помощь. Пункт обработки данных является критической информационной инфраструктурой учреждения. В результате нарушения безопасности ПОД возможны следующие виды ущерба: медицинский (разглашение врачебной тайны, подмена диагнозов и результатов исследований), информационный (утечка персональных данных специальной категории — сведений о состоянии здоровья пациентов, нарушение работы МИС «1С:Медицина»), финансовый (мошенничество со страховыми выплатами ТФОМС, нецелевое использование средств ОМС), </w:t>
      </w:r>
      <w:proofErr w:type="spellStart"/>
      <w:r>
        <w:t>репутационный</w:t>
      </w:r>
      <w:proofErr w:type="spellEnd"/>
      <w:r>
        <w:t xml:space="preserve"> (подрыв доверия к учреждению), социальный (срыв оказания экстренной медицинской помощи). Масштаб ущерба — локальный и региональный. В соответствии с ГОСТ Р 50776-95 объект относится ко II категории (повышенный уровень риска), так как является оператором персональных данных специальной категории (152-ФЗ, 323-ФЗ) и обрабатывает сведения, составляющие врачебную тайну.</w:t>
      </w:r>
    </w:p>
    <w:p w:rsidR="00327FB2" w:rsidRDefault="00327FB2">
      <w:pPr>
        <w:spacing w:after="100"/>
        <w:ind w:firstLine="720"/>
        <w:jc w:val="both"/>
      </w:pPr>
    </w:p>
    <w:p w:rsidR="00327FB2" w:rsidRDefault="00327FB2" w:rsidP="00327FB2">
      <w:r>
        <w:t xml:space="preserve">Директор: </w:t>
      </w:r>
      <w:proofErr w:type="spellStart"/>
      <w:r>
        <w:t>Клещевникова</w:t>
      </w:r>
      <w:proofErr w:type="spellEnd"/>
      <w:r>
        <w:t xml:space="preserve"> Татьяна Михайловна </w:t>
      </w:r>
    </w:p>
    <w:p w:rsidR="00327FB2" w:rsidRDefault="00327FB2" w:rsidP="00327FB2">
      <w:pPr>
        <w:numPr>
          <w:ilvl w:val="0"/>
          <w:numId w:val="2"/>
        </w:numPr>
        <w:spacing w:before="100" w:beforeAutospacing="1" w:after="100" w:afterAutospacing="1"/>
      </w:pPr>
      <w:r>
        <w:t xml:space="preserve">Зам. гл. врача по медицинской части: </w:t>
      </w:r>
      <w:proofErr w:type="spellStart"/>
      <w:r>
        <w:t>Япрынцев</w:t>
      </w:r>
      <w:proofErr w:type="spellEnd"/>
      <w:r>
        <w:t xml:space="preserve"> Игорь Михайлович</w:t>
      </w:r>
    </w:p>
    <w:p w:rsidR="00327FB2" w:rsidRDefault="00327FB2" w:rsidP="00327FB2">
      <w:pPr>
        <w:numPr>
          <w:ilvl w:val="0"/>
          <w:numId w:val="2"/>
        </w:numPr>
        <w:spacing w:before="100" w:beforeAutospacing="1" w:after="100" w:afterAutospacing="1"/>
      </w:pPr>
      <w:r>
        <w:t>Зам. гл. врача по экстренной и неотложной помощи: Швецов Иван Владимирович</w:t>
      </w:r>
    </w:p>
    <w:p w:rsidR="00327FB2" w:rsidRDefault="00327FB2" w:rsidP="00327FB2">
      <w:pPr>
        <w:numPr>
          <w:ilvl w:val="0"/>
          <w:numId w:val="2"/>
        </w:numPr>
        <w:spacing w:before="100" w:beforeAutospacing="1" w:after="100" w:afterAutospacing="1"/>
      </w:pPr>
      <w:r>
        <w:t>Зам. гл. врача по организационно-методической работе: Немцов Олег Владимирович</w:t>
      </w:r>
    </w:p>
    <w:p w:rsidR="00327FB2" w:rsidRDefault="00327FB2" w:rsidP="00327FB2">
      <w:pPr>
        <w:numPr>
          <w:ilvl w:val="0"/>
          <w:numId w:val="2"/>
        </w:numPr>
        <w:spacing w:before="100" w:beforeAutospacing="1" w:after="100" w:afterAutospacing="1"/>
      </w:pPr>
      <w:r>
        <w:t xml:space="preserve">Зам. гл. врача по ЭМП и инновациям (курирует ПОД) </w:t>
      </w:r>
    </w:p>
    <w:p w:rsidR="00327FB2" w:rsidRDefault="00327FB2" w:rsidP="00327FB2">
      <w:pPr>
        <w:numPr>
          <w:ilvl w:val="1"/>
          <w:numId w:val="2"/>
        </w:numPr>
        <w:spacing w:before="100" w:beforeAutospacing="1" w:after="100" w:afterAutospacing="1"/>
      </w:pPr>
      <w:r>
        <w:t xml:space="preserve">Начальник ПОД </w:t>
      </w:r>
    </w:p>
    <w:p w:rsidR="00327FB2" w:rsidRDefault="00327FB2" w:rsidP="00327FB2">
      <w:pPr>
        <w:numPr>
          <w:ilvl w:val="2"/>
          <w:numId w:val="2"/>
        </w:numPr>
        <w:spacing w:before="100" w:beforeAutospacing="1" w:after="100" w:afterAutospacing="1"/>
      </w:pPr>
      <w:r>
        <w:t>Системные администраторы (3 чел.)</w:t>
      </w:r>
    </w:p>
    <w:p w:rsidR="00327FB2" w:rsidRDefault="00327FB2" w:rsidP="00327FB2">
      <w:pPr>
        <w:numPr>
          <w:ilvl w:val="2"/>
          <w:numId w:val="2"/>
        </w:numPr>
        <w:spacing w:before="100" w:beforeAutospacing="1" w:after="100" w:afterAutospacing="1"/>
      </w:pPr>
      <w:r>
        <w:t>Администратор БД МИС «1</w:t>
      </w:r>
      <w:proofErr w:type="gramStart"/>
      <w:r>
        <w:t>С:Медицина</w:t>
      </w:r>
      <w:proofErr w:type="gramEnd"/>
      <w:r>
        <w:t>»</w:t>
      </w:r>
    </w:p>
    <w:p w:rsidR="00327FB2" w:rsidRDefault="00327FB2" w:rsidP="00327FB2">
      <w:pPr>
        <w:numPr>
          <w:ilvl w:val="2"/>
          <w:numId w:val="2"/>
        </w:numPr>
        <w:spacing w:before="100" w:beforeAutospacing="1" w:after="100" w:afterAutospacing="1"/>
      </w:pPr>
      <w:r>
        <w:t>Специалист по ИБ</w:t>
      </w:r>
    </w:p>
    <w:p w:rsidR="00327FB2" w:rsidRDefault="00327FB2" w:rsidP="00327FB2">
      <w:pPr>
        <w:numPr>
          <w:ilvl w:val="2"/>
          <w:numId w:val="2"/>
        </w:numPr>
        <w:spacing w:before="100" w:beforeAutospacing="1" w:after="100" w:afterAutospacing="1"/>
      </w:pPr>
      <w:r>
        <w:t>Инженер по ТЗИ</w:t>
      </w:r>
    </w:p>
    <w:p w:rsidR="00327FB2" w:rsidRDefault="00327FB2" w:rsidP="00327FB2">
      <w:pPr>
        <w:numPr>
          <w:ilvl w:val="2"/>
          <w:numId w:val="2"/>
        </w:numPr>
        <w:spacing w:before="100" w:beforeAutospacing="1" w:after="100" w:afterAutospacing="1"/>
      </w:pPr>
      <w:r>
        <w:t>Операторы ввода данных (4 чел.)</w:t>
      </w:r>
    </w:p>
    <w:p w:rsidR="00327FB2" w:rsidRDefault="00327FB2" w:rsidP="00327FB2">
      <w:pPr>
        <w:numPr>
          <w:ilvl w:val="0"/>
          <w:numId w:val="2"/>
        </w:numPr>
        <w:spacing w:before="100" w:beforeAutospacing="1" w:after="100" w:afterAutospacing="1"/>
      </w:pPr>
      <w:r>
        <w:t>Главный бухгалтер</w:t>
      </w:r>
    </w:p>
    <w:p w:rsidR="00327FB2" w:rsidRDefault="00327FB2" w:rsidP="00327FB2">
      <w:pPr>
        <w:numPr>
          <w:ilvl w:val="0"/>
          <w:numId w:val="2"/>
        </w:numPr>
        <w:spacing w:before="100" w:beforeAutospacing="1" w:after="100" w:afterAutospacing="1"/>
      </w:pPr>
      <w:r>
        <w:t>Начальник АХО</w:t>
      </w:r>
    </w:p>
    <w:p w:rsidR="00327FB2" w:rsidRDefault="00327FB2">
      <w:pPr>
        <w:spacing w:after="100"/>
        <w:ind w:firstLine="720"/>
        <w:jc w:val="both"/>
      </w:pPr>
    </w:p>
    <w:p w:rsidR="00A448BC" w:rsidRDefault="007336E1">
      <w:pPr>
        <w:spacing w:before="240" w:after="120"/>
        <w:jc w:val="both"/>
      </w:pPr>
      <w:r>
        <w:rPr>
          <w:b/>
          <w:bCs/>
        </w:rPr>
        <w:t>Задание 2. Определение содержания и местонахождения защищаемых ресурсов на объекте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A448BC" w:rsidTr="003F15D0">
        <w:tc>
          <w:tcPr>
            <w:tcW w:w="4513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48BC" w:rsidRDefault="007336E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Объект защиты</w:t>
            </w:r>
          </w:p>
        </w:tc>
        <w:tc>
          <w:tcPr>
            <w:tcW w:w="4513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48BC" w:rsidRDefault="007336E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Место расположения</w:t>
            </w:r>
          </w:p>
        </w:tc>
      </w:tr>
      <w:tr w:rsidR="00A448BC" w:rsidTr="003F15D0">
        <w:tc>
          <w:tcPr>
            <w:tcW w:w="4513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lastRenderedPageBreak/>
              <w:t>Медицинский персонал, пациенты, посетители</w:t>
            </w:r>
          </w:p>
        </w:tc>
        <w:tc>
          <w:tcPr>
            <w:tcW w:w="4513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t>Все корпуса и прилегающая территория ОКБ №2</w:t>
            </w:r>
          </w:p>
        </w:tc>
      </w:tr>
      <w:tr w:rsidR="00A448BC">
        <w:tc>
          <w:tcPr>
            <w:tcW w:w="45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t>Здания и сооружения ОКБ №2</w:t>
            </w:r>
          </w:p>
        </w:tc>
        <w:tc>
          <w:tcPr>
            <w:tcW w:w="45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t xml:space="preserve">Территория учреждения, ул. </w:t>
            </w:r>
            <w:proofErr w:type="spellStart"/>
            <w:r>
              <w:rPr>
                <w:sz w:val="20"/>
                <w:szCs w:val="20"/>
              </w:rPr>
              <w:t>Мельникайте</w:t>
            </w:r>
            <w:proofErr w:type="spellEnd"/>
            <w:r>
              <w:rPr>
                <w:sz w:val="20"/>
                <w:szCs w:val="20"/>
              </w:rPr>
              <w:t>, 75</w:t>
            </w:r>
          </w:p>
        </w:tc>
      </w:tr>
      <w:tr w:rsidR="00A448BC">
        <w:tc>
          <w:tcPr>
            <w:tcW w:w="45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t>Серверное оборудование МИС «1</w:t>
            </w:r>
            <w:proofErr w:type="gramStart"/>
            <w:r>
              <w:rPr>
                <w:sz w:val="20"/>
                <w:szCs w:val="20"/>
              </w:rPr>
              <w:t>С:Медицина</w:t>
            </w:r>
            <w:proofErr w:type="gramEnd"/>
            <w:r>
              <w:rPr>
                <w:sz w:val="20"/>
                <w:szCs w:val="20"/>
              </w:rPr>
              <w:t>» и баз данных пациентов</w:t>
            </w:r>
          </w:p>
        </w:tc>
        <w:tc>
          <w:tcPr>
            <w:tcW w:w="45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t>Серверная комната ПОД, административный корпус</w:t>
            </w:r>
          </w:p>
        </w:tc>
      </w:tr>
      <w:tr w:rsidR="00A448BC">
        <w:tc>
          <w:tcPr>
            <w:tcW w:w="45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t>Персональные данные пациентов (ЭМК, результаты анализов, диагнозы, назначения)</w:t>
            </w:r>
          </w:p>
        </w:tc>
        <w:tc>
          <w:tcPr>
            <w:tcW w:w="45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t>БД МИС, серверная ПОД; АРМ врачей во всех отделениях</w:t>
            </w:r>
          </w:p>
        </w:tc>
      </w:tr>
      <w:tr w:rsidR="00A448BC">
        <w:tc>
          <w:tcPr>
            <w:tcW w:w="45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t>Средства вычислительной техники (АРМ врачей, медсестёр, регистраторов)</w:t>
            </w:r>
          </w:p>
        </w:tc>
        <w:tc>
          <w:tcPr>
            <w:tcW w:w="45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t>Кабинеты врачей, регистратура взрослой и травматологической поликлиник, отделения стационара</w:t>
            </w:r>
          </w:p>
        </w:tc>
      </w:tr>
      <w:tr w:rsidR="00A448BC">
        <w:tc>
          <w:tcPr>
            <w:tcW w:w="45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t>Конфиденциальная документация на бумажных носителях (истории болезней, направления, рецепты, протоколы ВКК)</w:t>
            </w:r>
          </w:p>
        </w:tc>
        <w:tc>
          <w:tcPr>
            <w:tcW w:w="45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t>Медицинский архив, кабинеты врачей, отделения</w:t>
            </w:r>
          </w:p>
        </w:tc>
      </w:tr>
      <w:tr w:rsidR="00A448BC">
        <w:tc>
          <w:tcPr>
            <w:tcW w:w="45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t>Финансовые документы (счета ОМС/ДМС, реестры оказанных услуг, расчёты зарплаты)</w:t>
            </w:r>
          </w:p>
        </w:tc>
        <w:tc>
          <w:tcPr>
            <w:tcW w:w="45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t>Бухгалтерия, административный корпус</w:t>
            </w:r>
          </w:p>
        </w:tc>
      </w:tr>
      <w:tr w:rsidR="00A448BC">
        <w:tc>
          <w:tcPr>
            <w:tcW w:w="45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t>Сетевое оборудование (коммутаторы, маршрутизаторы, ВОЛС между корпусами)</w:t>
            </w:r>
          </w:p>
        </w:tc>
        <w:tc>
          <w:tcPr>
            <w:tcW w:w="45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t>Серверная ПОД, технические шкафы на этажах и в корпусах</w:t>
            </w:r>
          </w:p>
        </w:tc>
      </w:tr>
      <w:tr w:rsidR="00A448BC">
        <w:tc>
          <w:tcPr>
            <w:tcW w:w="45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t>Данные систем видеонаблюдения (28 камер)</w:t>
            </w:r>
          </w:p>
        </w:tc>
        <w:tc>
          <w:tcPr>
            <w:tcW w:w="45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t>Сервер видеонаблюдения ПОД, пост охраны (вестибюль)</w:t>
            </w:r>
          </w:p>
        </w:tc>
      </w:tr>
      <w:tr w:rsidR="00A448BC">
        <w:tc>
          <w:tcPr>
            <w:tcW w:w="45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t>Резервные копии БД пациентов и МИС</w:t>
            </w:r>
          </w:p>
        </w:tc>
        <w:tc>
          <w:tcPr>
            <w:tcW w:w="45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t>Сейф серверной комнаты ПОД; внешнее защищённое хранилище</w:t>
            </w:r>
          </w:p>
        </w:tc>
      </w:tr>
      <w:tr w:rsidR="00A448BC">
        <w:tc>
          <w:tcPr>
            <w:tcW w:w="45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t>Сведения о назначениях наркотических и психотропных препаратов</w:t>
            </w:r>
          </w:p>
        </w:tc>
        <w:tc>
          <w:tcPr>
            <w:tcW w:w="45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t>Защищённая БД МИС; журнал учёта отделений</w:t>
            </w:r>
          </w:p>
        </w:tc>
      </w:tr>
    </w:tbl>
    <w:p w:rsidR="00A448BC" w:rsidRDefault="007336E1">
      <w:pPr>
        <w:spacing w:before="240" w:after="120"/>
        <w:jc w:val="both"/>
        <w:rPr>
          <w:b/>
          <w:bCs/>
        </w:rPr>
      </w:pPr>
      <w:r>
        <w:rPr>
          <w:b/>
          <w:bCs/>
        </w:rPr>
        <w:t>Задание 3. Построение плана объекта. Определение защищаемых зон на плане.</w:t>
      </w:r>
    </w:p>
    <w:p w:rsidR="00441762" w:rsidRDefault="00441762">
      <w:pPr>
        <w:spacing w:before="240" w:after="120"/>
        <w:jc w:val="both"/>
        <w:rPr>
          <w:b/>
          <w:bCs/>
          <w:lang w:val="en-US"/>
        </w:rPr>
      </w:pPr>
      <w:r>
        <w:rPr>
          <w:b/>
          <w:bCs/>
        </w:rPr>
        <w:t xml:space="preserve">Работа </w:t>
      </w:r>
      <w:r>
        <w:rPr>
          <w:b/>
          <w:bCs/>
          <w:lang w:val="en-US"/>
        </w:rPr>
        <w:t>Visio</w:t>
      </w:r>
    </w:p>
    <w:p w:rsidR="00115C41" w:rsidRPr="00441762" w:rsidRDefault="00115C41">
      <w:pPr>
        <w:spacing w:before="240" w:after="120"/>
        <w:jc w:val="both"/>
        <w:rPr>
          <w:lang w:val="en-US"/>
        </w:rPr>
      </w:pPr>
      <w:r w:rsidRPr="00115C41">
        <w:rPr>
          <w:lang w:val="en-US"/>
        </w:rPr>
        <w:drawing>
          <wp:inline distT="0" distB="0" distL="0" distR="0" wp14:anchorId="496B680D" wp14:editId="6B67E1A3">
            <wp:extent cx="5760085" cy="3288665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3"/>
        <w:gridCol w:w="1638"/>
        <w:gridCol w:w="1770"/>
        <w:gridCol w:w="1593"/>
        <w:gridCol w:w="1536"/>
        <w:gridCol w:w="1789"/>
      </w:tblGrid>
      <w:tr w:rsidR="00A448BC" w:rsidTr="003F15D0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48BC" w:rsidRDefault="007336E1">
            <w:pPr>
              <w:jc w:val="center"/>
            </w:pPr>
            <w:proofErr w:type="gramStart"/>
            <w:r>
              <w:rPr>
                <w:b/>
                <w:bCs/>
                <w:sz w:val="20"/>
                <w:szCs w:val="20"/>
              </w:rPr>
              <w:lastRenderedPageBreak/>
              <w:t>Кате-</w:t>
            </w:r>
            <w:proofErr w:type="spellStart"/>
            <w:r>
              <w:rPr>
                <w:b/>
                <w:bCs/>
                <w:sz w:val="20"/>
                <w:szCs w:val="20"/>
              </w:rPr>
              <w:t>гория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48BC" w:rsidRDefault="007336E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Наименование зоны</w:t>
            </w:r>
          </w:p>
        </w:tc>
        <w:tc>
          <w:tcPr>
            <w:tcW w:w="18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48BC" w:rsidRDefault="007336E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Функциональное назначение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48BC" w:rsidRDefault="007336E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Условия доступа сотрудников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48BC" w:rsidRDefault="007336E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Условия доступа посетителей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48BC" w:rsidRDefault="007336E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Наличие охраны</w:t>
            </w:r>
          </w:p>
        </w:tc>
      </w:tr>
      <w:tr w:rsidR="00A448BC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t>I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t>Свободная</w:t>
            </w:r>
          </w:p>
        </w:tc>
        <w:tc>
          <w:tcPr>
            <w:tcW w:w="18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t xml:space="preserve">Территория перед главным входом, автостоянка, прилегающая территория по ул. </w:t>
            </w:r>
            <w:proofErr w:type="spellStart"/>
            <w:r>
              <w:rPr>
                <w:sz w:val="20"/>
                <w:szCs w:val="20"/>
              </w:rPr>
              <w:t>Мельникайте</w:t>
            </w:r>
            <w:proofErr w:type="spellEnd"/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t>Свободный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t>Свободный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t xml:space="preserve">Видеонаблюдение, </w:t>
            </w:r>
            <w:proofErr w:type="spellStart"/>
            <w:r>
              <w:rPr>
                <w:sz w:val="20"/>
                <w:szCs w:val="20"/>
              </w:rPr>
              <w:t>периметральное</w:t>
            </w:r>
            <w:proofErr w:type="spellEnd"/>
            <w:r>
              <w:rPr>
                <w:sz w:val="20"/>
                <w:szCs w:val="20"/>
              </w:rPr>
              <w:t xml:space="preserve"> ограждение</w:t>
            </w:r>
          </w:p>
        </w:tc>
      </w:tr>
      <w:tr w:rsidR="00A448BC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t>II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t>Наблюдаемая</w:t>
            </w:r>
          </w:p>
        </w:tc>
        <w:tc>
          <w:tcPr>
            <w:tcW w:w="18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t>Вестибюли, холлы, коридоры общего доступа, регистратура взрослой поликлиники, коридор приёмного отделения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t>Свободный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t>Свободный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t>Охранник на входе, видеонаблюдение</w:t>
            </w:r>
          </w:p>
        </w:tc>
      </w:tr>
      <w:tr w:rsidR="00A448BC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t>III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t>Регистрационная</w:t>
            </w:r>
          </w:p>
        </w:tc>
        <w:tc>
          <w:tcPr>
            <w:tcW w:w="18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t>Кабинеты врачей-специалистов, процедурные, диагностические кабинеты, отделения стационара (общий коридор)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t>По служебному удостоверению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t>По талону, направлению или госпитализации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t>Есть, контрольно-пропускной режим на входе в стационар</w:t>
            </w:r>
          </w:p>
        </w:tc>
      </w:tr>
      <w:tr w:rsidR="00A448BC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t>IV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t>Режимная</w:t>
            </w:r>
          </w:p>
        </w:tc>
        <w:tc>
          <w:tcPr>
            <w:tcW w:w="18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t xml:space="preserve">ПОД (операторские залы, </w:t>
            </w:r>
            <w:proofErr w:type="spellStart"/>
            <w:r>
              <w:rPr>
                <w:sz w:val="20"/>
                <w:szCs w:val="20"/>
              </w:rPr>
              <w:t>каб</w:t>
            </w:r>
            <w:proofErr w:type="spellEnd"/>
            <w:r>
              <w:rPr>
                <w:sz w:val="20"/>
                <w:szCs w:val="20"/>
              </w:rPr>
              <w:t>. администраторов), бухгалтерия, отдел кадров, кабинет директора, аптека стационара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t>По служебному удостоверению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t>По разовым пропускам с записью в журнале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t>Усиленная, СКУД (карты доступа)</w:t>
            </w:r>
          </w:p>
        </w:tc>
      </w:tr>
      <w:tr w:rsidR="00A448BC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t>V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t>Усиленной защиты</w:t>
            </w:r>
          </w:p>
        </w:tc>
        <w:tc>
          <w:tcPr>
            <w:tcW w:w="18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t>Серверная комната ПОД, АРМ администратора БД, отдел информационной безопасности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t>По специальному разрешению руководства; биометрия + карта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t>По спецпропускам в сопровождении сотрудника ПОД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t>Усиленная охрана, СКУД с биометрией</w:t>
            </w:r>
          </w:p>
        </w:tc>
      </w:tr>
      <w:tr w:rsidR="00A448BC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t>VI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t>Высшей защиты</w:t>
            </w:r>
          </w:p>
        </w:tc>
        <w:tc>
          <w:tcPr>
            <w:tcW w:w="18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t>Серверное ядро МИС, хранилище резервных копий, архив документов с грифом «Врачебная тайна»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t xml:space="preserve">По </w:t>
            </w:r>
            <w:proofErr w:type="spellStart"/>
            <w:r>
              <w:rPr>
                <w:sz w:val="20"/>
                <w:szCs w:val="20"/>
              </w:rPr>
              <w:t>спецдокументам</w:t>
            </w:r>
            <w:proofErr w:type="spellEnd"/>
            <w:r>
              <w:rPr>
                <w:sz w:val="20"/>
                <w:szCs w:val="20"/>
              </w:rPr>
              <w:t xml:space="preserve"> директора; биометрия + карта + PIN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t>По спецпропускам директора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t>Усиленная охрана + СКУД + сигнализация с выводом на пульт</w:t>
            </w:r>
          </w:p>
        </w:tc>
      </w:tr>
    </w:tbl>
    <w:p w:rsidR="00A448BC" w:rsidRDefault="007336E1">
      <w:pPr>
        <w:spacing w:before="240" w:after="120"/>
        <w:jc w:val="both"/>
      </w:pPr>
      <w:r>
        <w:rPr>
          <w:b/>
          <w:bCs/>
        </w:rPr>
        <w:t xml:space="preserve">Задание 4. Характеристика технической </w:t>
      </w:r>
      <w:proofErr w:type="spellStart"/>
      <w:r>
        <w:rPr>
          <w:b/>
          <w:bCs/>
        </w:rPr>
        <w:t>укреплённости</w:t>
      </w:r>
      <w:proofErr w:type="spellEnd"/>
      <w:r>
        <w:rPr>
          <w:b/>
          <w:bCs/>
        </w:rPr>
        <w:t xml:space="preserve"> объекта. Построение пространственной модели объекта защиты.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13"/>
        <w:gridCol w:w="5013"/>
      </w:tblGrid>
      <w:tr w:rsidR="00A448BC" w:rsidTr="003F15D0">
        <w:tc>
          <w:tcPr>
            <w:tcW w:w="40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48BC" w:rsidRDefault="007336E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lastRenderedPageBreak/>
              <w:t>Наименование параметра</w:t>
            </w:r>
          </w:p>
        </w:tc>
        <w:tc>
          <w:tcPr>
            <w:tcW w:w="50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48BC" w:rsidRDefault="007336E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Данные</w:t>
            </w:r>
          </w:p>
        </w:tc>
      </w:tr>
      <w:tr w:rsidR="00A448BC">
        <w:tc>
          <w:tcPr>
            <w:tcW w:w="40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t>Площадь, кв. м</w:t>
            </w:r>
          </w:p>
        </w:tc>
        <w:tc>
          <w:tcPr>
            <w:tcW w:w="50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 w:rsidP="00744CFE">
            <w:r>
              <w:rPr>
                <w:sz w:val="20"/>
                <w:szCs w:val="20"/>
              </w:rPr>
              <w:t xml:space="preserve">Общая площадь учреждения — около </w:t>
            </w:r>
            <w:r w:rsidR="00744CFE">
              <w:rPr>
                <w:sz w:val="20"/>
                <w:szCs w:val="20"/>
              </w:rPr>
              <w:t>25 000 м² (несколько корпусов)</w:t>
            </w:r>
          </w:p>
        </w:tc>
      </w:tr>
      <w:tr w:rsidR="00A448BC">
        <w:tc>
          <w:tcPr>
            <w:tcW w:w="40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t>Высота потолка, м</w:t>
            </w:r>
          </w:p>
        </w:tc>
        <w:tc>
          <w:tcPr>
            <w:tcW w:w="50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 w:rsidP="00744CFE">
            <w:r>
              <w:rPr>
                <w:sz w:val="20"/>
                <w:szCs w:val="20"/>
              </w:rPr>
              <w:t>3,0</w:t>
            </w:r>
            <w:r w:rsidR="00744CFE">
              <w:rPr>
                <w:sz w:val="20"/>
                <w:szCs w:val="20"/>
              </w:rPr>
              <w:t xml:space="preserve"> м</w:t>
            </w:r>
          </w:p>
        </w:tc>
      </w:tr>
      <w:tr w:rsidR="00A448BC">
        <w:tc>
          <w:tcPr>
            <w:tcW w:w="40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t>Толщина стен: наружных / внутренних</w:t>
            </w:r>
          </w:p>
        </w:tc>
        <w:tc>
          <w:tcPr>
            <w:tcW w:w="50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t>Наружные — кирпичные, 0,51–0,64 м; внутренние — 0,25–0,38 м; серверная — дополнительные перегородки из армированного бетона, толщина 0,2 м</w:t>
            </w:r>
          </w:p>
        </w:tc>
      </w:tr>
      <w:tr w:rsidR="00A448BC">
        <w:tc>
          <w:tcPr>
            <w:tcW w:w="40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t>Окна: количество, тип остекления</w:t>
            </w:r>
          </w:p>
        </w:tc>
        <w:tc>
          <w:tcPr>
            <w:tcW w:w="50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44CFE" w:rsidP="00744CFE">
            <w:r>
              <w:rPr>
                <w:sz w:val="20"/>
                <w:szCs w:val="20"/>
              </w:rPr>
              <w:t xml:space="preserve">Очень много </w:t>
            </w:r>
            <w:r w:rsidR="007336E1">
              <w:rPr>
                <w:sz w:val="20"/>
                <w:szCs w:val="20"/>
              </w:rPr>
              <w:t xml:space="preserve">— металлопластиковые стеклопакеты с жалюзи; серверная комната ПОД — </w:t>
            </w:r>
            <w:r>
              <w:rPr>
                <w:sz w:val="20"/>
                <w:szCs w:val="20"/>
              </w:rPr>
              <w:t>без окон (внутреннее помещение)</w:t>
            </w:r>
          </w:p>
        </w:tc>
      </w:tr>
      <w:tr w:rsidR="00744CFE">
        <w:tc>
          <w:tcPr>
            <w:tcW w:w="40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CFE" w:rsidRDefault="00744CFE" w:rsidP="00744CFE">
            <w:r>
              <w:rPr>
                <w:sz w:val="20"/>
                <w:szCs w:val="20"/>
              </w:rPr>
              <w:t>Двери: тип, замки</w:t>
            </w:r>
          </w:p>
        </w:tc>
        <w:tc>
          <w:tcPr>
            <w:tcW w:w="50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CFE" w:rsidRDefault="00744CFE" w:rsidP="00744CFE">
            <w:r w:rsidRPr="00690CDA">
              <w:rPr>
                <w:sz w:val="20"/>
              </w:rPr>
              <w:t>Двери: есть, 2 метра, замки механические вставочные</w:t>
            </w:r>
          </w:p>
        </w:tc>
      </w:tr>
      <w:tr w:rsidR="00744CFE">
        <w:tc>
          <w:tcPr>
            <w:tcW w:w="40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CFE" w:rsidRDefault="00744CFE" w:rsidP="00744CFE">
            <w:r>
              <w:rPr>
                <w:sz w:val="20"/>
                <w:szCs w:val="20"/>
              </w:rPr>
              <w:t>Система электропитания (освещение)</w:t>
            </w:r>
          </w:p>
        </w:tc>
        <w:tc>
          <w:tcPr>
            <w:tcW w:w="50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CFE" w:rsidRDefault="00744CFE" w:rsidP="00744CFE">
            <w:r>
              <w:rPr>
                <w:sz w:val="20"/>
                <w:szCs w:val="20"/>
              </w:rPr>
              <w:t xml:space="preserve">Центральное электроснабжение; ИБП (UPS) мощностью 40 </w:t>
            </w:r>
            <w:proofErr w:type="spellStart"/>
            <w:r>
              <w:rPr>
                <w:sz w:val="20"/>
                <w:szCs w:val="20"/>
              </w:rPr>
              <w:t>кВА</w:t>
            </w:r>
            <w:proofErr w:type="spellEnd"/>
            <w:r>
              <w:rPr>
                <w:sz w:val="20"/>
                <w:szCs w:val="20"/>
              </w:rPr>
              <w:t xml:space="preserve"> для серверного оборудования; дизельный генератор (резерв); светодиодное освещение; аварийное эвакуационное освещение по всему зданию</w:t>
            </w:r>
          </w:p>
        </w:tc>
      </w:tr>
      <w:tr w:rsidR="00744CFE">
        <w:tc>
          <w:tcPr>
            <w:tcW w:w="40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CFE" w:rsidRDefault="00744CFE" w:rsidP="00744CFE">
            <w:r>
              <w:rPr>
                <w:sz w:val="20"/>
                <w:szCs w:val="20"/>
              </w:rPr>
              <w:t>Система заземления</w:t>
            </w:r>
          </w:p>
        </w:tc>
        <w:tc>
          <w:tcPr>
            <w:tcW w:w="50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CFE" w:rsidRDefault="00744CFE" w:rsidP="00744CFE">
            <w:r>
              <w:rPr>
                <w:sz w:val="20"/>
                <w:szCs w:val="20"/>
              </w:rPr>
              <w:t xml:space="preserve">Защитное заземление имеется; отдельный контур заземления серверной комнаты; </w:t>
            </w:r>
            <w:proofErr w:type="spellStart"/>
            <w:r>
              <w:rPr>
                <w:sz w:val="20"/>
                <w:szCs w:val="20"/>
              </w:rPr>
              <w:t>молниезащита</w:t>
            </w:r>
            <w:proofErr w:type="spellEnd"/>
            <w:r>
              <w:rPr>
                <w:sz w:val="20"/>
                <w:szCs w:val="20"/>
              </w:rPr>
              <w:t xml:space="preserve"> здания</w:t>
            </w:r>
          </w:p>
        </w:tc>
      </w:tr>
      <w:tr w:rsidR="00744CFE">
        <w:tc>
          <w:tcPr>
            <w:tcW w:w="40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CFE" w:rsidRDefault="00744CFE" w:rsidP="00744CFE">
            <w:r>
              <w:rPr>
                <w:sz w:val="20"/>
                <w:szCs w:val="20"/>
              </w:rPr>
              <w:t>Системы сигнализации</w:t>
            </w:r>
          </w:p>
        </w:tc>
        <w:tc>
          <w:tcPr>
            <w:tcW w:w="50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CFE" w:rsidRDefault="00744CFE" w:rsidP="00744CFE">
            <w:r>
              <w:rPr>
                <w:sz w:val="20"/>
                <w:szCs w:val="20"/>
              </w:rPr>
              <w:t>Охранная и пожарная сигнализация (газовое пожаротушение в серверной); система видеонаблюдения (камеры по всем корпусам и входным группам); датчики движения в серверной в нерабочее время; тревожные кнопки на постах охраны</w:t>
            </w:r>
          </w:p>
        </w:tc>
      </w:tr>
      <w:tr w:rsidR="00744CFE">
        <w:tc>
          <w:tcPr>
            <w:tcW w:w="40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CFE" w:rsidRDefault="00744CFE" w:rsidP="00744CFE">
            <w:r>
              <w:rPr>
                <w:sz w:val="20"/>
                <w:szCs w:val="20"/>
              </w:rPr>
              <w:t>Система вентиляции</w:t>
            </w:r>
          </w:p>
        </w:tc>
        <w:tc>
          <w:tcPr>
            <w:tcW w:w="50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CFE" w:rsidRDefault="00744CFE" w:rsidP="00744CFE">
            <w:r>
              <w:rPr>
                <w:sz w:val="20"/>
                <w:szCs w:val="20"/>
              </w:rPr>
              <w:t>Приточно-вытяжная вентиляция с фильтрацией; в серверной — прецизионный кондиционер для поддержания температуры 18–22 °С и влажности 40–60%; вентиляционные шахты оборудованы металлическими решётками и датчиками</w:t>
            </w:r>
          </w:p>
        </w:tc>
      </w:tr>
      <w:tr w:rsidR="00744CFE">
        <w:tc>
          <w:tcPr>
            <w:tcW w:w="40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CFE" w:rsidRDefault="00744CFE" w:rsidP="00744CFE">
            <w:r>
              <w:rPr>
                <w:sz w:val="20"/>
                <w:szCs w:val="20"/>
              </w:rPr>
              <w:t>Телефонные линии / сети</w:t>
            </w:r>
          </w:p>
        </w:tc>
        <w:tc>
          <w:tcPr>
            <w:tcW w:w="50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CFE" w:rsidRDefault="00744CFE" w:rsidP="00744CFE">
            <w:r>
              <w:rPr>
                <w:sz w:val="20"/>
                <w:szCs w:val="20"/>
              </w:rPr>
              <w:t xml:space="preserve">Телефонная связь (цифровая АТС); локальная вычислительная сеть на основе кабеля </w:t>
            </w:r>
            <w:proofErr w:type="spellStart"/>
            <w:r>
              <w:rPr>
                <w:sz w:val="20"/>
                <w:szCs w:val="20"/>
              </w:rPr>
              <w:t>Cat</w:t>
            </w:r>
            <w:proofErr w:type="spellEnd"/>
            <w:r>
              <w:rPr>
                <w:sz w:val="20"/>
                <w:szCs w:val="20"/>
              </w:rPr>
              <w:t xml:space="preserve"> 6a и ВОЛС между корпусами; защищённый канал для передачи данных в ТФОМС и федеральную систему ЕГИСЗ; МИС «1</w:t>
            </w:r>
            <w:proofErr w:type="gramStart"/>
            <w:r>
              <w:rPr>
                <w:sz w:val="20"/>
                <w:szCs w:val="20"/>
              </w:rPr>
              <w:t>С:Медицина</w:t>
            </w:r>
            <w:proofErr w:type="gramEnd"/>
            <w:r>
              <w:rPr>
                <w:sz w:val="20"/>
                <w:szCs w:val="20"/>
              </w:rPr>
              <w:t xml:space="preserve">»; </w:t>
            </w:r>
          </w:p>
        </w:tc>
      </w:tr>
      <w:tr w:rsidR="00744CFE">
        <w:tc>
          <w:tcPr>
            <w:tcW w:w="40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CFE" w:rsidRDefault="00744CFE" w:rsidP="00744CFE">
            <w:r>
              <w:rPr>
                <w:sz w:val="20"/>
                <w:szCs w:val="20"/>
              </w:rPr>
              <w:t>СКУД</w:t>
            </w:r>
          </w:p>
        </w:tc>
        <w:tc>
          <w:tcPr>
            <w:tcW w:w="50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CFE" w:rsidRDefault="00744CFE" w:rsidP="00744CFE">
            <w:r>
              <w:rPr>
                <w:sz w:val="20"/>
                <w:szCs w:val="20"/>
              </w:rPr>
              <w:t xml:space="preserve">Многоуровневая система контроля и управления доступом на карточной и биометрической основе (зоны IV–VI); полное </w:t>
            </w:r>
            <w:proofErr w:type="spellStart"/>
            <w:r>
              <w:rPr>
                <w:sz w:val="20"/>
                <w:szCs w:val="20"/>
              </w:rPr>
              <w:t>журналирование</w:t>
            </w:r>
            <w:proofErr w:type="spellEnd"/>
            <w:r>
              <w:rPr>
                <w:sz w:val="20"/>
                <w:szCs w:val="20"/>
              </w:rPr>
              <w:t xml:space="preserve"> всех проходов; интеграция с видеонаблюдением</w:t>
            </w:r>
          </w:p>
        </w:tc>
      </w:tr>
    </w:tbl>
    <w:p w:rsidR="00A448BC" w:rsidRDefault="00A448BC">
      <w:pPr>
        <w:spacing w:before="180"/>
      </w:pPr>
    </w:p>
    <w:p w:rsidR="00690CDA" w:rsidRDefault="00690CDA">
      <w:pPr>
        <w:spacing w:before="1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313"/>
        <w:gridCol w:w="2200"/>
        <w:gridCol w:w="2313"/>
      </w:tblGrid>
      <w:tr w:rsidR="00A448BC" w:rsidTr="003F15D0">
        <w:tc>
          <w:tcPr>
            <w:tcW w:w="4513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Пространственная характеристика помещения</w:t>
            </w:r>
          </w:p>
        </w:tc>
        <w:tc>
          <w:tcPr>
            <w:tcW w:w="4513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Функциональная, конструктивная и техническая характеристика помещения</w:t>
            </w:r>
          </w:p>
        </w:tc>
      </w:tr>
      <w:tr w:rsidR="00A448BC"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t>Этаж</w:t>
            </w:r>
          </w:p>
        </w:tc>
        <w:tc>
          <w:tcPr>
            <w:tcW w:w="23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t>1 (серверная) и 2 (операторский зал, кабинеты)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t>Площадь ПОД, м²</w:t>
            </w:r>
          </w:p>
        </w:tc>
        <w:tc>
          <w:tcPr>
            <w:tcW w:w="23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t>~200 м²</w:t>
            </w:r>
          </w:p>
        </w:tc>
      </w:tr>
      <w:tr w:rsidR="00A448BC"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t>Количество окон, тип сигнализации, наличие штор</w:t>
            </w:r>
          </w:p>
        </w:tc>
        <w:tc>
          <w:tcPr>
            <w:tcW w:w="23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t xml:space="preserve">Серверная — окон нет; операторский зал — 2 окна с роль-ставнями. Пожарно-охранная </w:t>
            </w:r>
            <w:r>
              <w:rPr>
                <w:sz w:val="20"/>
                <w:szCs w:val="20"/>
              </w:rPr>
              <w:lastRenderedPageBreak/>
              <w:t>сигнализация, датчики движения, газовое пожаротушение в серверной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lastRenderedPageBreak/>
              <w:t>Куда выходят окна</w:t>
            </w:r>
          </w:p>
        </w:tc>
        <w:tc>
          <w:tcPr>
            <w:tcW w:w="23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t>Операторский зал — во внутренний двор ОКБ №2 (корпус стационара)</w:t>
            </w:r>
          </w:p>
        </w:tc>
      </w:tr>
      <w:tr w:rsidR="00A448BC"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t>Двери, кол-во, тип</w:t>
            </w:r>
          </w:p>
        </w:tc>
        <w:tc>
          <w:tcPr>
            <w:tcW w:w="23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t>ПОД — 6 дверей: 1 бронированная (серверная), 1 двойная металлическая (главный вход в ПОД), 4 металлические с магнитными картами (кабинеты). Все двери — одинарные, кроме главного входа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t>Куда выходят двери</w:t>
            </w:r>
          </w:p>
        </w:tc>
        <w:tc>
          <w:tcPr>
            <w:tcW w:w="23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t>Главный вход ПОД — коридор административного корпуса; дверь серверной — технический коридор 1-го этажа; кабинеты администраторов — коридор ПОД</w:t>
            </w:r>
          </w:p>
        </w:tc>
      </w:tr>
      <w:tr w:rsidR="00A448BC"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t>Соседние помещения, название, толщина стен</w:t>
            </w:r>
          </w:p>
        </w:tc>
        <w:tc>
          <w:tcPr>
            <w:tcW w:w="6826" w:type="dxa"/>
            <w:gridSpan w:val="3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t>С востока — отдел кадров и бухгалтерия (внутренняя кирпичная стена 0,25 м); с запада — кабинет директора и приёмная (0,25 м); с юга — главный коридор административного корпуса (0,38 м, выход на лестничную клетку и к лифтам); с севера — технический коридор и серверная (0,2 м, армированный бетон). Снизу — цокольный этаж (технические помещения)</w:t>
            </w:r>
          </w:p>
        </w:tc>
      </w:tr>
    </w:tbl>
    <w:p w:rsidR="00A448BC" w:rsidRDefault="007336E1">
      <w:pPr>
        <w:spacing w:before="240" w:after="120"/>
        <w:jc w:val="both"/>
      </w:pPr>
      <w:r>
        <w:rPr>
          <w:b/>
          <w:bCs/>
        </w:rPr>
        <w:t>Задание 5. Построение структурной модели конфиденциальной информации.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53"/>
        <w:gridCol w:w="1861"/>
        <w:gridCol w:w="1776"/>
        <w:gridCol w:w="1383"/>
        <w:gridCol w:w="2153"/>
      </w:tblGrid>
      <w:tr w:rsidR="00A448BC" w:rsidTr="003F15D0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48BC" w:rsidRDefault="007336E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Наименование элемента информации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48BC" w:rsidRDefault="007336E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Категория информации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48BC" w:rsidRDefault="007336E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Источник информации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48BC" w:rsidRDefault="007336E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Вид носителя</w:t>
            </w:r>
          </w:p>
        </w:tc>
        <w:tc>
          <w:tcPr>
            <w:tcW w:w="28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48BC" w:rsidRDefault="007336E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Местонахождение</w:t>
            </w:r>
          </w:p>
        </w:tc>
      </w:tr>
      <w:tr w:rsidR="00A448BC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t>Персональные данные пациентов (ФИО, дата рождения, адрес, СНИЛС, паспортные данные, полис ОМС/ДМС)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proofErr w:type="spellStart"/>
            <w:r>
              <w:rPr>
                <w:sz w:val="20"/>
                <w:szCs w:val="20"/>
              </w:rPr>
              <w:t>ПДн</w:t>
            </w:r>
            <w:proofErr w:type="spellEnd"/>
            <w:r>
              <w:rPr>
                <w:sz w:val="20"/>
                <w:szCs w:val="20"/>
              </w:rPr>
              <w:t xml:space="preserve"> специальной категории (медицинская тайна, 152-ФЗ, 323-ФЗ)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t>Медицинские карты, договоры, заявления при записи через gosuslugi.ru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t>Бумажные и электронные</w:t>
            </w:r>
          </w:p>
        </w:tc>
        <w:tc>
          <w:tcPr>
            <w:tcW w:w="28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t>Медицинский архив; БД МИС «1</w:t>
            </w:r>
            <w:proofErr w:type="gramStart"/>
            <w:r>
              <w:rPr>
                <w:sz w:val="20"/>
                <w:szCs w:val="20"/>
              </w:rPr>
              <w:t>С:Медицина</w:t>
            </w:r>
            <w:proofErr w:type="gramEnd"/>
            <w:r>
              <w:rPr>
                <w:sz w:val="20"/>
                <w:szCs w:val="20"/>
              </w:rPr>
              <w:t>»; серверная ПОД</w:t>
            </w:r>
          </w:p>
        </w:tc>
      </w:tr>
      <w:tr w:rsidR="00A448BC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t>Электронные медицинские карты (диагнозы, анамнез, результаты КТ-снимков с ИИ-обработкой, назначения)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t xml:space="preserve">Медицинская тайна / </w:t>
            </w:r>
            <w:proofErr w:type="spellStart"/>
            <w:r>
              <w:rPr>
                <w:sz w:val="20"/>
                <w:szCs w:val="20"/>
              </w:rPr>
              <w:t>ПДн</w:t>
            </w:r>
            <w:proofErr w:type="spellEnd"/>
            <w:r>
              <w:rPr>
                <w:sz w:val="20"/>
                <w:szCs w:val="20"/>
              </w:rPr>
              <w:t xml:space="preserve"> специальной категории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t>МИС «1</w:t>
            </w:r>
            <w:proofErr w:type="gramStart"/>
            <w:r>
              <w:rPr>
                <w:sz w:val="20"/>
                <w:szCs w:val="20"/>
              </w:rPr>
              <w:t>С:Медицина</w:t>
            </w:r>
            <w:proofErr w:type="gramEnd"/>
            <w:r>
              <w:rPr>
                <w:sz w:val="20"/>
                <w:szCs w:val="20"/>
              </w:rPr>
              <w:t>», АРМ врачей, лабораторные системы, ИИ-сервис обработки КТ-снимков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t>Электронные</w:t>
            </w:r>
          </w:p>
        </w:tc>
        <w:tc>
          <w:tcPr>
            <w:tcW w:w="28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t>БД МИС; серверная ПОД; архив КТ-изображений (DICOM)</w:t>
            </w:r>
          </w:p>
        </w:tc>
      </w:tr>
      <w:tr w:rsidR="00A448BC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t>Персональные данные сотрудников (трудовые книжки, приказы по личному составу, трудовые договоры)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t>Персональные данные (</w:t>
            </w:r>
            <w:proofErr w:type="spellStart"/>
            <w:r>
              <w:rPr>
                <w:sz w:val="20"/>
                <w:szCs w:val="20"/>
              </w:rPr>
              <w:t>ПДн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t>Личные карточки сотрудников, кадровая документация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t>Бумажные и электронные</w:t>
            </w:r>
          </w:p>
        </w:tc>
        <w:tc>
          <w:tcPr>
            <w:tcW w:w="28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t>Отдел кадров; ПЭВМ кадровика; БД кадрового модуля МИС</w:t>
            </w:r>
          </w:p>
        </w:tc>
      </w:tr>
      <w:tr w:rsidR="00A448BC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t xml:space="preserve">Финансовая отчётность (реестры ОМС/ДМС, счета-фактуры ТФОМС, расчёты зарплаты, </w:t>
            </w:r>
            <w:r>
              <w:rPr>
                <w:sz w:val="20"/>
                <w:szCs w:val="20"/>
              </w:rPr>
              <w:lastRenderedPageBreak/>
              <w:t>сметы, акты оказанных услуг)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lastRenderedPageBreak/>
              <w:t>Коммерческая / служебная тайна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t xml:space="preserve">Бухгалтерские регистры, платёжные документы, реестры </w:t>
            </w:r>
            <w:r>
              <w:rPr>
                <w:sz w:val="20"/>
                <w:szCs w:val="20"/>
              </w:rPr>
              <w:lastRenderedPageBreak/>
              <w:t>страховых выплат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lastRenderedPageBreak/>
              <w:t>Бумажные и электронные</w:t>
            </w:r>
          </w:p>
        </w:tc>
        <w:tc>
          <w:tcPr>
            <w:tcW w:w="28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t>Бухгалтерия; сейф; ПЭВМ бухгалтерии; финансовый модуль МИС</w:t>
            </w:r>
          </w:p>
        </w:tc>
      </w:tr>
      <w:tr w:rsidR="00A448BC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t>Приказы и распоряжения директора, протоколы ВКК, лицензионная документация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t>Служебная тайна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t>Документация директора и заместителей; лицензирующий орган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t>Бумажные и электронные</w:t>
            </w:r>
          </w:p>
        </w:tc>
        <w:tc>
          <w:tcPr>
            <w:tcW w:w="28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t>Сервер организации; кабинет директора; сейф приёмной</w:t>
            </w:r>
          </w:p>
        </w:tc>
      </w:tr>
      <w:tr w:rsidR="00A448BC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t>Конфигурация сетевой инфраструктуры (IP-адреса, схемы ВОЛС между корпусами, учётные данные администраторов)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t>Служебная тайна / конфиденциальная информация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t>Администратор сети ПОД, техническая документация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t>Электронные носители, бумажные журналы</w:t>
            </w:r>
          </w:p>
        </w:tc>
        <w:tc>
          <w:tcPr>
            <w:tcW w:w="28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t>ПОД (кабинеты администраторов); серверная ПОД; сейф начальника ПОД</w:t>
            </w:r>
          </w:p>
        </w:tc>
      </w:tr>
      <w:tr w:rsidR="00A448BC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t>Данные видеонаблюдения (28 камер по всем корпусам и территории ОКБ №2)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t>Служебная тайна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t>Системы видеонаблюдения ОКБ №2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t>Цифровые видеозаписи (хранение 30 суток)</w:t>
            </w:r>
          </w:p>
        </w:tc>
        <w:tc>
          <w:tcPr>
            <w:tcW w:w="28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t>Сервер видеонаблюдения ПОД; монитор поста охраны (вестибюль)</w:t>
            </w:r>
          </w:p>
        </w:tc>
      </w:tr>
      <w:tr w:rsidR="00A448BC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t>Резервные копии БД пациентов, МИС и архива КТ-изображений (DICOM)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t xml:space="preserve">Медицинская тайна / </w:t>
            </w:r>
            <w:proofErr w:type="spellStart"/>
            <w:r>
              <w:rPr>
                <w:sz w:val="20"/>
                <w:szCs w:val="20"/>
              </w:rPr>
              <w:t>ПДн</w:t>
            </w:r>
            <w:proofErr w:type="spellEnd"/>
            <w:r>
              <w:rPr>
                <w:sz w:val="20"/>
                <w:szCs w:val="20"/>
              </w:rPr>
              <w:t xml:space="preserve"> специальной категории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t>Автоматическое резервное копирование серверных систем (ежесуточно)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t>Ленточные накопители, съёмные HDD</w:t>
            </w:r>
          </w:p>
        </w:tc>
        <w:tc>
          <w:tcPr>
            <w:tcW w:w="28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t>Сейф серверной комнаты ПОД; внешнее защищённое хранилище (</w:t>
            </w:r>
            <w:proofErr w:type="spellStart"/>
            <w:r>
              <w:rPr>
                <w:sz w:val="20"/>
                <w:szCs w:val="20"/>
              </w:rPr>
              <w:t>offsite</w:t>
            </w:r>
            <w:proofErr w:type="spellEnd"/>
            <w:r>
              <w:rPr>
                <w:sz w:val="20"/>
                <w:szCs w:val="20"/>
              </w:rPr>
              <w:t>-хранение)</w:t>
            </w:r>
          </w:p>
        </w:tc>
      </w:tr>
      <w:tr w:rsidR="00A448BC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t>Сведения о назначениях наркотических и психотропных препаратов (лицензия на деятельность с НС и ПВ)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t xml:space="preserve">Медицинская тайна / специальные </w:t>
            </w:r>
            <w:proofErr w:type="spellStart"/>
            <w:r>
              <w:rPr>
                <w:sz w:val="20"/>
                <w:szCs w:val="20"/>
              </w:rPr>
              <w:t>ПДн</w:t>
            </w:r>
            <w:proofErr w:type="spellEnd"/>
            <w:r>
              <w:rPr>
                <w:sz w:val="20"/>
                <w:szCs w:val="20"/>
              </w:rPr>
              <w:t>; данные строгого учёта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t>Рецепты врачей; электронный журнал назначений МИС; журналы строгого учёта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t>Бумажные и электронные</w:t>
            </w:r>
          </w:p>
        </w:tc>
        <w:tc>
          <w:tcPr>
            <w:tcW w:w="28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t>Защищённая БД МИС; журнал учёта аптеки стационара (сейф)</w:t>
            </w:r>
          </w:p>
        </w:tc>
      </w:tr>
    </w:tbl>
    <w:p w:rsidR="00A448BC" w:rsidRDefault="007336E1">
      <w:pPr>
        <w:spacing w:before="240" w:after="120"/>
        <w:jc w:val="both"/>
      </w:pPr>
      <w:r>
        <w:rPr>
          <w:b/>
          <w:bCs/>
        </w:rPr>
        <w:t>Задание 6. Определение категории защищаемого объекта.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13"/>
        <w:gridCol w:w="5013"/>
      </w:tblGrid>
      <w:tr w:rsidR="00A448BC" w:rsidTr="003F15D0">
        <w:tc>
          <w:tcPr>
            <w:tcW w:w="40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48BC" w:rsidRDefault="007336E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Информативный признак категории</w:t>
            </w:r>
          </w:p>
        </w:tc>
        <w:tc>
          <w:tcPr>
            <w:tcW w:w="50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48BC" w:rsidRDefault="007336E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Категория исследуемого объекта</w:t>
            </w:r>
          </w:p>
        </w:tc>
      </w:tr>
      <w:tr w:rsidR="00A448BC">
        <w:tc>
          <w:tcPr>
            <w:tcW w:w="40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t>По функционально-отраслевой принадлежности</w:t>
            </w:r>
          </w:p>
        </w:tc>
        <w:tc>
          <w:tcPr>
            <w:tcW w:w="50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t>Объект социального назначения — государственное учреждение здравоохранения (областная клиническая больница). Пункт обработки данных является критической информационной инфраструктурой ГБУЗ ТО «ОКБ №2»</w:t>
            </w:r>
          </w:p>
        </w:tc>
      </w:tr>
      <w:tr w:rsidR="00A448BC">
        <w:tc>
          <w:tcPr>
            <w:tcW w:w="40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t>По виду возможного ущерба</w:t>
            </w:r>
          </w:p>
        </w:tc>
        <w:tc>
          <w:tcPr>
            <w:tcW w:w="50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t xml:space="preserve">Информационный ущерб (утечка медицинской тайны, </w:t>
            </w:r>
            <w:proofErr w:type="spellStart"/>
            <w:r>
              <w:rPr>
                <w:sz w:val="20"/>
                <w:szCs w:val="20"/>
              </w:rPr>
              <w:t>ПДн</w:t>
            </w:r>
            <w:proofErr w:type="spellEnd"/>
            <w:r>
              <w:rPr>
                <w:sz w:val="20"/>
                <w:szCs w:val="20"/>
              </w:rPr>
              <w:t xml:space="preserve"> специальной категории, данных ИИ-обработки КТ-снимков); организационный ущерб (нарушение работы МИС «1</w:t>
            </w:r>
            <w:proofErr w:type="gramStart"/>
            <w:r>
              <w:rPr>
                <w:sz w:val="20"/>
                <w:szCs w:val="20"/>
              </w:rPr>
              <w:t>С:Медицина</w:t>
            </w:r>
            <w:proofErr w:type="gramEnd"/>
            <w:r>
              <w:rPr>
                <w:sz w:val="20"/>
                <w:szCs w:val="20"/>
              </w:rPr>
              <w:t xml:space="preserve">», срыв оказания экстренной медицинской помощи); финансовый ущерб (мошенничество со страховыми выплатами ТФОМС, нарушение реестров ОМС/ДМС); </w:t>
            </w:r>
            <w:proofErr w:type="spellStart"/>
            <w:r>
              <w:rPr>
                <w:sz w:val="20"/>
                <w:szCs w:val="20"/>
              </w:rPr>
              <w:t>репутационный</w:t>
            </w:r>
            <w:proofErr w:type="spellEnd"/>
            <w:r>
              <w:rPr>
                <w:sz w:val="20"/>
                <w:szCs w:val="20"/>
              </w:rPr>
              <w:t xml:space="preserve"> ущерб; ущерб здоровью (ошибки при лечении вследствие подмены медицинских данных)</w:t>
            </w:r>
          </w:p>
        </w:tc>
      </w:tr>
      <w:tr w:rsidR="00A448BC">
        <w:tc>
          <w:tcPr>
            <w:tcW w:w="40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lastRenderedPageBreak/>
              <w:t>По масштабу возможного ущерба</w:t>
            </w:r>
          </w:p>
        </w:tc>
        <w:tc>
          <w:tcPr>
            <w:tcW w:w="50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t>Локальный и региональный. ГБУЗ ТО «ОКБ №2» оказывает помощь жителям Тюменского региона с 1976 года; обслуживает сотни тысяч пациентов Тюменской области (взрослая поликлиника, травматологическая поликлиника, детский стационар, стационар экстренной помощи)</w:t>
            </w:r>
          </w:p>
        </w:tc>
      </w:tr>
      <w:tr w:rsidR="00A448BC">
        <w:tc>
          <w:tcPr>
            <w:tcW w:w="40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t>По важности объекта</w:t>
            </w:r>
          </w:p>
        </w:tc>
        <w:tc>
          <w:tcPr>
            <w:tcW w:w="50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t xml:space="preserve">II категория в соответствии с ГОСТ Р 50776-95 (объект с повышенным уровнем риска). Зарегистрирован оператором персональных данных с 13.09.1974 (реестровая запись); обрабатывает </w:t>
            </w:r>
            <w:proofErr w:type="spellStart"/>
            <w:r>
              <w:rPr>
                <w:sz w:val="20"/>
                <w:szCs w:val="20"/>
              </w:rPr>
              <w:t>ПДн</w:t>
            </w:r>
            <w:proofErr w:type="spellEnd"/>
            <w:r>
              <w:rPr>
                <w:sz w:val="20"/>
                <w:szCs w:val="20"/>
              </w:rPr>
              <w:t xml:space="preserve"> специальной категории по 152-ФЗ и сведения, составляющие врачебную тайну по 323-ФЗ</w:t>
            </w:r>
          </w:p>
        </w:tc>
      </w:tr>
      <w:tr w:rsidR="00A448BC">
        <w:tc>
          <w:tcPr>
            <w:tcW w:w="40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t>По категории информации</w:t>
            </w:r>
          </w:p>
        </w:tc>
        <w:tc>
          <w:tcPr>
            <w:tcW w:w="50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t>Персональные данные специальной категории (медицинская тайна, 152-ФЗ, 323-ФЗ); служебная тайна; коммерческая тайна (данные ДМС-договоров, результаты платных услуг). Дополнительно: сведения о назначении НС и ПВ (лицензия); данные, передаваемые в ЕГИСЗ и ТФОМС по защищённым каналам</w:t>
            </w:r>
          </w:p>
        </w:tc>
      </w:tr>
      <w:tr w:rsidR="00A448BC">
        <w:tc>
          <w:tcPr>
            <w:tcW w:w="40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t xml:space="preserve">По </w:t>
            </w:r>
            <w:proofErr w:type="spellStart"/>
            <w:r>
              <w:rPr>
                <w:sz w:val="20"/>
                <w:szCs w:val="20"/>
              </w:rPr>
              <w:t>пожаро</w:t>
            </w:r>
            <w:proofErr w:type="spellEnd"/>
            <w:r>
              <w:rPr>
                <w:sz w:val="20"/>
                <w:szCs w:val="20"/>
              </w:rPr>
              <w:t>- и взрывоопасности</w:t>
            </w:r>
          </w:p>
        </w:tc>
        <w:tc>
          <w:tcPr>
            <w:tcW w:w="50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t>Категория В (наличие горючих кабелей, бумажного медицинского архива, серверного оборудования). Серверная комната оборудована системой газового пожаротушения</w:t>
            </w:r>
          </w:p>
        </w:tc>
      </w:tr>
      <w:tr w:rsidR="00A448BC">
        <w:tc>
          <w:tcPr>
            <w:tcW w:w="40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t>По численности персонала</w:t>
            </w:r>
          </w:p>
        </w:tc>
        <w:tc>
          <w:tcPr>
            <w:tcW w:w="50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t>Более 500 человек (крупное региональное учреждение здравоохранения с несколькими корпусами, поликлиниками и стационаром); ПОД — порядка 15 сотрудников</w:t>
            </w:r>
          </w:p>
        </w:tc>
      </w:tr>
      <w:tr w:rsidR="00A448BC">
        <w:tc>
          <w:tcPr>
            <w:tcW w:w="40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t>По материальным активам</w:t>
            </w:r>
          </w:p>
        </w:tc>
        <w:tc>
          <w:tcPr>
            <w:tcW w:w="50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8BC" w:rsidRDefault="007336E1">
            <w:r>
              <w:rPr>
                <w:sz w:val="20"/>
                <w:szCs w:val="20"/>
              </w:rPr>
              <w:t>Существенно превышает 500 МРОТ: высокотехнологичное медицинское оборудование с сетевым подключением, серверный кластер МИС «1</w:t>
            </w:r>
            <w:proofErr w:type="gramStart"/>
            <w:r>
              <w:rPr>
                <w:sz w:val="20"/>
                <w:szCs w:val="20"/>
              </w:rPr>
              <w:t>С:Медицина</w:t>
            </w:r>
            <w:proofErr w:type="gramEnd"/>
            <w:r>
              <w:rPr>
                <w:sz w:val="20"/>
                <w:szCs w:val="20"/>
              </w:rPr>
              <w:t>», системы хранения медицинских данных и КТ-архива (DICOM), ИИ-сервис обработки снимков (обработано более 500 КТ-снимков), СКУД, газовое пожаротушение, дизельный генератор, прецизионные кондиционеры, система видеонаблюдения (28 камер)</w:t>
            </w:r>
          </w:p>
        </w:tc>
      </w:tr>
    </w:tbl>
    <w:p w:rsidR="007336E1" w:rsidRDefault="007336E1"/>
    <w:sectPr w:rsidR="007336E1">
      <w:pgSz w:w="11906" w:h="16838"/>
      <w:pgMar w:top="1440" w:right="1134" w:bottom="1440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BD1E99"/>
    <w:multiLevelType w:val="hybridMultilevel"/>
    <w:tmpl w:val="2BE0B06A"/>
    <w:lvl w:ilvl="0" w:tplc="8418FD86">
      <w:start w:val="1"/>
      <w:numFmt w:val="bullet"/>
      <w:lvlText w:val="●"/>
      <w:lvlJc w:val="left"/>
      <w:pPr>
        <w:ind w:left="720" w:hanging="360"/>
      </w:pPr>
    </w:lvl>
    <w:lvl w:ilvl="1" w:tplc="AD646B32">
      <w:start w:val="1"/>
      <w:numFmt w:val="bullet"/>
      <w:lvlText w:val="○"/>
      <w:lvlJc w:val="left"/>
      <w:pPr>
        <w:ind w:left="1440" w:hanging="360"/>
      </w:pPr>
    </w:lvl>
    <w:lvl w:ilvl="2" w:tplc="CC1CD764">
      <w:start w:val="1"/>
      <w:numFmt w:val="bullet"/>
      <w:lvlText w:val="■"/>
      <w:lvlJc w:val="left"/>
      <w:pPr>
        <w:ind w:left="2160" w:hanging="360"/>
      </w:pPr>
    </w:lvl>
    <w:lvl w:ilvl="3" w:tplc="9C26CBBC">
      <w:start w:val="1"/>
      <w:numFmt w:val="bullet"/>
      <w:lvlText w:val="●"/>
      <w:lvlJc w:val="left"/>
      <w:pPr>
        <w:ind w:left="2880" w:hanging="360"/>
      </w:pPr>
    </w:lvl>
    <w:lvl w:ilvl="4" w:tplc="9C60AF22">
      <w:start w:val="1"/>
      <w:numFmt w:val="bullet"/>
      <w:lvlText w:val="○"/>
      <w:lvlJc w:val="left"/>
      <w:pPr>
        <w:ind w:left="3600" w:hanging="360"/>
      </w:pPr>
    </w:lvl>
    <w:lvl w:ilvl="5" w:tplc="5144FBF0">
      <w:start w:val="1"/>
      <w:numFmt w:val="bullet"/>
      <w:lvlText w:val="■"/>
      <w:lvlJc w:val="left"/>
      <w:pPr>
        <w:ind w:left="4320" w:hanging="360"/>
      </w:pPr>
    </w:lvl>
    <w:lvl w:ilvl="6" w:tplc="B3BE12C4">
      <w:start w:val="1"/>
      <w:numFmt w:val="bullet"/>
      <w:lvlText w:val="●"/>
      <w:lvlJc w:val="left"/>
      <w:pPr>
        <w:ind w:left="5040" w:hanging="360"/>
      </w:pPr>
    </w:lvl>
    <w:lvl w:ilvl="7" w:tplc="3B243AD4">
      <w:start w:val="1"/>
      <w:numFmt w:val="bullet"/>
      <w:lvlText w:val="●"/>
      <w:lvlJc w:val="left"/>
      <w:pPr>
        <w:ind w:left="5760" w:hanging="360"/>
      </w:pPr>
    </w:lvl>
    <w:lvl w:ilvl="8" w:tplc="53DC7B4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3E34C49"/>
    <w:multiLevelType w:val="multilevel"/>
    <w:tmpl w:val="A3E2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48BC"/>
    <w:rsid w:val="00115C41"/>
    <w:rsid w:val="00327FB2"/>
    <w:rsid w:val="003F15D0"/>
    <w:rsid w:val="00441762"/>
    <w:rsid w:val="00690CDA"/>
    <w:rsid w:val="007336E1"/>
    <w:rsid w:val="00744CFE"/>
    <w:rsid w:val="00A448BC"/>
    <w:rsid w:val="00CF4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E3C43E6-1EC4-4B16-95F4-CF342EA5E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343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8</Pages>
  <Words>2380</Words>
  <Characters>13569</Characters>
  <Application>Microsoft Office Word</Application>
  <DocSecurity>0</DocSecurity>
  <Lines>113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Учетная запись Майкрософт</cp:lastModifiedBy>
  <cp:revision>8</cp:revision>
  <dcterms:created xsi:type="dcterms:W3CDTF">2026-05-04T06:39:00Z</dcterms:created>
  <dcterms:modified xsi:type="dcterms:W3CDTF">2026-05-07T08:12:00Z</dcterms:modified>
</cp:coreProperties>
</file>