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pStyle w:val="Nadpis1"/>
        <w:jc w:val="center"/>
        <w:rPr>
          <w:rFonts w:asciiTheme="minorHAnsi" w:hAnsiTheme="minorHAnsi" w:cstheme="minorHAnsi"/>
          <w:sz w:val="22"/>
          <w:szCs w:val="22"/>
        </w:rPr>
      </w:pPr>
      <w:r>
        <w:rPr>
          <w:rFonts w:asciiTheme="minorHAnsi" w:hAnsiTheme="minorHAnsi" w:cstheme="minorHAnsi"/>
          <w:sz w:val="22"/>
          <w:szCs w:val="22"/>
        </w:rPr>
        <w:t>Návrh softvéru</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75088" w:rsidP="00375088">
      <w:pPr>
        <w:spacing w:line="240" w:lineRule="auto"/>
        <w:rPr>
          <w:rFonts w:cstheme="minorHAnsi"/>
          <w:sz w:val="16"/>
          <w:szCs w:val="16"/>
        </w:rPr>
      </w:pPr>
      <w:r w:rsidRPr="00375088">
        <w:rPr>
          <w:rFonts w:cstheme="minorHAnsi"/>
          <w:sz w:val="16"/>
          <w:szCs w:val="16"/>
        </w:rPr>
        <w:t>letný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 xml:space="preserve">3.2.3 </w:t>
      </w:r>
      <w:proofErr w:type="spellStart"/>
      <w:r>
        <w:t>Komponentný</w:t>
      </w:r>
      <w:proofErr w:type="spellEnd"/>
      <w:r>
        <w:t xml:space="preserve"> diagram</w:t>
      </w:r>
    </w:p>
    <w:p w:rsidR="00F86048" w:rsidRDefault="00F86048" w:rsidP="00F86048">
      <w:pPr>
        <w:pStyle w:val="Odsekzoznamu"/>
        <w:ind w:left="1440"/>
      </w:pPr>
      <w:r>
        <w:t>3.3 Diagram dátového modelu</w:t>
      </w:r>
    </w:p>
    <w:p w:rsidR="00F86048" w:rsidRDefault="00F86048" w:rsidP="00F86048">
      <w:r>
        <w:t xml:space="preserve">        4. Používateľské rozhranie </w:t>
      </w:r>
    </w:p>
    <w:p w:rsidR="00F86048" w:rsidRDefault="00F86048" w:rsidP="00F86048"/>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375088"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lastRenderedPageBreak/>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lastRenderedPageBreak/>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 xml:space="preserve">obr. č. 2: </w:t>
      </w:r>
      <w:proofErr w:type="spellStart"/>
      <w:r>
        <w:rPr>
          <w:rFonts w:cstheme="minorHAnsi"/>
        </w:rPr>
        <w:t>use-case</w:t>
      </w:r>
      <w:proofErr w:type="spellEnd"/>
      <w:r>
        <w:rPr>
          <w:rFonts w:cstheme="minorHAnsi"/>
        </w:rPr>
        <w:t xml:space="preserv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lastRenderedPageBreak/>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w:t>
      </w:r>
      <w:r w:rsidR="00FA2763">
        <w:rPr>
          <w:rFonts w:cs="Times New Roman"/>
          <w:color w:val="000000"/>
        </w:rPr>
        <w:lastRenderedPageBreak/>
        <w:t>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B64E90" w:rsidRDefault="00B64E90" w:rsidP="00FA2763">
      <w:pPr>
        <w:pStyle w:val="Default"/>
        <w:ind w:firstLine="708"/>
        <w:rPr>
          <w:rFonts w:asciiTheme="minorHAnsi" w:hAnsiTheme="minorHAnsi" w:cs="Times New Roman"/>
          <w:sz w:val="22"/>
          <w:szCs w:val="22"/>
        </w:rPr>
      </w:pPr>
    </w:p>
    <w:p w:rsidR="00B64E90" w:rsidRPr="00B64E90"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B64E90" w:rsidP="00FA2763">
      <w:pPr>
        <w:rPr>
          <w:rFonts w:cstheme="minorHAnsi"/>
          <w:sz w:val="24"/>
          <w:szCs w:val="24"/>
        </w:rPr>
      </w:pPr>
      <w:r>
        <w:rPr>
          <w:rFonts w:cstheme="minorHAnsi"/>
          <w:noProof/>
          <w:sz w:val="24"/>
          <w:szCs w:val="24"/>
          <w:lang w:eastAsia="sk-SK"/>
        </w:rPr>
        <w:drawing>
          <wp:anchor distT="0" distB="0" distL="114300" distR="114300" simplePos="0" relativeHeight="251667456" behindDoc="1" locked="0" layoutInCell="1" allowOverlap="1">
            <wp:simplePos x="0" y="0"/>
            <wp:positionH relativeFrom="column">
              <wp:posOffset>-23495</wp:posOffset>
            </wp:positionH>
            <wp:positionV relativeFrom="paragraph">
              <wp:posOffset>108585</wp:posOffset>
            </wp:positionV>
            <wp:extent cx="5759450" cy="3162300"/>
            <wp:effectExtent l="19050" t="0" r="0" b="0"/>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a:off x="0" y="0"/>
                      <a:ext cx="5759450" cy="3162300"/>
                    </a:xfrm>
                    <a:prstGeom prst="rect">
                      <a:avLst/>
                    </a:prstGeom>
                    <a:noFill/>
                    <a:ln w="9525">
                      <a:noFill/>
                      <a:miter lim="800000"/>
                      <a:headEnd/>
                      <a:tailEnd/>
                    </a:ln>
                  </pic:spPr>
                </pic:pic>
              </a:graphicData>
            </a:graphic>
          </wp:anchor>
        </w:drawing>
      </w:r>
    </w:p>
    <w:p w:rsidR="00FA2763" w:rsidRDefault="00FA2763" w:rsidP="00FA2763">
      <w:pPr>
        <w:rPr>
          <w:rFonts w:cstheme="minorHAnsi"/>
          <w:sz w:val="24"/>
          <w:szCs w:val="24"/>
        </w:rPr>
      </w:pPr>
    </w:p>
    <w:p w:rsidR="00FA2763" w:rsidRDefault="00FA2763" w:rsidP="00FA2763">
      <w:pPr>
        <w:rPr>
          <w:rFonts w:cstheme="minorHAnsi"/>
          <w:sz w:val="24"/>
          <w:szCs w:val="24"/>
        </w:rPr>
      </w:pPr>
    </w:p>
    <w:p w:rsidR="00FA2763" w:rsidRDefault="00FA2763"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Pr>
          <w:rFonts w:asciiTheme="minorHAnsi" w:hAnsiTheme="minorHAnsi" w:cs="Times New Roman"/>
          <w:sz w:val="22"/>
          <w:szCs w:val="22"/>
        </w:rPr>
        <w:t>ako taký zostane nezmenený, všetky neúspešné prihlásenia sa budú zálohovať  (meno, a čas prihlásenia, nie heslo).</w:t>
      </w: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1798844</wp:posOffset>
            </wp:positionH>
            <wp:positionV relativeFrom="paragraph">
              <wp:posOffset>70292</wp:posOffset>
            </wp:positionV>
            <wp:extent cx="2430283" cy="2305878"/>
            <wp:effectExtent l="19050" t="0" r="8117"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30283" cy="2305878"/>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CB4654" w:rsidRPr="007C1D32" w:rsidRDefault="00CB4654" w:rsidP="007C1D32">
      <w:pPr>
        <w:pStyle w:val="Odsekzoznamu"/>
        <w:numPr>
          <w:ilvl w:val="1"/>
          <w:numId w:val="2"/>
        </w:numPr>
        <w:rPr>
          <w:rFonts w:cstheme="minorHAnsi"/>
          <w:sz w:val="24"/>
          <w:szCs w:val="24"/>
        </w:rPr>
      </w:pPr>
      <w:r w:rsidRPr="007C1D32">
        <w:rPr>
          <w:rFonts w:cstheme="minorHAnsi"/>
          <w:sz w:val="24"/>
          <w:szCs w:val="24"/>
        </w:rPr>
        <w:t>Registračný formulár</w:t>
      </w:r>
      <w:r w:rsidR="007C1D32" w:rsidRPr="007C1D32">
        <w:rPr>
          <w:rFonts w:cstheme="minorHAnsi"/>
          <w:sz w:val="24"/>
          <w:szCs w:val="24"/>
        </w:rPr>
        <w:t xml:space="preserve"> (obr. č. 7)</w:t>
      </w:r>
    </w:p>
    <w:p w:rsidR="004767EB" w:rsidRDefault="00857DE1" w:rsidP="00CB4654">
      <w:pPr>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-467277</wp:posOffset>
            </wp:positionH>
            <wp:positionV relativeFrom="paragraph">
              <wp:posOffset>834887</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CB4654">
        <w:rPr>
          <w:rFonts w:cstheme="minorHAnsi"/>
        </w:rPr>
        <w:t>Pri registrácii si užívateľ zvolí prihlasovacie meno ktoré je nemenné, môže obsahovať písmená a</w:t>
      </w:r>
      <w:r w:rsidR="007C1D32">
        <w:rPr>
          <w:rFonts w:cstheme="minorHAnsi"/>
        </w:rPr>
        <w:t> </w:t>
      </w:r>
      <w:r w:rsidR="00CB4654">
        <w:rPr>
          <w:rFonts w:cstheme="minorHAnsi"/>
        </w:rPr>
        <w:t>čísla. Meno a</w:t>
      </w:r>
      <w:r w:rsidR="007C1D32">
        <w:rPr>
          <w:rFonts w:cstheme="minorHAnsi"/>
        </w:rPr>
        <w:t> </w:t>
      </w:r>
      <w:r w:rsidR="00CB4654">
        <w:rPr>
          <w:rFonts w:cstheme="minorHAnsi"/>
        </w:rPr>
        <w:t>priezvisko si bude môcť opraviť pri editovaní profilu (ak by sa náhodou pomýlil).</w:t>
      </w:r>
      <w:r>
        <w:rPr>
          <w:rFonts w:cstheme="minorHAnsi"/>
        </w:rPr>
        <w:t xml:space="preserve"> Heslo musí byť aspoň 6 znakov dlhé, a</w:t>
      </w:r>
      <w:r w:rsidR="007C1D32">
        <w:rPr>
          <w:rFonts w:cstheme="minorHAnsi"/>
        </w:rPr>
        <w:t> </w:t>
      </w:r>
      <w:r>
        <w:rPr>
          <w:rFonts w:cstheme="minorHAnsi"/>
        </w:rPr>
        <w:t>pri registrácii musí byť vyplnené 2x aby sa predišlo preklepom. Škola a</w:t>
      </w:r>
      <w:r w:rsidR="007C1D32">
        <w:rPr>
          <w:rFonts w:cstheme="minorHAnsi"/>
        </w:rPr>
        <w:t> </w:t>
      </w:r>
      <w:r>
        <w:rPr>
          <w:rFonts w:cstheme="minorHAnsi"/>
        </w:rPr>
        <w:t>skupina pôjdu zmeniť vo formuláre na úpravu profilu. Skupina musí byť vytvorená predtým ako sa do nej účastníci budú vedieť zaradiť. Účastníci budú mať možnosť zadať aj svoj e-mail a</w:t>
      </w:r>
      <w:r w:rsidR="007C1D32">
        <w:rPr>
          <w:rFonts w:cstheme="minorHAnsi"/>
        </w:rPr>
        <w:t> </w:t>
      </w:r>
      <w:r>
        <w:rPr>
          <w:rFonts w:cstheme="minorHAnsi"/>
        </w:rPr>
        <w:t>telefónne číslo (ak budú chcieť).</w:t>
      </w: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4.3 Formulár na úpravu 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-14605</wp:posOffset>
            </wp:positionH>
            <wp:positionV relativeFrom="paragraph">
              <wp:posOffset>63500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Pr>
          <w:rFonts w:cstheme="minorHAnsi"/>
          <w:sz w:val="24"/>
          <w:szCs w:val="24"/>
        </w:rPr>
        <w:tab/>
      </w:r>
      <w:r>
        <w:rPr>
          <w:rFonts w:cstheme="minorHAnsi"/>
        </w:rPr>
        <w:t>Funguje rovnako ako registračný formulár (čo sa týka vstupov).</w:t>
      </w:r>
    </w:p>
    <w:p w:rsidR="00857DE1" w:rsidRPr="00857DE1" w:rsidRDefault="00857DE1" w:rsidP="004767EB">
      <w:pPr>
        <w:pStyle w:val="Odsekzoznamu"/>
        <w:ind w:left="360"/>
        <w:rPr>
          <w:rFonts w:cstheme="minorHAnsi"/>
        </w:rPr>
      </w:pPr>
      <w:r>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79383C">
      <w:pPr>
        <w:pStyle w:val="Odsekzoznamu"/>
        <w:numPr>
          <w:ilvl w:val="0"/>
          <w:numId w:val="2"/>
        </w:numPr>
        <w:jc w:val="center"/>
        <w:rPr>
          <w:rFonts w:cstheme="minorHAnsi"/>
          <w:sz w:val="28"/>
          <w:szCs w:val="28"/>
        </w:rPr>
      </w:pPr>
      <w:r>
        <w:rPr>
          <w:rFonts w:cstheme="minorHAnsi"/>
          <w:sz w:val="28"/>
          <w:szCs w:val="28"/>
        </w:rPr>
        <w:lastRenderedPageBreak/>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 xml:space="preserve">Ako je uvedené v analýze technológii, systém je vyvíjaný vo </w:t>
      </w:r>
      <w:proofErr w:type="spellStart"/>
      <w:r w:rsidRPr="00A60BCA">
        <w:rPr>
          <w:rFonts w:cstheme="minorHAnsi"/>
        </w:rPr>
        <w:t>frameworku</w:t>
      </w:r>
      <w:proofErr w:type="spellEnd"/>
      <w:r w:rsidRPr="00A60BCA">
        <w:rPr>
          <w:rFonts w:cstheme="minorHAnsi"/>
        </w:rPr>
        <w:t xml:space="preserve"> </w:t>
      </w:r>
      <w:proofErr w:type="spellStart"/>
      <w:r w:rsidRPr="00A60BCA">
        <w:rPr>
          <w:rFonts w:cstheme="minorHAnsi"/>
        </w:rPr>
        <w:t>CodeIgniter</w:t>
      </w:r>
      <w:proofErr w:type="spellEnd"/>
      <w:r w:rsidRPr="00A60BCA">
        <w:rPr>
          <w:rFonts w:cstheme="minorHAnsi"/>
        </w:rPr>
        <w:t xml:space="preserve">,  ktorý používa architektúru </w:t>
      </w:r>
      <w:proofErr w:type="spellStart"/>
      <w:r w:rsidRPr="00A60BCA">
        <w:rPr>
          <w:rFonts w:cstheme="minorHAnsi"/>
        </w:rPr>
        <w:t>Model-View-Controller</w:t>
      </w:r>
      <w:proofErr w:type="spellEnd"/>
      <w:r w:rsidRPr="00A60BCA">
        <w:rPr>
          <w:rFonts w:cstheme="minorHAnsi"/>
        </w:rPr>
        <w:t>. Z tohto dôvodu bolo potrebné navrhnúť jednotlivé objektové triedy v súlade s týmto návrhovým vzorom.</w:t>
      </w:r>
    </w:p>
    <w:p w:rsidR="00A60BCA" w:rsidRPr="00A60BCA" w:rsidRDefault="00A60BCA" w:rsidP="00A60BCA">
      <w:pPr>
        <w:ind w:left="708"/>
        <w:rPr>
          <w:rFonts w:cstheme="minorHAnsi"/>
        </w:rPr>
      </w:pPr>
      <w:r w:rsidRPr="00A60BCA">
        <w:rPr>
          <w:rFonts w:cstheme="minorHAnsi"/>
        </w:rPr>
        <w:t xml:space="preserve">Model reprezentuje </w:t>
      </w:r>
      <w:proofErr w:type="spellStart"/>
      <w:r w:rsidRPr="00A60BCA">
        <w:rPr>
          <w:rFonts w:cstheme="minorHAnsi"/>
        </w:rPr>
        <w:t>namapovanie</w:t>
      </w:r>
      <w:proofErr w:type="spellEnd"/>
      <w:r w:rsidRPr="00A60BCA">
        <w:rPr>
          <w:rFonts w:cstheme="minorHAnsi"/>
        </w:rPr>
        <w:t xml:space="preserve"> databázového dátového modelu na objektové triedy. Každá </w:t>
      </w:r>
    </w:p>
    <w:p w:rsidR="00A60BCA" w:rsidRPr="00A60BCA" w:rsidRDefault="00A60BCA" w:rsidP="00A60BCA">
      <w:pPr>
        <w:ind w:left="708"/>
        <w:rPr>
          <w:rFonts w:cstheme="minorHAnsi"/>
        </w:rPr>
      </w:pPr>
    </w:p>
    <w:p w:rsidR="00A60BCA" w:rsidRPr="00A60BCA" w:rsidRDefault="00A60BCA" w:rsidP="00A60BCA">
      <w:pPr>
        <w:ind w:left="708"/>
        <w:rPr>
          <w:rFonts w:cstheme="minorHAnsi"/>
        </w:rPr>
      </w:pPr>
      <w:r w:rsidRPr="00A60BCA">
        <w:rPr>
          <w:rFonts w:cstheme="minorHAnsi"/>
        </w:rPr>
        <w:t>modelová trieda obsahuje atribúty, ktoré sú totožné so stĺpcami v databázových tabuľkách,</w:t>
      </w:r>
    </w:p>
    <w:p w:rsidR="00A60BCA" w:rsidRPr="00A60BCA" w:rsidRDefault="00A60BCA" w:rsidP="00A60BCA">
      <w:pPr>
        <w:rPr>
          <w:rFonts w:cstheme="minorHAnsi"/>
        </w:rPr>
      </w:pPr>
    </w:p>
    <w:sectPr w:rsidR="00A60BCA" w:rsidRPr="00A60BCA"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C450D8"/>
    <w:multiLevelType w:val="hybridMultilevel"/>
    <w:tmpl w:val="9DE87F6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1F36EB"/>
    <w:rsid w:val="002905A6"/>
    <w:rsid w:val="00375088"/>
    <w:rsid w:val="004767EB"/>
    <w:rsid w:val="007020F7"/>
    <w:rsid w:val="0079383C"/>
    <w:rsid w:val="007C1D32"/>
    <w:rsid w:val="0082706F"/>
    <w:rsid w:val="00857DE1"/>
    <w:rsid w:val="00A60BCA"/>
    <w:rsid w:val="00B64E90"/>
    <w:rsid w:val="00BD29FF"/>
    <w:rsid w:val="00BD38CC"/>
    <w:rsid w:val="00CB4654"/>
    <w:rsid w:val="00D73589"/>
    <w:rsid w:val="00EB2894"/>
    <w:rsid w:val="00F86048"/>
    <w:rsid w:val="00FA27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1211</Words>
  <Characters>6908</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7</cp:revision>
  <dcterms:created xsi:type="dcterms:W3CDTF">2014-11-10T16:53:00Z</dcterms:created>
  <dcterms:modified xsi:type="dcterms:W3CDTF">2014-11-11T10:29:00Z</dcterms:modified>
</cp:coreProperties>
</file>