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2026-10-25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26)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8 (početno podešavanje).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71–117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2026-10-25, radi se prije Faze 7)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2026-10-25, radi se prije Faze 7)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30 završi; ništa od 32 ne počinje prije odgovora. Prijedlozi su u chatu 2026-10-25.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33), Lean.</w:t>
      </w:r>
    </w:p>
    <w:p>
      <w:pPr>
        <w:pStyle w:val="Heading2"/>
      </w:pPr>
      <w:bookmarkStart w:name="_Toc29" w:id="29"/>
      <w:r>
        <w:t xml:space="preserve">Faza 7 · Dokumentacija i izdanje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36 i poljima uz 32) = </w:t>
      </w:r>
      <w:r>
        <w:rPr>
          <w:b/>
          <w:bCs/>
        </w:rPr>
        <w:t xml:space="preserve">oko 98–147 sati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2026-10-25T23:29:16.839Z</dcterms:created>
  <dcterms:modified xsi:type="dcterms:W3CDTF">2026-10-25T23:29:16.839Z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