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S2.3 Acta de Review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Proyecto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StyleMate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23 de octubre de 2026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Duración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45 minutos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Participantes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Product Owner, Scrum Master, responsable de datos, responsable de ML y responsable de QA/documentación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Escenario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B: 4.000 imágenes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Revisar el incremento y validar el cumplimiento del Sprint Goal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Sprint Goal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Construir un pipeline reproducible que, a partir de 4.000 imágenes de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Fashionpedia, genere pares de compatibilidad, entrene una CNN multi-tarea,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aprenda compatibilidad y personalización, aplique reglas de gusto y produzca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métricas y documentación verificables.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Incremento presentado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Subconjunto limpio de 4.000 imágenes y 28.565 instancias.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24.861 pares positivos y 49.462 negativos, con 130 sintéticos de apoyo.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Particiones train/val/test sin fuga de imágenes.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CNN GarmentNet con embedding de 128 dimensiones.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de compatibilidad entrenado.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de personalización con 120/30/30 perfiles sintéticos.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gusto y ablación de componentes.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Ocho informes técnicos, tres documentos Scrum y trece entregables en Word.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 demostrados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Entregable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Resultado principal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Dataset limpio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4.000 imágenes; 0 errores de color; 63,4 % con atributos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Pares etiquetados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24.861 positivos; 49.462 negativos; ratio 1,99:1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Conjuntos de datos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3.204 train / 398 val / 398 test; sin intersección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Modelo CNN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Top-1 0,624; top-3 0,806; weighted F1 0,615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MLP de compatibilidad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0,866; AP 0,726; F1 0,705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Personalización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NDCG@10 0,964; AUC sintético 1,000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Reglas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Violación top-10 de 10,0 % a 0,0 %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Ablación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AUC 0,867 completo vs 0,825 sin CNN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Documentación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Informes y actas generados en Markdown y Word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Criterios de aceptación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Criterio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Resultado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Estado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Pipeline ejecutable de principio a fin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Todas las etapas ejecutadas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Cumple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Métricas guardadas y verificables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JSON/CSV y figuras por etapa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Cumple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Splits sin fuga de imágenes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Intersección train/test vacía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Cumple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Informes con limitaciones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Limitaciones declaradas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Cumple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Documentos Word generados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13 entregables en docs/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Cumple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Dataset completo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Fuera del alcance del escenario B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Diferido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Observaciones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macro F1 de la CNN es bajo por clases con muy pocos ejemplos; el weighted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F1 refleja mejor el rendimiento global.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AUC de personalización es 1,000 porque las preferencias son sintéticas y el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modelo aprende la misma función de afinidad; no valida usuarios reales.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reducen las violaciones del top-10 con una pérdida mínima de NDCG.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ablación muestra que la CNN aporta señal; el estilo aporta menos y la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categoría sola es insuficiente.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escenario B prioriza una entrega completa y reproducible; el dataset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completo queda como deuda planificada.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Decisiones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Aceptar el incremento del Sprint 2 con observaciones.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Mantener el punto de operación con reglas por su bajo coste en NDCG.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No presentar el AUC sintético como evidencia de satisfacción real.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Planificar el dataset completo y la validación con usuarios para el siguiente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ciclo.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Acciones derivadas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Acción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Responsable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Fecha objetivo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Procesar el dataset completo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Datos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Revisar clases raras y macro F1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Diseñar validación con usuarios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Product Owner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Ajustar umbral de compatibilidad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Publicar el paquete de entrega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QA/documentación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23/10/2026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Estado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Aprobado con observaciones. El Sprint Goal se cumple para el escenario B y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entregables quedan trazados en docs/.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S2.3_Acta_de_Review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