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Arquitetura Limpa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Atividades de Aprendizagem e Avaliação</w:t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49"/>
        <w:gridCol w:w="2545"/>
        <w:tblGridChange w:id="0">
          <w:tblGrid>
            <w:gridCol w:w="5949"/>
            <w:gridCol w:w="2545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Aluno: André Luis Quiosi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befor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RA: 2369958</w:t>
            </w:r>
          </w:p>
        </w:tc>
      </w:tr>
    </w:tbl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color w:val="2e75b5"/>
        </w:rPr>
      </w:pPr>
      <w:r w:rsidDel="00000000" w:rsidR="00000000" w:rsidRPr="00000000">
        <w:rPr>
          <w:color w:val="2e75b5"/>
          <w:sz w:val="28"/>
          <w:szCs w:val="28"/>
          <w:rtl w:val="0"/>
        </w:rPr>
        <w:t xml:space="preserve">Ao completar as sentenças use esta cor no seu 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57" w:right="0" w:hanging="357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Considerando o texto no link “Caminhos”, complete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 os construtores construíssem edifícios 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maneira como os programadores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escrevem programas, o primeiro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pica-pau que surgisse destruiria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 civilização;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Um princípio norteador durante o desenvolvimento é o da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Separação de Interesses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Princípio da Separação de Interesses declara que a construção do software deve ser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separada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acordo com os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trabalhos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ele executa;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ideal é que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 lógica e as regras de negócio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residam em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um projeto separado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que não deve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depender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 outros projetos;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uso adequado do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encapsulamento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ajuda a obter um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acoplamento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flexível e uma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modularidade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 design do sistema;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componentes de um aplicativo e os próprios aplicativos devem expor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interfaces bem definidas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uso de seus colaboradores, de modo que 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possa evoluir ao longo do tempo sem afetar os demais colaboradores, desde que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os contratos públicos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sejam mantidos.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Toda interface é um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contrato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precisa ser mantido por todas as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camadas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que 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Princípio da Inversão de Dependência preconiza a dependência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...............................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em substituição à classe concreta;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construtor da classe deve explicitar as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dependências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necessárias ao seu adequado funcionamento;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adição de novas classes sempre é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mais segura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do que modificar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as classes existentes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responsabilidade de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apresentação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deve permanecer no projeto de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interface do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enquanto que a responsabilidade de acesso a dados deve ser mantida no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projeto de infraestrutura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estender o comportamento de um sistema é melhor fazer isso adicionando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outros micro serviços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vez de adicionar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responsabilidade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um já existente.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Ignorância de Persistência refere-se aos tipos que precisam ser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persistidos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mas cujo código não é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afetado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pela opção de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tecnologia de persistência;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Contextos Limitados são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padrão central no Design Controlado por Domínio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 fornecem uma maneira de lidar com a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complexidade de aplicativos ou organizações grandes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dividindo-os em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módulos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conceituais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separados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709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comunicação entre contextos limitados ocorre por meio de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interfaces programáticas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75b5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vez de por meio de um </w:t>
      </w:r>
      <w:r w:rsidDel="00000000" w:rsidR="00000000" w:rsidRPr="00000000">
        <w:rPr>
          <w:rFonts w:ascii="Arial" w:cs="Arial" w:eastAsia="Arial" w:hAnsi="Arial"/>
          <w:color w:val="2e75b5"/>
          <w:sz w:val="20"/>
          <w:szCs w:val="20"/>
          <w:rtl w:val="0"/>
        </w:rPr>
        <w:t xml:space="preserve">banco de dados compartilhado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23E2B"/>
    <w:pPr>
      <w:spacing w:after="200" w:line="276" w:lineRule="auto"/>
      <w:ind w:left="720"/>
      <w:contextualSpacing w:val="1"/>
    </w:pPr>
    <w:rPr>
      <w:rFonts w:ascii="Arial" w:cs="Arial" w:hAnsi="Arial"/>
      <w:sz w:val="20"/>
      <w:szCs w:val="20"/>
      <w:lang w:val="pt-BR"/>
    </w:rPr>
  </w:style>
  <w:style w:type="table" w:styleId="Tabelacomgrade">
    <w:name w:val="Table Grid"/>
    <w:basedOn w:val="Tabelanormal"/>
    <w:uiPriority w:val="39"/>
    <w:rsid w:val="00CC191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2E1lVn3XMJHbJb4QUnI7dKYsuw==">AMUW2mW+UeXKODGu9fT0PYw+argrNS4BA+IBEBVNY4WA7qC+5SKWrKigRXixdoHBs3OM+HLTbhpNoSI4TPD8ZiJ03LGnXN0MkFiBZBho16aXn8uubQXCaZvzs1iKRajBN1DKffd85Im9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2022-09-30T19:18:00Z</dcterms:created>
  <dc:creator>Conta da Microsoft</dc:creator>
</cp:coreProperties>
</file>