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dk22ci0x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Proposta de Melhoria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dbic82egu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Solução Proposta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Desenvolvimento de uma plataforma chamada </w:t>
      </w:r>
      <w:r w:rsidDel="00000000" w:rsidR="00000000" w:rsidRPr="00000000">
        <w:rPr>
          <w:b w:val="1"/>
          <w:rtl w:val="0"/>
        </w:rPr>
        <w:t xml:space="preserve">"TechFlow"</w:t>
      </w:r>
      <w:r w:rsidDel="00000000" w:rsidR="00000000" w:rsidRPr="00000000">
        <w:rPr>
          <w:rtl w:val="0"/>
        </w:rPr>
        <w:t xml:space="preserve">, um sistema digital acessível via web, projetado para registrar, acompanhar e gerenciar pedidos de serviços técnicos. O frontend será construído com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para uma interface responsiva e intuitiva, enquanto o backend será suportado por Node.js. Para automação de processos como notificações, atribuição de técnicos e integração com ferramentas externas, o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será utilizado como camada de automação. A solução elimina processos manuais ao centralizar todas as etapas em um ambiente digital, com foco em eficiência e transparência.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at524u8q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Como Resolve os Problemas Citados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organização</w:t>
      </w:r>
      <w:r w:rsidDel="00000000" w:rsidR="00000000" w:rsidRPr="00000000">
        <w:rPr>
          <w:rtl w:val="0"/>
        </w:rPr>
        <w:t xml:space="preserve">: Pedidos são registrados em um banco de dados centralizado, exibidos em tabelas Bootstrap com filtros e busca rápida.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Dificuldade no acompanhamento</w:t>
      </w:r>
      <w:r w:rsidDel="00000000" w:rsidR="00000000" w:rsidRPr="00000000">
        <w:rPr>
          <w:rtl w:val="0"/>
        </w:rPr>
        <w:t xml:space="preserve">: Clientes e gestores acessam um painel em tempo real com cards e barras de progresso do Bootstrap, enquanto o n8n envia notificações automáticas sobre atualizações de status.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Erros na alocação de equipe</w:t>
      </w:r>
      <w:r w:rsidDel="00000000" w:rsidR="00000000" w:rsidRPr="00000000">
        <w:rPr>
          <w:rtl w:val="0"/>
        </w:rPr>
        <w:t xml:space="preserve">: O n8n implementa um fluxo de atribuição automática baseado em disponibilidade e localização, integrado ao sistema TechFlow.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histórico</w:t>
      </w:r>
      <w:r w:rsidDel="00000000" w:rsidR="00000000" w:rsidRPr="00000000">
        <w:rPr>
          <w:rtl w:val="0"/>
        </w:rPr>
        <w:t xml:space="preserve">: Todos os dados são salvos no banco de dados e podem ser consultados em uma seção de histórico com tabelas interativas do Bootstrap, com backups automatizados pelo n8n.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5l0p69wbg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de Funcionamento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O cliente ou atendente cadastra o pedido via formulário web (Bootstrap Forms) com detalhes como descrição, urgência e endereço, enviado ao backend do TechFlow.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: O TechFlow dispara um webhook para o n8n, que sugere automaticamente o técnico mais adequado com base em proximidade (via Google Maps API) e disponibilidade (via Google Calendar), atualizando o sistema.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Acompanhamento</w:t>
      </w:r>
      <w:r w:rsidDel="00000000" w:rsidR="00000000" w:rsidRPr="00000000">
        <w:rPr>
          <w:rtl w:val="0"/>
        </w:rPr>
        <w:t xml:space="preserve">: O técnico atualiza o status via interface web (botões Bootstrap), e o n8n notifica o cliente automaticamente (ex.: SMS ou e-mail).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Após o serviço, o pedido é arquivado no banco de dados com um relatório final, e o n8n exporta os dados para um histórico externo (ex.: Google Sheets).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1w3c7myi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Justificativa das Tecnologias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(web) – Oferece componentes prontos (forms, tabelas, modais), design responsivo e rápida prototipação para uma interface amigável.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Node.js com Express</w:t>
      </w:r>
      <w:r w:rsidDel="00000000" w:rsidR="00000000" w:rsidRPr="00000000">
        <w:rPr>
          <w:rtl w:val="0"/>
        </w:rPr>
        <w:t xml:space="preserve"> – Leve, eficiente e ideal para criar APIs que interagem com o frontend e o n8n.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– Robusto, gratuito e suporta relacionamentos complexos para armazenar pedidos e histórico.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– Ferramenta de automação que conecta o TechFlow a serviços externos (ex.: WhatsApp, Twilio, Google Sheets) e gerencia tarefas como notificações e atribuições sem codificação extra.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Hospedagem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AWS (Elastic Beanstalk + RDS)</w:t>
      </w:r>
      <w:r w:rsidDel="00000000" w:rsidR="00000000" w:rsidRPr="00000000">
        <w:rPr>
          <w:rtl w:val="0"/>
        </w:rPr>
        <w:t xml:space="preserve"> – Escalável e confiável, com suporte a APIs e banco de dados.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Extras</w:t>
      </w:r>
      <w:r w:rsidDel="00000000" w:rsidR="00000000" w:rsidRPr="00000000">
        <w:rPr>
          <w:rtl w:val="0"/>
        </w:rPr>
        <w:t xml:space="preserve">: API do Google Maps (geolocalização via n8n) e Firebase/Twilio (notificações push/SMS via n8n).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jymz5nnwd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Escalabilidade e Usabilidade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A combinação de uma arquitetura modular (Bootstrap + Node.js), automação com n8n e hospedagem em nuvem permite adicionar novos recursos (ex.: relatórios avançados) e suportar mais usuários sem complicações.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: O Bootstrap garante uma interface minimalista, responsiva e acessível, enquanto o n8n simplifica processos, reduzindo a carga manual para gestores e técnicos.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file:///C:/Users/Usuario/Downloads/ordem-servico-frontend%20(1).html#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