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b/>
          <w:color w:val="1B7079"/>
          <w:sz w:val="22"/>
        </w:rPr>
        <w:t>DOCUMENTAÇÃO TÉCNICA  |  GUIA DE CONSULTA</w:t>
      </w:r>
    </w:p>
    <w:p>
      <w:pPr>
        <w:pStyle w:val="Title"/>
        <w:jc w:val="center"/>
      </w:pPr>
      <w:r>
        <w:t>Mantis 29943</w:t>
        <w:br/>
        <w:t>Processamento e saneamento</w:t>
        <w:br/>
        <w:t>de planilhas do Plano Diretor</w:t>
      </w:r>
    </w:p>
    <w:p>
      <w:pPr>
        <w:jc w:val="center"/>
      </w:pPr>
      <w:r>
        <w:rPr>
          <w:i/>
          <w:color w:val="4E5A6B"/>
          <w:sz w:val="22"/>
        </w:rPr>
        <w:t>Arquitetura reutilizável • funções • integrações • manutenção segura</w:t>
      </w:r>
    </w:p>
    <w:p>
      <w:pPr>
        <w:spacing w:before="500"/>
        <w:jc w:val="center"/>
      </w:pPr>
      <w:r>
        <w:rPr>
          <w:b/>
          <w:color w:val="12304F"/>
          <w:sz w:val="22"/>
        </w:rPr>
        <w:t>Da tela HTML ao processamento em Python, com equivalências práticas para Java</w:t>
      </w:r>
    </w:p>
    <w:p>
      <w:pPr>
        <w:spacing w:before="680"/>
        <w:jc w:val="center"/>
      </w:pPr>
      <w:r>
        <w:t>Escopo analisado: interface HTML de laboratório; FastAPI; processamento reutilizável; schema de imóveis; validação por tipos; CSV em lotes. Aplicável a diferentes municípios, sujeito à compatibilidade dos layouts.</w:t>
      </w:r>
    </w:p>
    <w:p>
      <w:pPr>
        <w:jc w:val="center"/>
      </w:pPr>
      <w:r>
        <w:rPr>
          <w:color w:val="707E8C"/>
          <w:sz w:val="18"/>
        </w:rPr>
        <w:t>Edição para estudo, manutenção e planejamento de evoluções • 21 de outubro de 2026</w:t>
      </w:r>
    </w:p>
    <w:tbl>
      <w:tblPr>
        <w:tblW w:type="auto" w:w="0"/>
        <w:tblLook w:firstColumn="1" w:firstRow="1" w:lastColumn="0" w:lastRow="0" w:noHBand="0" w:noVBand="1" w:val="04A0"/>
      </w:tblPr>
      <w:tblGrid>
        <w:gridCol w:w="9936"/>
      </w:tblGrid>
      <w:tr>
        <w:trPr>
          <w:cantSplit/>
        </w:trPr>
        <w:tc>
          <w:tcPr>
            <w:tcW w:type="dxa" w:w="9936"/>
            <w:shd w:fill="F2F6F9"/>
            <w:tcMar>
              <w:top w:w="130" w:type="dxa"/>
              <w:start w:w="180" w:type="dxa"/>
              <w:bottom w:w="130" w:type="dxa"/>
              <w:end w:w="180" w:type="dxa"/>
            </w:tcMar>
          </w:tcPr>
          <w:p>
            <w:r>
              <w:rPr>
                <w:b/>
                <w:color w:val="12304F"/>
              </w:rPr>
              <w:t xml:space="preserve">Evidências, nomes de arquivos e limites de escopo.  </w:t>
            </w:r>
            <w:r>
              <w:t>O usuário esclareceu que app/dom_eliseu.py processa planilhas de mais de um município: seu nome atual é histórico ou pouco representativo, não uma restrição funcional. O corpo de analisar e a rota /api/baixar não foram fornecidos; por isso este guia distingue código verificado, informações confirmadas pelo usuário, comportamento esperado na interface e propostas de refatoração.</w:t>
            </w:r>
          </w:p>
        </w:tc>
      </w:tr>
    </w:tbl>
    <w:p>
      <w:pPr>
        <w:spacing w:after="0"/>
      </w:pPr>
    </w:p>
    <w:p>
      <w:r>
        <w:br w:type="page"/>
      </w:r>
    </w:p>
    <w:p>
      <w:pPr>
        <w:pStyle w:val="Heading1"/>
      </w:pPr>
      <w:r>
        <w:t>Roteiro de leitura</w:t>
      </w:r>
    </w:p>
    <w:p>
      <w:r>
        <w:t>Para quem vem de Java/Spring: comece pela visão geral, localize as camadas de responsabilidade e consulte a ficha de cada função quando precisar alterar uma regra. O objetivo não é memorizar Python, mas identificar entrada, transformação, validação, saída e efeitos colaterais.</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968"/>
            <w:shd w:fill="DDE8F1"/>
            <w:tcMar>
              <w:top w:w="90" w:type="dxa"/>
              <w:start w:w="105" w:type="dxa"/>
              <w:bottom w:w="80" w:type="dxa"/>
              <w:end w:w="105" w:type="dxa"/>
            </w:tcMar>
          </w:tcPr>
          <w:p>
            <w:r>
              <w:rPr>
                <w:b/>
                <w:color w:val="12304F"/>
                <w:sz w:val="17"/>
              </w:rPr>
              <w:t>Bloco</w:t>
            </w:r>
          </w:p>
        </w:tc>
        <w:tc>
          <w:tcPr>
            <w:tcW w:type="dxa" w:w="4968"/>
            <w:shd w:fill="DDE8F1"/>
            <w:tcMar>
              <w:top w:w="90" w:type="dxa"/>
              <w:start w:w="105" w:type="dxa"/>
              <w:bottom w:w="80" w:type="dxa"/>
              <w:end w:w="105" w:type="dxa"/>
            </w:tcMar>
          </w:tcPr>
          <w:p>
            <w:r>
              <w:rPr>
                <w:b/>
                <w:color w:val="12304F"/>
                <w:sz w:val="17"/>
              </w:rPr>
              <w:t>O que você encontrará</w:t>
            </w:r>
          </w:p>
        </w:tc>
      </w:tr>
      <w:tr>
        <w:trPr>
          <w:cantSplit/>
        </w:trPr>
        <w:tc>
          <w:tcPr>
            <w:tcW w:type="dxa" w:w="4968"/>
            <w:tcMar>
              <w:top w:w="90" w:type="dxa"/>
              <w:start w:w="105" w:type="dxa"/>
              <w:bottom w:w="80" w:type="dxa"/>
              <w:end w:w="105" w:type="dxa"/>
            </w:tcMar>
            <w:vAlign w:val="center"/>
          </w:tcPr>
          <w:p>
            <w:pPr>
              <w:spacing w:after="0"/>
            </w:pPr>
            <w:r>
              <w:rPr>
                <w:sz w:val="17"/>
              </w:rPr>
              <w:t>1. Visão geral</w:t>
            </w:r>
          </w:p>
        </w:tc>
        <w:tc>
          <w:tcPr>
            <w:tcW w:type="dxa" w:w="4968"/>
            <w:tcMar>
              <w:top w:w="90" w:type="dxa"/>
              <w:start w:w="105" w:type="dxa"/>
              <w:bottom w:w="80" w:type="dxa"/>
              <w:end w:w="105" w:type="dxa"/>
            </w:tcMar>
            <w:vAlign w:val="center"/>
          </w:tcPr>
          <w:p>
            <w:pPr>
              <w:spacing w:after="0"/>
            </w:pPr>
            <w:r>
              <w:rPr>
                <w:sz w:val="17"/>
              </w:rPr>
              <w:t>Escopo reutilizável, evidências e as três rotinas descritas no material.</w:t>
            </w:r>
          </w:p>
        </w:tc>
      </w:tr>
      <w:tr>
        <w:trPr>
          <w:cantSplit/>
        </w:trPr>
        <w:tc>
          <w:tcPr>
            <w:tcW w:type="dxa" w:w="4968"/>
            <w:tcMar>
              <w:top w:w="90" w:type="dxa"/>
              <w:start w:w="105" w:type="dxa"/>
              <w:bottom w:w="80" w:type="dxa"/>
              <w:end w:w="105" w:type="dxa"/>
            </w:tcMar>
            <w:shd w:fill="F6F9FB"/>
            <w:vAlign w:val="center"/>
          </w:tcPr>
          <w:p>
            <w:pPr>
              <w:spacing w:after="0"/>
            </w:pPr>
            <w:r>
              <w:rPr>
                <w:sz w:val="17"/>
              </w:rPr>
              <w:t>2. Mapa dos pacotes</w:t>
            </w:r>
          </w:p>
        </w:tc>
        <w:tc>
          <w:tcPr>
            <w:tcW w:type="dxa" w:w="4968"/>
            <w:tcMar>
              <w:top w:w="90" w:type="dxa"/>
              <w:start w:w="105" w:type="dxa"/>
              <w:bottom w:w="80" w:type="dxa"/>
              <w:end w:w="105" w:type="dxa"/>
            </w:tcMar>
            <w:shd w:fill="F6F9FB"/>
            <w:vAlign w:val="center"/>
          </w:tcPr>
          <w:p>
            <w:pPr>
              <w:spacing w:after="0"/>
            </w:pPr>
            <w:r>
              <w:rPr>
                <w:sz w:val="17"/>
              </w:rPr>
              <w:t>O que existe nos trechos, responsabilidades efetivas e nomeação recomendada.</w:t>
            </w:r>
          </w:p>
        </w:tc>
      </w:tr>
      <w:tr>
        <w:trPr>
          <w:cantSplit/>
        </w:trPr>
        <w:tc>
          <w:tcPr>
            <w:tcW w:type="dxa" w:w="4968"/>
            <w:tcMar>
              <w:top w:w="90" w:type="dxa"/>
              <w:start w:w="105" w:type="dxa"/>
              <w:bottom w:w="80" w:type="dxa"/>
              <w:end w:w="105" w:type="dxa"/>
            </w:tcMar>
            <w:vAlign w:val="center"/>
          </w:tcPr>
          <w:p>
            <w:pPr>
              <w:spacing w:after="0"/>
            </w:pPr>
            <w:r>
              <w:rPr>
                <w:sz w:val="17"/>
              </w:rPr>
              <w:t>3. Ponte Python → Java</w:t>
            </w:r>
          </w:p>
        </w:tc>
        <w:tc>
          <w:tcPr>
            <w:tcW w:type="dxa" w:w="4968"/>
            <w:tcMar>
              <w:top w:w="90" w:type="dxa"/>
              <w:start w:w="105" w:type="dxa"/>
              <w:bottom w:w="80" w:type="dxa"/>
              <w:end w:w="105" w:type="dxa"/>
            </w:tcMar>
            <w:vAlign w:val="center"/>
          </w:tcPr>
          <w:p>
            <w:pPr>
              <w:spacing w:after="0"/>
            </w:pPr>
            <w:r>
              <w:rPr>
                <w:sz w:val="17"/>
              </w:rPr>
              <w:t>Correspondência de sintaxe, coleções, exceções e processamento de arquivos.</w:t>
            </w:r>
          </w:p>
        </w:tc>
      </w:tr>
      <w:tr>
        <w:trPr>
          <w:cantSplit/>
        </w:trPr>
        <w:tc>
          <w:tcPr>
            <w:tcW w:type="dxa" w:w="4968"/>
            <w:tcMar>
              <w:top w:w="90" w:type="dxa"/>
              <w:start w:w="105" w:type="dxa"/>
              <w:bottom w:w="80" w:type="dxa"/>
              <w:end w:w="105" w:type="dxa"/>
            </w:tcMar>
            <w:shd w:fill="F6F9FB"/>
            <w:vAlign w:val="center"/>
          </w:tcPr>
          <w:p>
            <w:pPr>
              <w:spacing w:after="0"/>
            </w:pPr>
            <w:r>
              <w:rPr>
                <w:sz w:val="17"/>
              </w:rPr>
              <w:t>4. Interface web</w:t>
            </w:r>
          </w:p>
        </w:tc>
        <w:tc>
          <w:tcPr>
            <w:tcW w:type="dxa" w:w="4968"/>
            <w:tcMar>
              <w:top w:w="90" w:type="dxa"/>
              <w:start w:w="105" w:type="dxa"/>
              <w:bottom w:w="80" w:type="dxa"/>
              <w:end w:w="105" w:type="dxa"/>
            </w:tcMar>
            <w:shd w:fill="F6F9FB"/>
            <w:vAlign w:val="center"/>
          </w:tcPr>
          <w:p>
            <w:pPr>
              <w:spacing w:after="0"/>
            </w:pPr>
            <w:r>
              <w:rPr>
                <w:sz w:val="17"/>
              </w:rPr>
              <w:t>Explicação das funções JavaScript, formulários e eventos.</w:t>
            </w:r>
          </w:p>
        </w:tc>
      </w:tr>
      <w:tr>
        <w:trPr>
          <w:cantSplit/>
        </w:trPr>
        <w:tc>
          <w:tcPr>
            <w:tcW w:type="dxa" w:w="4968"/>
            <w:tcMar>
              <w:top w:w="90" w:type="dxa"/>
              <w:start w:w="105" w:type="dxa"/>
              <w:bottom w:w="80" w:type="dxa"/>
              <w:end w:w="105" w:type="dxa"/>
            </w:tcMar>
            <w:vAlign w:val="center"/>
          </w:tcPr>
          <w:p>
            <w:pPr>
              <w:spacing w:after="0"/>
            </w:pPr>
            <w:r>
              <w:rPr>
                <w:sz w:val="17"/>
              </w:rPr>
              <w:t>5. Camada HTTP</w:t>
            </w:r>
          </w:p>
        </w:tc>
        <w:tc>
          <w:tcPr>
            <w:tcW w:type="dxa" w:w="4968"/>
            <w:tcMar>
              <w:top w:w="90" w:type="dxa"/>
              <w:start w:w="105" w:type="dxa"/>
              <w:bottom w:w="80" w:type="dxa"/>
              <w:end w:w="105" w:type="dxa"/>
            </w:tcMar>
            <w:vAlign w:val="center"/>
          </w:tcPr>
          <w:p>
            <w:pPr>
              <w:spacing w:after="0"/>
            </w:pPr>
            <w:r>
              <w:rPr>
                <w:sz w:val="17"/>
              </w:rPr>
              <w:t>FastAPI, endpoints, parâmetros, respostas e tratamento de erros.</w:t>
            </w:r>
          </w:p>
        </w:tc>
      </w:tr>
      <w:tr>
        <w:trPr>
          <w:cantSplit/>
        </w:trPr>
        <w:tc>
          <w:tcPr>
            <w:tcW w:type="dxa" w:w="4968"/>
            <w:tcMar>
              <w:top w:w="90" w:type="dxa"/>
              <w:start w:w="105" w:type="dxa"/>
              <w:bottom w:w="80" w:type="dxa"/>
              <w:end w:w="105" w:type="dxa"/>
            </w:tcMar>
            <w:shd w:fill="F6F9FB"/>
            <w:vAlign w:val="center"/>
          </w:tcPr>
          <w:p>
            <w:pPr>
              <w:spacing w:after="0"/>
            </w:pPr>
            <w:r>
              <w:rPr>
                <w:sz w:val="17"/>
              </w:rPr>
              <w:t>6. Service e schema</w:t>
            </w:r>
          </w:p>
        </w:tc>
        <w:tc>
          <w:tcPr>
            <w:tcW w:type="dxa" w:w="4968"/>
            <w:tcMar>
              <w:top w:w="90" w:type="dxa"/>
              <w:start w:w="105" w:type="dxa"/>
              <w:bottom w:w="80" w:type="dxa"/>
              <w:end w:w="105" w:type="dxa"/>
            </w:tcMar>
            <w:shd w:fill="F6F9FB"/>
            <w:vAlign w:val="center"/>
          </w:tcPr>
          <w:p>
            <w:pPr>
              <w:spacing w:after="0"/>
            </w:pPr>
            <w:r>
              <w:rPr>
                <w:sz w:val="17"/>
              </w:rPr>
              <w:t>Métodos de saneamento, algoritmos e catálogo dos 48 campos do imóvel.</w:t>
            </w:r>
          </w:p>
        </w:tc>
      </w:tr>
      <w:tr>
        <w:trPr>
          <w:cantSplit/>
        </w:trPr>
        <w:tc>
          <w:tcPr>
            <w:tcW w:type="dxa" w:w="4968"/>
            <w:tcMar>
              <w:top w:w="90" w:type="dxa"/>
              <w:start w:w="105" w:type="dxa"/>
              <w:bottom w:w="80" w:type="dxa"/>
              <w:end w:w="105" w:type="dxa"/>
            </w:tcMar>
            <w:vAlign w:val="center"/>
          </w:tcPr>
          <w:p>
            <w:pPr>
              <w:spacing w:after="0"/>
            </w:pPr>
            <w:r>
              <w:rPr>
                <w:sz w:val="17"/>
              </w:rPr>
              <w:t>7. Validators e legado</w:t>
            </w:r>
          </w:p>
        </w:tc>
        <w:tc>
          <w:tcPr>
            <w:tcW w:type="dxa" w:w="4968"/>
            <w:tcMar>
              <w:top w:w="90" w:type="dxa"/>
              <w:start w:w="105" w:type="dxa"/>
              <w:bottom w:w="80" w:type="dxa"/>
              <w:end w:w="105" w:type="dxa"/>
            </w:tcMar>
            <w:vAlign w:val="center"/>
          </w:tcPr>
          <w:p>
            <w:pPr>
              <w:spacing w:after="0"/>
            </w:pPr>
            <w:r>
              <w:rPr>
                <w:sz w:val="17"/>
              </w:rPr>
              <w:t>Cada função auxiliar, validação por tipo e execução CSV em chunks.</w:t>
            </w:r>
          </w:p>
        </w:tc>
      </w:tr>
      <w:tr>
        <w:trPr>
          <w:cantSplit/>
        </w:trPr>
        <w:tc>
          <w:tcPr>
            <w:tcW w:type="dxa" w:w="4968"/>
            <w:tcMar>
              <w:top w:w="90" w:type="dxa"/>
              <w:start w:w="105" w:type="dxa"/>
              <w:bottom w:w="80" w:type="dxa"/>
              <w:end w:w="105" w:type="dxa"/>
            </w:tcMar>
            <w:shd w:fill="F6F9FB"/>
            <w:vAlign w:val="center"/>
          </w:tcPr>
          <w:p>
            <w:pPr>
              <w:spacing w:after="0"/>
            </w:pPr>
            <w:r>
              <w:rPr>
                <w:sz w:val="17"/>
              </w:rPr>
              <w:t>8. Contrato e lacunas</w:t>
            </w:r>
          </w:p>
        </w:tc>
        <w:tc>
          <w:tcPr>
            <w:tcW w:type="dxa" w:w="4968"/>
            <w:tcMar>
              <w:top w:w="90" w:type="dxa"/>
              <w:start w:w="105" w:type="dxa"/>
              <w:bottom w:w="80" w:type="dxa"/>
              <w:end w:w="105" w:type="dxa"/>
            </w:tcMar>
            <w:shd w:fill="F6F9FB"/>
            <w:vAlign w:val="center"/>
          </w:tcPr>
          <w:p>
            <w:pPr>
              <w:spacing w:after="0"/>
            </w:pPr>
            <w:r>
              <w:rPr>
                <w:sz w:val="17"/>
              </w:rPr>
              <w:t>Incompatibilidades front/back, erros identificados e seus impactos.</w:t>
            </w:r>
          </w:p>
        </w:tc>
      </w:tr>
      <w:tr>
        <w:trPr>
          <w:cantSplit/>
        </w:trPr>
        <w:tc>
          <w:tcPr>
            <w:tcW w:type="dxa" w:w="4968"/>
            <w:tcMar>
              <w:top w:w="90" w:type="dxa"/>
              <w:start w:w="105" w:type="dxa"/>
              <w:bottom w:w="80" w:type="dxa"/>
              <w:end w:w="105" w:type="dxa"/>
            </w:tcMar>
            <w:vAlign w:val="center"/>
          </w:tcPr>
          <w:p>
            <w:pPr>
              <w:spacing w:after="0"/>
            </w:pPr>
            <w:r>
              <w:rPr>
                <w:sz w:val="17"/>
              </w:rPr>
              <w:t>9. Evolução segura</w:t>
            </w:r>
          </w:p>
        </w:tc>
        <w:tc>
          <w:tcPr>
            <w:tcW w:type="dxa" w:w="4968"/>
            <w:tcMar>
              <w:top w:w="90" w:type="dxa"/>
              <w:start w:w="105" w:type="dxa"/>
              <w:bottom w:w="80" w:type="dxa"/>
              <w:end w:w="105" w:type="dxa"/>
            </w:tcMar>
            <w:vAlign w:val="center"/>
          </w:tcPr>
          <w:p>
            <w:pPr>
              <w:spacing w:after="0"/>
            </w:pPr>
            <w:r>
              <w:rPr>
                <w:sz w:val="17"/>
              </w:rPr>
              <w:t>Refatoração recomendada, testes e checklist de manutenção.</w:t>
            </w:r>
          </w:p>
        </w:tc>
      </w:tr>
    </w:tbl>
    <w:p>
      <w:pPr>
        <w:spacing w:after="0"/>
      </w:pPr>
    </w:p>
    <w:p>
      <w:pPr>
        <w:pStyle w:val="Heading1"/>
      </w:pPr>
      <w:r>
        <w:t>1. O que este projeto resolve</w:t>
      </w:r>
    </w:p>
    <w:p>
      <w:r>
        <w:t>Planilhas de diferentes municípios podem conter dados corretos do ponto de vista humano, mas incompatíveis com a estrutura esperada na importação do Plano Diretor: campos longos demais, UF fora do padrão, CPF/CEP com máscara, duplicidades, tipos inválidos ou números de logradouro armazenados como “123.0”. O projeto identifica e, quando não há ambiguidade, normaliza essas divergências.</w:t>
      </w:r>
    </w:p>
    <w:p>
      <w:pPr>
        <w:pStyle w:val="ListBullet"/>
      </w:pPr>
      <w:r>
        <w:t>Entrada: arquivo selecionado pelo usuário (CSV ou XLSX, conforme a rotina). Os campos T75208_* pertencem ao schema de imóveis fornecido e não devem ser presumidos em todas as abas/layouts municipais.</w:t>
      </w:r>
    </w:p>
    <w:p>
      <w:pPr>
        <w:pStyle w:val="ListBullet"/>
      </w:pPr>
      <w:r>
        <w:t>Processamento: leitura, conferência da estrutura, correções conservadoras, validação de campos, detecção de duplicidades e auditoria.</w:t>
      </w:r>
    </w:p>
    <w:p>
      <w:pPr>
        <w:pStyle w:val="ListBullet"/>
      </w:pPr>
      <w:r>
        <w:t>Saída pretendida: relatório de erros/correções e, quando a rotina de fato disponibilizar exportação e a validação aprovar, arquivo saneado. O formato de saída varia conforme a implementação.</w:t>
      </w:r>
    </w:p>
    <w:p>
      <w:pPr>
        <w:pStyle w:val="ListBullet"/>
      </w:pPr>
      <w:r>
        <w:t>Escopo dos trechos apresentados: não há chamada demonstrada para gravação no banco nem para a importação Java; não se conclui que todos os módulos reais tenham essa característica.</w:t>
      </w:r>
    </w:p>
    <w:tbl>
      <w:tblPr>
        <w:tblW w:type="auto" w:w="0"/>
        <w:tblLook w:firstColumn="1" w:firstRow="1" w:lastColumn="0" w:lastRow="0" w:noHBand="0" w:noVBand="1" w:val="04A0"/>
      </w:tblPr>
      <w:tblGrid>
        <w:gridCol w:w="9936"/>
      </w:tblGrid>
      <w:tr>
        <w:trPr>
          <w:cantSplit/>
        </w:trPr>
        <w:tc>
          <w:tcPr>
            <w:tcW w:type="dxa" w:w="9936"/>
            <w:shd w:fill="EAF4F8"/>
            <w:tcMar>
              <w:top w:w="130" w:type="dxa"/>
              <w:start w:w="180" w:type="dxa"/>
              <w:bottom w:w="130" w:type="dxa"/>
              <w:end w:w="180" w:type="dxa"/>
            </w:tcMar>
          </w:tcPr>
          <w:p>
            <w:r>
              <w:rPr>
                <w:b/>
                <w:color w:val="12304F"/>
              </w:rPr>
              <w:t xml:space="preserve">Princípio funcional.  </w:t>
            </w:r>
            <w:r>
              <w:t>Corrigir automaticamente apenas quando a transformação preserva o significado. Erros de negócio, duplicidades ou informações contraditórias devem bloquear a exportação ou exigir análise humana. A simples “ausência de erro de tipo” não confirma adequação semântica do cadastro.</w:t>
            </w:r>
          </w:p>
        </w:tc>
      </w:tr>
    </w:tbl>
    <w:p>
      <w:pPr>
        <w:spacing w:after="0"/>
      </w:pPr>
    </w:p>
    <w:p>
      <w:pPr>
        <w:pStyle w:val="Heading2"/>
      </w:pPr>
      <w:r>
        <w:t>1.1 Três fluxos encontrados — não são equivalentes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cantSplit/>
        </w:trPr>
        <w:tc>
          <w:tcPr>
            <w:tcW w:type="dxa" w:w="2484"/>
            <w:shd w:fill="DDE8F1"/>
            <w:tcMar>
              <w:top w:w="90" w:type="dxa"/>
              <w:start w:w="105" w:type="dxa"/>
              <w:bottom w:w="80" w:type="dxa"/>
              <w:end w:w="105" w:type="dxa"/>
            </w:tcMar>
          </w:tcPr>
          <w:p>
            <w:r>
              <w:rPr>
                <w:b/>
                <w:color w:val="12304F"/>
                <w:sz w:val="16"/>
              </w:rPr>
              <w:t>Fluxo</w:t>
            </w:r>
          </w:p>
        </w:tc>
        <w:tc>
          <w:tcPr>
            <w:tcW w:type="dxa" w:w="2484"/>
            <w:shd w:fill="DDE8F1"/>
            <w:tcMar>
              <w:top w:w="90" w:type="dxa"/>
              <w:start w:w="105" w:type="dxa"/>
              <w:bottom w:w="80" w:type="dxa"/>
              <w:end w:w="105" w:type="dxa"/>
            </w:tcMar>
          </w:tcPr>
          <w:p>
            <w:r>
              <w:rPr>
                <w:b/>
                <w:color w:val="12304F"/>
                <w:sz w:val="16"/>
              </w:rPr>
              <w:t>Entrada</w:t>
            </w:r>
          </w:p>
        </w:tc>
        <w:tc>
          <w:tcPr>
            <w:tcW w:type="dxa" w:w="2484"/>
            <w:shd w:fill="DDE8F1"/>
            <w:tcMar>
              <w:top w:w="90" w:type="dxa"/>
              <w:start w:w="105" w:type="dxa"/>
              <w:bottom w:w="80" w:type="dxa"/>
              <w:end w:w="105" w:type="dxa"/>
            </w:tcMar>
          </w:tcPr>
          <w:p>
            <w:r>
              <w:rPr>
                <w:b/>
                <w:color w:val="12304F"/>
                <w:sz w:val="16"/>
              </w:rPr>
              <w:t>Processamento</w:t>
            </w:r>
          </w:p>
        </w:tc>
        <w:tc>
          <w:tcPr>
            <w:tcW w:type="dxa" w:w="2484"/>
            <w:shd w:fill="DDE8F1"/>
            <w:tcMar>
              <w:top w:w="90" w:type="dxa"/>
              <w:start w:w="105" w:type="dxa"/>
              <w:bottom w:w="80" w:type="dxa"/>
              <w:end w:w="105" w:type="dxa"/>
            </w:tcMar>
          </w:tcPr>
          <w:p>
            <w:r>
              <w:rPr>
                <w:b/>
                <w:color w:val="12304F"/>
                <w:sz w:val="16"/>
              </w:rPr>
              <w:t>Resultado</w:t>
            </w:r>
          </w:p>
        </w:tc>
      </w:tr>
      <w:tr>
        <w:trPr>
          <w:cantSplit/>
        </w:trPr>
        <w:tc>
          <w:tcPr>
            <w:tcW w:type="dxa" w:w="2484"/>
            <w:tcMar>
              <w:top w:w="90" w:type="dxa"/>
              <w:start w:w="105" w:type="dxa"/>
              <w:bottom w:w="80" w:type="dxa"/>
              <w:end w:w="105" w:type="dxa"/>
            </w:tcMar>
            <w:vAlign w:val="center"/>
          </w:tcPr>
          <w:p>
            <w:pPr>
              <w:spacing w:after="0"/>
            </w:pPr>
            <w:r>
              <w:rPr>
                <w:sz w:val="16"/>
              </w:rPr>
              <w:t>Interface de laboratório (exemplo Dom Eliseu)</w:t>
            </w:r>
          </w:p>
        </w:tc>
        <w:tc>
          <w:tcPr>
            <w:tcW w:type="dxa" w:w="2484"/>
            <w:tcMar>
              <w:top w:w="90" w:type="dxa"/>
              <w:start w:w="105" w:type="dxa"/>
              <w:bottom w:w="80" w:type="dxa"/>
              <w:end w:w="105" w:type="dxa"/>
            </w:tcMar>
            <w:vAlign w:val="center"/>
          </w:tcPr>
          <w:p>
            <w:pPr>
              <w:spacing w:after="0"/>
            </w:pPr>
            <w:r>
              <w:rPr>
                <w:sz w:val="16"/>
              </w:rPr>
              <w:t>Tela solicita XLSX e descreve um arquivo de referência com seis abas</w:t>
            </w:r>
          </w:p>
        </w:tc>
        <w:tc>
          <w:tcPr>
            <w:tcW w:type="dxa" w:w="2484"/>
            <w:tcMar>
              <w:top w:w="90" w:type="dxa"/>
              <w:start w:w="105" w:type="dxa"/>
              <w:bottom w:w="80" w:type="dxa"/>
              <w:end w:w="105" w:type="dxa"/>
            </w:tcMar>
            <w:vAlign w:val="center"/>
          </w:tcPr>
          <w:p>
            <w:pPr>
              <w:spacing w:after="0"/>
            </w:pPr>
            <w:r>
              <w:rPr>
                <w:sz w:val="16"/>
              </w:rPr>
              <w:t>POST /api/processar → app.dom_eliseu.analisar(conteudo)</w:t>
            </w:r>
          </w:p>
        </w:tc>
        <w:tc>
          <w:tcPr>
            <w:tcW w:type="dxa" w:w="2484"/>
            <w:tcMar>
              <w:top w:w="90" w:type="dxa"/>
              <w:start w:w="105" w:type="dxa"/>
              <w:bottom w:w="80" w:type="dxa"/>
              <w:end w:w="105" w:type="dxa"/>
            </w:tcMar>
            <w:vAlign w:val="center"/>
          </w:tcPr>
          <w:p>
            <w:pPr>
              <w:spacing w:after="0"/>
            </w:pPr>
            <w:r>
              <w:rPr>
                <w:sz w:val="16"/>
              </w:rPr>
              <w:t>Espera JSON por aba e oferece download XLSX via rota não demonstrada.</w:t>
            </w:r>
          </w:p>
        </w:tc>
      </w:tr>
      <w:tr>
        <w:trPr>
          <w:cantSplit/>
        </w:trPr>
        <w:tc>
          <w:tcPr>
            <w:tcW w:type="dxa" w:w="2484"/>
            <w:tcMar>
              <w:top w:w="90" w:type="dxa"/>
              <w:start w:w="105" w:type="dxa"/>
              <w:bottom w:w="80" w:type="dxa"/>
              <w:end w:w="105" w:type="dxa"/>
            </w:tcMar>
            <w:shd w:fill="F6F9FB"/>
            <w:vAlign w:val="center"/>
          </w:tcPr>
          <w:p>
            <w:pPr>
              <w:spacing w:after="0"/>
            </w:pPr>
            <w:r>
              <w:rPr>
                <w:sz w:val="16"/>
              </w:rPr>
              <w:t>Service genérico</w:t>
            </w:r>
          </w:p>
        </w:tc>
        <w:tc>
          <w:tcPr>
            <w:tcW w:type="dxa" w:w="2484"/>
            <w:tcMar>
              <w:top w:w="90" w:type="dxa"/>
              <w:start w:w="105" w:type="dxa"/>
              <w:bottom w:w="80" w:type="dxa"/>
              <w:end w:w="105" w:type="dxa"/>
            </w:tcMar>
            <w:shd w:fill="F6F9FB"/>
            <w:vAlign w:val="center"/>
          </w:tcPr>
          <w:p>
            <w:pPr>
              <w:spacing w:after="0"/>
            </w:pPr>
            <w:r>
              <w:rPr>
                <w:sz w:val="16"/>
              </w:rPr>
              <w:t>CSV ; ou XLSX de primeira aba</w:t>
            </w:r>
          </w:p>
        </w:tc>
        <w:tc>
          <w:tcPr>
            <w:tcW w:type="dxa" w:w="2484"/>
            <w:tcMar>
              <w:top w:w="90" w:type="dxa"/>
              <w:start w:w="105" w:type="dxa"/>
              <w:bottom w:w="80" w:type="dxa"/>
              <w:end w:w="105" w:type="dxa"/>
            </w:tcMar>
            <w:shd w:fill="F6F9FB"/>
            <w:vAlign w:val="center"/>
          </w:tcPr>
          <w:p>
            <w:pPr>
              <w:spacing w:after="0"/>
            </w:pPr>
            <w:r>
              <w:rPr>
                <w:sz w:val="16"/>
              </w:rPr>
              <w:t>processar_dados(conteudo, nome); usa SCHEMA/valida_valor</w:t>
            </w:r>
          </w:p>
        </w:tc>
        <w:tc>
          <w:tcPr>
            <w:tcW w:type="dxa" w:w="2484"/>
            <w:tcMar>
              <w:top w:w="90" w:type="dxa"/>
              <w:start w:w="105" w:type="dxa"/>
              <w:bottom w:w="80" w:type="dxa"/>
              <w:end w:w="105" w:type="dxa"/>
            </w:tcMar>
            <w:shd w:fill="F6F9FB"/>
            <w:vAlign w:val="center"/>
          </w:tcPr>
          <w:p>
            <w:pPr>
              <w:spacing w:after="0"/>
            </w:pPr>
            <w:r>
              <w:rPr>
                <w:sz w:val="16"/>
              </w:rPr>
              <w:t>JSON, auditoria e CSV Base64 somente se não houver erros.</w:t>
            </w:r>
          </w:p>
        </w:tc>
      </w:tr>
      <w:tr>
        <w:trPr>
          <w:cantSplit/>
        </w:trPr>
        <w:tc>
          <w:tcPr>
            <w:tcW w:type="dxa" w:w="2484"/>
            <w:tcMar>
              <w:top w:w="90" w:type="dxa"/>
              <w:start w:w="105" w:type="dxa"/>
              <w:bottom w:w="80" w:type="dxa"/>
              <w:end w:w="105" w:type="dxa"/>
            </w:tcMar>
            <w:vAlign w:val="center"/>
          </w:tcPr>
          <w:p>
            <w:pPr>
              <w:spacing w:after="0"/>
            </w:pPr>
            <w:r>
              <w:rPr>
                <w:sz w:val="16"/>
              </w:rPr>
              <w:t>Validador CLI</w:t>
            </w:r>
          </w:p>
        </w:tc>
        <w:tc>
          <w:tcPr>
            <w:tcW w:type="dxa" w:w="2484"/>
            <w:tcMar>
              <w:top w:w="90" w:type="dxa"/>
              <w:start w:w="105" w:type="dxa"/>
              <w:bottom w:w="80" w:type="dxa"/>
              <w:end w:w="105" w:type="dxa"/>
            </w:tcMar>
            <w:vAlign w:val="center"/>
          </w:tcPr>
          <w:p>
            <w:pPr>
              <w:spacing w:after="0"/>
            </w:pPr>
            <w:r>
              <w:rPr>
                <w:sz w:val="16"/>
              </w:rPr>
              <w:t>CSV por caminho ENTRADA</w:t>
            </w:r>
          </w:p>
        </w:tc>
        <w:tc>
          <w:tcPr>
            <w:tcW w:type="dxa" w:w="2484"/>
            <w:tcMar>
              <w:top w:w="90" w:type="dxa"/>
              <w:start w:w="105" w:type="dxa"/>
              <w:bottom w:w="80" w:type="dxa"/>
              <w:end w:w="105" w:type="dxa"/>
            </w:tcMar>
            <w:vAlign w:val="center"/>
          </w:tcPr>
          <w:p>
            <w:pPr>
              <w:spacing w:after="0"/>
            </w:pPr>
            <w:r>
              <w:rPr>
                <w:sz w:val="16"/>
              </w:rPr>
              <w:t>validar_csv() com chunks de até 50 mil linhas</w:t>
            </w:r>
          </w:p>
        </w:tc>
        <w:tc>
          <w:tcPr>
            <w:tcW w:type="dxa" w:w="2484"/>
            <w:tcMar>
              <w:top w:w="90" w:type="dxa"/>
              <w:start w:w="105" w:type="dxa"/>
              <w:bottom w:w="80" w:type="dxa"/>
              <w:end w:w="105" w:type="dxa"/>
            </w:tcMar>
            <w:vAlign w:val="center"/>
          </w:tcPr>
          <w:p>
            <w:pPr>
              <w:spacing w:after="0"/>
            </w:pPr>
            <w:r>
              <w:rPr>
                <w:sz w:val="16"/>
              </w:rPr>
              <w:t>CSV de erros e opcionalmente CSV de registros válidos no disco.</w:t>
            </w:r>
          </w:p>
        </w:tc>
      </w:tr>
    </w:tbl>
    <w:p>
      <w:pPr>
        <w:spacing w:after="0"/>
      </w:pPr>
    </w:p>
    <w:p>
      <w:r>
        <w:t>Consequência prática: processar_dados, validar_csv e analisar (atualmente em dom_eliseu.py) são entradas/rotinas distintas nos trechos. Não há evidência de delegação entre elas. O arquivo dom_eliseu.py, apesar do nome, também atende outros municípios conforme esclarecimento do responsável pelo projeto.</w:t>
      </w:r>
    </w:p>
    <w:p>
      <w:pPr>
        <w:pStyle w:val="Heading2"/>
      </w:pPr>
      <w:r>
        <w:t>1.2 O que é generalizável e o que é apenas um exemplo</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shd w:fill="DDE8F1"/>
            <w:tcMar>
              <w:top w:w="90" w:type="dxa"/>
              <w:start w:w="105" w:type="dxa"/>
              <w:bottom w:w="80" w:type="dxa"/>
              <w:end w:w="105" w:type="dxa"/>
            </w:tcMar>
          </w:tcPr>
          <w:p>
            <w:r>
              <w:rPr>
                <w:b/>
                <w:color w:val="12304F"/>
                <w:sz w:val="16"/>
              </w:rPr>
              <w:t>Informação</w:t>
            </w:r>
          </w:p>
        </w:tc>
        <w:tc>
          <w:tcPr>
            <w:tcW w:type="dxa" w:w="3312"/>
            <w:shd w:fill="DDE8F1"/>
            <w:tcMar>
              <w:top w:w="90" w:type="dxa"/>
              <w:start w:w="105" w:type="dxa"/>
              <w:bottom w:w="80" w:type="dxa"/>
              <w:end w:w="105" w:type="dxa"/>
            </w:tcMar>
          </w:tcPr>
          <w:p>
            <w:r>
              <w:rPr>
                <w:b/>
                <w:color w:val="12304F"/>
                <w:sz w:val="16"/>
              </w:rPr>
              <w:t>Classificação</w:t>
            </w:r>
          </w:p>
        </w:tc>
        <w:tc>
          <w:tcPr>
            <w:tcW w:type="dxa" w:w="3312"/>
            <w:shd w:fill="DDE8F1"/>
            <w:tcMar>
              <w:top w:w="90" w:type="dxa"/>
              <w:start w:w="105" w:type="dxa"/>
              <w:bottom w:w="80" w:type="dxa"/>
              <w:end w:w="105" w:type="dxa"/>
            </w:tcMar>
          </w:tcPr>
          <w:p>
            <w:r>
              <w:rPr>
                <w:b/>
                <w:color w:val="12304F"/>
                <w:sz w:val="16"/>
              </w:rPr>
              <w:t>Implicação para manutenção</w:t>
            </w:r>
          </w:p>
        </w:tc>
      </w:tr>
      <w:tr>
        <w:trPr>
          <w:cantSplit/>
        </w:trPr>
        <w:tc>
          <w:tcPr>
            <w:tcW w:type="dxa" w:w="3312"/>
            <w:tcMar>
              <w:top w:w="90" w:type="dxa"/>
              <w:start w:w="105" w:type="dxa"/>
              <w:bottom w:w="80" w:type="dxa"/>
              <w:end w:w="105" w:type="dxa"/>
            </w:tcMar>
            <w:vAlign w:val="center"/>
          </w:tcPr>
          <w:p>
            <w:pPr>
              <w:spacing w:after="0"/>
            </w:pPr>
            <w:r>
              <w:rPr>
                <w:sz w:val="16"/>
              </w:rPr>
              <w:t>dom_eliseu.py contém analisar e é importado pelo FastAPI</w:t>
            </w:r>
          </w:p>
        </w:tc>
        <w:tc>
          <w:tcPr>
            <w:tcW w:type="dxa" w:w="3312"/>
            <w:tcMar>
              <w:top w:w="90" w:type="dxa"/>
              <w:start w:w="105" w:type="dxa"/>
              <w:bottom w:w="80" w:type="dxa"/>
              <w:end w:w="105" w:type="dxa"/>
            </w:tcMar>
            <w:vAlign w:val="center"/>
          </w:tcPr>
          <w:p>
            <w:pPr>
              <w:spacing w:after="0"/>
            </w:pPr>
            <w:r>
              <w:rPr>
                <w:sz w:val="16"/>
              </w:rPr>
              <w:t>Comprovado pelo import</w:t>
            </w:r>
          </w:p>
        </w:tc>
        <w:tc>
          <w:tcPr>
            <w:tcW w:type="dxa" w:w="3312"/>
            <w:tcMar>
              <w:top w:w="90" w:type="dxa"/>
              <w:start w:w="105" w:type="dxa"/>
              <w:bottom w:w="80" w:type="dxa"/>
              <w:end w:w="105" w:type="dxa"/>
            </w:tcMar>
            <w:vAlign w:val="center"/>
          </w:tcPr>
          <w:p>
            <w:pPr>
              <w:spacing w:after="0"/>
            </w:pPr>
            <w:r>
              <w:rPr>
                <w:sz w:val="16"/>
              </w:rPr>
              <w:t>Preservar a rota e a assinatura ao renomear o módulo.</w:t>
            </w:r>
          </w:p>
        </w:tc>
      </w:tr>
      <w:tr>
        <w:trPr>
          <w:cantSplit/>
        </w:trPr>
        <w:tc>
          <w:tcPr>
            <w:tcW w:type="dxa" w:w="3312"/>
            <w:tcMar>
              <w:top w:w="90" w:type="dxa"/>
              <w:start w:w="105" w:type="dxa"/>
              <w:bottom w:w="80" w:type="dxa"/>
              <w:end w:w="105" w:type="dxa"/>
            </w:tcMar>
            <w:shd w:fill="F6F9FB"/>
            <w:vAlign w:val="center"/>
          </w:tcPr>
          <w:p>
            <w:pPr>
              <w:spacing w:after="0"/>
            </w:pPr>
            <w:r>
              <w:rPr>
                <w:sz w:val="16"/>
              </w:rPr>
              <w:t>dom_eliseu.py também atende planilhas de outros municípios</w:t>
            </w:r>
          </w:p>
        </w:tc>
        <w:tc>
          <w:tcPr>
            <w:tcW w:type="dxa" w:w="3312"/>
            <w:tcMar>
              <w:top w:w="90" w:type="dxa"/>
              <w:start w:w="105" w:type="dxa"/>
              <w:bottom w:w="80" w:type="dxa"/>
              <w:end w:w="105" w:type="dxa"/>
            </w:tcMar>
            <w:shd w:fill="F6F9FB"/>
            <w:vAlign w:val="center"/>
          </w:tcPr>
          <w:p>
            <w:pPr>
              <w:spacing w:after="0"/>
            </w:pPr>
            <w:r>
              <w:rPr>
                <w:sz w:val="16"/>
              </w:rPr>
              <w:t>Confirmado pelo responsável</w:t>
            </w:r>
          </w:p>
        </w:tc>
        <w:tc>
          <w:tcPr>
            <w:tcW w:type="dxa" w:w="3312"/>
            <w:tcMar>
              <w:top w:w="90" w:type="dxa"/>
              <w:start w:w="105" w:type="dxa"/>
              <w:bottom w:w="80" w:type="dxa"/>
              <w:end w:w="105" w:type="dxa"/>
            </w:tcMar>
            <w:shd w:fill="F6F9FB"/>
            <w:vAlign w:val="center"/>
          </w:tcPr>
          <w:p>
            <w:pPr>
              <w:spacing w:after="0"/>
            </w:pPr>
            <w:r>
              <w:rPr>
                <w:sz w:val="16"/>
              </w:rPr>
              <w:t>Não classificar o processador como exclusivo de Dom Eliseu.</w:t>
            </w:r>
          </w:p>
        </w:tc>
      </w:tr>
      <w:tr>
        <w:trPr>
          <w:cantSplit/>
        </w:trPr>
        <w:tc>
          <w:tcPr>
            <w:tcW w:type="dxa" w:w="3312"/>
            <w:tcMar>
              <w:top w:w="90" w:type="dxa"/>
              <w:start w:w="105" w:type="dxa"/>
              <w:bottom w:w="80" w:type="dxa"/>
              <w:end w:w="105" w:type="dxa"/>
            </w:tcMar>
            <w:vAlign w:val="center"/>
          </w:tcPr>
          <w:p>
            <w:pPr>
              <w:spacing w:after="0"/>
            </w:pPr>
            <w:r>
              <w:rPr>
                <w:sz w:val="16"/>
              </w:rPr>
              <w:t>A página demonstra PD_Dom_Eliseu_PA.xlsx e seis abas</w:t>
            </w:r>
          </w:p>
        </w:tc>
        <w:tc>
          <w:tcPr>
            <w:tcW w:type="dxa" w:w="3312"/>
            <w:tcMar>
              <w:top w:w="90" w:type="dxa"/>
              <w:start w:w="105" w:type="dxa"/>
              <w:bottom w:w="80" w:type="dxa"/>
              <w:end w:w="105" w:type="dxa"/>
            </w:tcMar>
            <w:vAlign w:val="center"/>
          </w:tcPr>
          <w:p>
            <w:pPr>
              <w:spacing w:after="0"/>
            </w:pPr>
            <w:r>
              <w:rPr>
                <w:sz w:val="16"/>
              </w:rPr>
              <w:t>Comprovado no HTML</w:t>
            </w:r>
          </w:p>
        </w:tc>
        <w:tc>
          <w:tcPr>
            <w:tcW w:type="dxa" w:w="3312"/>
            <w:tcMar>
              <w:top w:w="90" w:type="dxa"/>
              <w:start w:w="105" w:type="dxa"/>
              <w:bottom w:w="80" w:type="dxa"/>
              <w:end w:w="105" w:type="dxa"/>
            </w:tcMar>
            <w:vAlign w:val="center"/>
          </w:tcPr>
          <w:p>
            <w:pPr>
              <w:spacing w:after="0"/>
            </w:pPr>
            <w:r>
              <w:rPr>
                <w:sz w:val="16"/>
              </w:rPr>
              <w:t>É uma apresentação específica da interface; não define o limite global de abas.</w:t>
            </w:r>
          </w:p>
        </w:tc>
      </w:tr>
      <w:tr>
        <w:trPr>
          <w:cantSplit/>
        </w:trPr>
        <w:tc>
          <w:tcPr>
            <w:tcW w:type="dxa" w:w="3312"/>
            <w:tcMar>
              <w:top w:w="90" w:type="dxa"/>
              <w:start w:w="105" w:type="dxa"/>
              <w:bottom w:w="80" w:type="dxa"/>
              <w:end w:w="105" w:type="dxa"/>
            </w:tcMar>
            <w:shd w:fill="F6F9FB"/>
            <w:vAlign w:val="center"/>
          </w:tcPr>
          <w:p>
            <w:pPr>
              <w:spacing w:after="0"/>
            </w:pPr>
            <w:r>
              <w:rPr>
                <w:sz w:val="16"/>
              </w:rPr>
              <w:t>O service genérico usa SCHEMA com campos T75208_*</w:t>
            </w:r>
          </w:p>
        </w:tc>
        <w:tc>
          <w:tcPr>
            <w:tcW w:type="dxa" w:w="3312"/>
            <w:tcMar>
              <w:top w:w="90" w:type="dxa"/>
              <w:start w:w="105" w:type="dxa"/>
              <w:bottom w:w="80" w:type="dxa"/>
              <w:end w:w="105" w:type="dxa"/>
            </w:tcMar>
            <w:shd w:fill="F6F9FB"/>
            <w:vAlign w:val="center"/>
          </w:tcPr>
          <w:p>
            <w:pPr>
              <w:spacing w:after="0"/>
            </w:pPr>
            <w:r>
              <w:rPr>
                <w:sz w:val="16"/>
              </w:rPr>
              <w:t>Comprovado nos trechos</w:t>
            </w:r>
          </w:p>
        </w:tc>
        <w:tc>
          <w:tcPr>
            <w:tcW w:type="dxa" w:w="3312"/>
            <w:tcMar>
              <w:top w:w="90" w:type="dxa"/>
              <w:start w:w="105" w:type="dxa"/>
              <w:bottom w:w="80" w:type="dxa"/>
              <w:end w:w="105" w:type="dxa"/>
            </w:tcMar>
            <w:shd w:fill="F6F9FB"/>
            <w:vAlign w:val="center"/>
          </w:tcPr>
          <w:p>
            <w:pPr>
              <w:spacing w:after="0"/>
            </w:pPr>
            <w:r>
              <w:rPr>
                <w:sz w:val="16"/>
              </w:rPr>
              <w:t>Aplicar o schema somente onde o layout for compatível.</w:t>
            </w:r>
          </w:p>
        </w:tc>
      </w:tr>
      <w:tr>
        <w:trPr>
          <w:cantSplit/>
        </w:trPr>
        <w:tc>
          <w:tcPr>
            <w:tcW w:type="dxa" w:w="3312"/>
            <w:tcMar>
              <w:top w:w="90" w:type="dxa"/>
              <w:start w:w="105" w:type="dxa"/>
              <w:bottom w:w="80" w:type="dxa"/>
              <w:end w:w="105" w:type="dxa"/>
            </w:tcMar>
            <w:vAlign w:val="center"/>
          </w:tcPr>
          <w:p>
            <w:pPr>
              <w:spacing w:after="0"/>
            </w:pPr>
            <w:r>
              <w:rPr>
                <w:sz w:val="16"/>
              </w:rPr>
              <w:t>analisar(...) executa exatamente quais regras e quais municípios</w:t>
            </w:r>
          </w:p>
        </w:tc>
        <w:tc>
          <w:tcPr>
            <w:tcW w:type="dxa" w:w="3312"/>
            <w:tcMar>
              <w:top w:w="90" w:type="dxa"/>
              <w:start w:w="105" w:type="dxa"/>
              <w:bottom w:w="80" w:type="dxa"/>
              <w:end w:w="105" w:type="dxa"/>
            </w:tcMar>
            <w:vAlign w:val="center"/>
          </w:tcPr>
          <w:p>
            <w:pPr>
              <w:spacing w:after="0"/>
            </w:pPr>
            <w:r>
              <w:rPr>
                <w:sz w:val="16"/>
              </w:rPr>
              <w:t>Não fornecido</w:t>
            </w:r>
          </w:p>
        </w:tc>
        <w:tc>
          <w:tcPr>
            <w:tcW w:type="dxa" w:w="3312"/>
            <w:tcMar>
              <w:top w:w="90" w:type="dxa"/>
              <w:start w:w="105" w:type="dxa"/>
              <w:bottom w:w="80" w:type="dxa"/>
              <w:end w:w="105" w:type="dxa"/>
            </w:tcMar>
            <w:vAlign w:val="center"/>
          </w:tcPr>
          <w:p>
            <w:pPr>
              <w:spacing w:after="0"/>
            </w:pPr>
            <w:r>
              <w:rPr>
                <w:sz w:val="16"/>
              </w:rPr>
              <w:t>Não supor implementação, roteamento ou preservação XLSX.</w:t>
            </w:r>
          </w:p>
        </w:tc>
      </w:tr>
      <w:tr>
        <w:trPr>
          <w:cantSplit/>
        </w:trPr>
        <w:tc>
          <w:tcPr>
            <w:tcW w:type="dxa" w:w="3312"/>
            <w:tcMar>
              <w:top w:w="90" w:type="dxa"/>
              <w:start w:w="105" w:type="dxa"/>
              <w:bottom w:w="80" w:type="dxa"/>
              <w:end w:w="105" w:type="dxa"/>
            </w:tcMar>
            <w:shd w:fill="F6F9FB"/>
            <w:vAlign w:val="center"/>
          </w:tcPr>
          <w:p>
            <w:pPr>
              <w:spacing w:after="0"/>
            </w:pPr>
            <w:r>
              <w:rPr>
                <w:sz w:val="16"/>
              </w:rPr>
              <w:t>/api/baixar responde e gera XLSX</w:t>
            </w:r>
          </w:p>
        </w:tc>
        <w:tc>
          <w:tcPr>
            <w:tcW w:type="dxa" w:w="3312"/>
            <w:tcMar>
              <w:top w:w="90" w:type="dxa"/>
              <w:start w:w="105" w:type="dxa"/>
              <w:bottom w:w="80" w:type="dxa"/>
              <w:end w:w="105" w:type="dxa"/>
            </w:tcMar>
            <w:shd w:fill="F6F9FB"/>
            <w:vAlign w:val="center"/>
          </w:tcPr>
          <w:p>
            <w:pPr>
              <w:spacing w:after="0"/>
            </w:pPr>
            <w:r>
              <w:rPr>
                <w:sz w:val="16"/>
              </w:rPr>
              <w:t>Não fornecido</w:t>
            </w:r>
          </w:p>
        </w:tc>
        <w:tc>
          <w:tcPr>
            <w:tcW w:type="dxa" w:w="3312"/>
            <w:tcMar>
              <w:top w:w="90" w:type="dxa"/>
              <w:start w:w="105" w:type="dxa"/>
              <w:bottom w:w="80" w:type="dxa"/>
              <w:end w:w="105" w:type="dxa"/>
            </w:tcMar>
            <w:shd w:fill="F6F9FB"/>
            <w:vAlign w:val="center"/>
          </w:tcPr>
          <w:p>
            <w:pPr>
              <w:spacing w:after="0"/>
            </w:pPr>
            <w:r>
              <w:rPr>
                <w:sz w:val="16"/>
              </w:rPr>
              <w:t>Confirmar rota e assinatura HTTP antes de afirmar funcionamento.</w:t>
            </w:r>
          </w:p>
        </w:tc>
      </w:tr>
      <w:tr>
        <w:trPr>
          <w:cantSplit/>
        </w:trPr>
        <w:tc>
          <w:tcPr>
            <w:tcW w:type="dxa" w:w="3312"/>
            <w:tcMar>
              <w:top w:w="90" w:type="dxa"/>
              <w:start w:w="105" w:type="dxa"/>
              <w:bottom w:w="80" w:type="dxa"/>
              <w:end w:w="105" w:type="dxa"/>
            </w:tcMar>
            <w:vAlign w:val="center"/>
          </w:tcPr>
          <w:p>
            <w:pPr>
              <w:spacing w:after="0"/>
            </w:pPr>
            <w:r>
              <w:rPr>
                <w:sz w:val="16"/>
              </w:rPr>
              <w:t>Criar perfis de planilha e renomear o orquestrador</w:t>
            </w:r>
          </w:p>
        </w:tc>
        <w:tc>
          <w:tcPr>
            <w:tcW w:type="dxa" w:w="3312"/>
            <w:tcMar>
              <w:top w:w="90" w:type="dxa"/>
              <w:start w:w="105" w:type="dxa"/>
              <w:bottom w:w="80" w:type="dxa"/>
              <w:end w:w="105" w:type="dxa"/>
            </w:tcMar>
            <w:vAlign w:val="center"/>
          </w:tcPr>
          <w:p>
            <w:pPr>
              <w:spacing w:after="0"/>
            </w:pPr>
            <w:r>
              <w:rPr>
                <w:sz w:val="16"/>
              </w:rPr>
              <w:t>Proposta</w:t>
            </w:r>
          </w:p>
        </w:tc>
        <w:tc>
          <w:tcPr>
            <w:tcW w:type="dxa" w:w="3312"/>
            <w:tcMar>
              <w:top w:w="90" w:type="dxa"/>
              <w:start w:w="105" w:type="dxa"/>
              <w:bottom w:w="80" w:type="dxa"/>
              <w:end w:w="105" w:type="dxa"/>
            </w:tcMar>
            <w:vAlign w:val="center"/>
          </w:tcPr>
          <w:p>
            <w:pPr>
              <w:spacing w:after="0"/>
            </w:pPr>
            <w:r>
              <w:rPr>
                <w:sz w:val="16"/>
              </w:rPr>
              <w:t>Implementar após mapear as variações dos layouts.</w:t>
            </w:r>
          </w:p>
        </w:tc>
      </w:tr>
    </w:tbl>
    <w:p>
      <w:pPr>
        <w:spacing w:after="0"/>
      </w:pPr>
    </w:p>
    <w:p>
      <w:r>
        <w:t>Regra editorial do guia: usar "processador de planilhas do Plano Diretor" para a responsabilidade funcional e "app/dom_eliseu.py" apenas quando o nome físico atual for importante. A explicação genérica vale para múltiplos municípios, sem afirmar compatibilidade automática com qualquer arquivo.</w:t>
      </w:r>
    </w:p>
    <w:p>
      <w:pPr>
        <w:pStyle w:val="Heading1"/>
      </w:pPr>
      <w:r>
        <w:t>2. Mapa físico e fluxo entre as camadas</w:t>
      </w:r>
    </w:p>
    <w:p>
      <w:pPr>
        <w:pStyle w:val="Caption"/>
      </w:pPr>
      <w:r>
        <w:t>Mapa parcial dos módulos conhecidos pelos imports. "dom_eliseu.py" é o nome atual informado, não prova de regra específica municipal. "services/processamento.py" é apenas caminho proposto, e os outros diretórios não foram confirmados integralmente.</w:t>
      </w:r>
    </w:p>
    <w:p>
      <w:pPr>
        <w:pStyle w:val="CodeExemplo"/>
        <w:keepLines/>
      </w:pPr>
      <w:r>
        <w:rPr>
          <w:rFonts w:ascii="Consolas" w:hAnsi="Consolas"/>
          <w:sz w:val="16"/>
        </w:rPr>
        <w:t>pagina_web.html                   # tela no navegador</w:t>
        <w:br/>
        <w:t>main.py (ou módulo FastAPI)      # app, CORS, GET /, POST /api/processar</w:t>
        <w:br/>
        <w:t>app/</w:t>
        <w:br/>
        <w:t xml:space="preserve">  dom_eliseu.py                  # nome ATUAL; analisar() atende mais de um município</w:t>
        <w:br/>
        <w:t xml:space="preserve">  schemas/</w:t>
        <w:br/>
        <w:t xml:space="preserve">    imovel_schemas.py            # SCHEMA e UF_VALIDAS</w:t>
        <w:br/>
        <w:t xml:space="preserve">  validators/</w:t>
        <w:br/>
        <w:t xml:space="preserve">    validador.py                 # valida_valor e auxiliares; trecho fornecido</w:t>
        <w:br/>
        <w:t xml:space="preserve">  services/</w:t>
        <w:br/>
        <w:t xml:space="preserve">    processamento.py             # local SUGERIDO; arquivo real não confirmado</w:t>
        <w:br/>
        <w:t xml:space="preserve">  ...                            # validador CLI: nome/local não confirmados</w:t>
      </w:r>
    </w:p>
    <w:p>
      <w:pPr>
        <w:pStyle w:val="Heading2"/>
      </w:pPr>
      <w:r>
        <w:t>2.1 Caminho principal mostrado pela interface</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968"/>
            <w:shd w:fill="DDE8F1"/>
            <w:tcMar>
              <w:top w:w="90" w:type="dxa"/>
              <w:start w:w="105" w:type="dxa"/>
              <w:bottom w:w="80" w:type="dxa"/>
              <w:end w:w="105" w:type="dxa"/>
            </w:tcMar>
          </w:tcPr>
          <w:p>
            <w:r>
              <w:rPr>
                <w:b/>
                <w:color w:val="12304F"/>
                <w:sz w:val="17"/>
              </w:rPr>
              <w:t>Etapa 1</w:t>
            </w:r>
          </w:p>
        </w:tc>
        <w:tc>
          <w:tcPr>
            <w:tcW w:type="dxa" w:w="4968"/>
            <w:shd w:fill="DDE8F1"/>
            <w:tcMar>
              <w:top w:w="90" w:type="dxa"/>
              <w:start w:w="105" w:type="dxa"/>
              <w:bottom w:w="80" w:type="dxa"/>
              <w:end w:w="105" w:type="dxa"/>
            </w:tcMar>
          </w:tcPr>
          <w:p>
            <w:r>
              <w:rPr>
                <w:b/>
                <w:color w:val="12304F"/>
                <w:sz w:val="17"/>
              </w:rPr>
              <w:t>Responsabilidade</w:t>
            </w:r>
          </w:p>
        </w:tc>
      </w:tr>
      <w:tr>
        <w:trPr>
          <w:cantSplit/>
        </w:trPr>
        <w:tc>
          <w:tcPr>
            <w:tcW w:type="dxa" w:w="4968"/>
            <w:tcMar>
              <w:top w:w="90" w:type="dxa"/>
              <w:start w:w="105" w:type="dxa"/>
              <w:bottom w:w="80" w:type="dxa"/>
              <w:end w:w="105" w:type="dxa"/>
            </w:tcMar>
            <w:vAlign w:val="center"/>
          </w:tcPr>
          <w:p>
            <w:pPr>
              <w:spacing w:after="0"/>
            </w:pPr>
            <w:r>
              <w:rPr>
                <w:sz w:val="17"/>
              </w:rPr>
              <w:t>[NAVEGADOR] Selecionar XLSX</w:t>
            </w:r>
          </w:p>
        </w:tc>
        <w:tc>
          <w:tcPr>
            <w:tcW w:type="dxa" w:w="4968"/>
            <w:tcMar>
              <w:top w:w="90" w:type="dxa"/>
              <w:start w:w="105" w:type="dxa"/>
              <w:bottom w:w="80" w:type="dxa"/>
              <w:end w:w="105" w:type="dxa"/>
            </w:tcMar>
            <w:vAlign w:val="center"/>
          </w:tcPr>
          <w:p>
            <w:pPr>
              <w:spacing w:after="0"/>
            </w:pPr>
            <w:r>
              <w:rPr>
                <w:sz w:val="17"/>
              </w:rPr>
              <w:t>input#arquivo, botão #analisar e FormData</w:t>
            </w:r>
          </w:p>
        </w:tc>
      </w:tr>
    </w:tbl>
    <w:p>
      <w:pPr>
        <w:spacing w:after="0"/>
      </w:pP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968"/>
            <w:shd w:fill="DDE8F1"/>
            <w:tcMar>
              <w:top w:w="90" w:type="dxa"/>
              <w:start w:w="105" w:type="dxa"/>
              <w:bottom w:w="80" w:type="dxa"/>
              <w:end w:w="105" w:type="dxa"/>
            </w:tcMar>
          </w:tcPr>
          <w:p>
            <w:r>
              <w:rPr>
                <w:b/>
                <w:color w:val="12304F"/>
                <w:sz w:val="17"/>
              </w:rPr>
              <w:t>Etapa 2</w:t>
            </w:r>
          </w:p>
        </w:tc>
        <w:tc>
          <w:tcPr>
            <w:tcW w:type="dxa" w:w="4968"/>
            <w:shd w:fill="DDE8F1"/>
            <w:tcMar>
              <w:top w:w="90" w:type="dxa"/>
              <w:start w:w="105" w:type="dxa"/>
              <w:bottom w:w="80" w:type="dxa"/>
              <w:end w:w="105" w:type="dxa"/>
            </w:tcMar>
          </w:tcPr>
          <w:p>
            <w:r>
              <w:rPr>
                <w:b/>
                <w:color w:val="12304F"/>
                <w:sz w:val="17"/>
              </w:rPr>
              <w:t>Responsabilidade</w:t>
            </w:r>
          </w:p>
        </w:tc>
      </w:tr>
      <w:tr>
        <w:trPr>
          <w:cantSplit/>
        </w:trPr>
        <w:tc>
          <w:tcPr>
            <w:tcW w:type="dxa" w:w="4968"/>
            <w:tcMar>
              <w:top w:w="90" w:type="dxa"/>
              <w:start w:w="105" w:type="dxa"/>
              <w:bottom w:w="80" w:type="dxa"/>
              <w:end w:w="105" w:type="dxa"/>
            </w:tcMar>
            <w:vAlign w:val="center"/>
          </w:tcPr>
          <w:p>
            <w:pPr>
              <w:spacing w:after="0"/>
            </w:pPr>
            <w:r>
              <w:rPr>
                <w:sz w:val="17"/>
              </w:rPr>
              <w:t>[HTTP] POST /api/processar</w:t>
            </w:r>
          </w:p>
        </w:tc>
        <w:tc>
          <w:tcPr>
            <w:tcW w:type="dxa" w:w="4968"/>
            <w:tcMar>
              <w:top w:w="90" w:type="dxa"/>
              <w:start w:w="105" w:type="dxa"/>
              <w:bottom w:w="80" w:type="dxa"/>
              <w:end w:w="105" w:type="dxa"/>
            </w:tcMar>
            <w:vAlign w:val="center"/>
          </w:tcPr>
          <w:p>
            <w:pPr>
              <w:spacing w:after="0"/>
            </w:pPr>
            <w:r>
              <w:rPr>
                <w:sz w:val="17"/>
              </w:rPr>
              <w:t>fetch envia multipart/form-data com o campo arquivo</w:t>
            </w:r>
          </w:p>
        </w:tc>
      </w:tr>
    </w:tbl>
    <w:p>
      <w:pPr>
        <w:spacing w:after="0"/>
      </w:pP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968"/>
            <w:shd w:fill="DDE8F1"/>
            <w:tcMar>
              <w:top w:w="90" w:type="dxa"/>
              <w:start w:w="105" w:type="dxa"/>
              <w:bottom w:w="80" w:type="dxa"/>
              <w:end w:w="105" w:type="dxa"/>
            </w:tcMar>
          </w:tcPr>
          <w:p>
            <w:r>
              <w:rPr>
                <w:b/>
                <w:color w:val="12304F"/>
                <w:sz w:val="17"/>
              </w:rPr>
              <w:t>Etapa 3</w:t>
            </w:r>
          </w:p>
        </w:tc>
        <w:tc>
          <w:tcPr>
            <w:tcW w:type="dxa" w:w="4968"/>
            <w:shd w:fill="DDE8F1"/>
            <w:tcMar>
              <w:top w:w="90" w:type="dxa"/>
              <w:start w:w="105" w:type="dxa"/>
              <w:bottom w:w="80" w:type="dxa"/>
              <w:end w:w="105" w:type="dxa"/>
            </w:tcMar>
          </w:tcPr>
          <w:p>
            <w:r>
              <w:rPr>
                <w:b/>
                <w:color w:val="12304F"/>
                <w:sz w:val="17"/>
              </w:rPr>
              <w:t>Responsabilidade</w:t>
            </w:r>
          </w:p>
        </w:tc>
      </w:tr>
      <w:tr>
        <w:trPr>
          <w:cantSplit/>
        </w:trPr>
        <w:tc>
          <w:tcPr>
            <w:tcW w:type="dxa" w:w="4968"/>
            <w:tcMar>
              <w:top w:w="90" w:type="dxa"/>
              <w:start w:w="105" w:type="dxa"/>
              <w:bottom w:w="80" w:type="dxa"/>
              <w:end w:w="105" w:type="dxa"/>
            </w:tcMar>
            <w:vAlign w:val="center"/>
          </w:tcPr>
          <w:p>
            <w:pPr>
              <w:spacing w:after="0"/>
            </w:pPr>
            <w:r>
              <w:rPr>
                <w:sz w:val="17"/>
              </w:rPr>
              <w:t>[CONTROLLER] processar(arquivo)</w:t>
            </w:r>
          </w:p>
        </w:tc>
        <w:tc>
          <w:tcPr>
            <w:tcW w:type="dxa" w:w="4968"/>
            <w:tcMar>
              <w:top w:w="90" w:type="dxa"/>
              <w:start w:w="105" w:type="dxa"/>
              <w:bottom w:w="80" w:type="dxa"/>
              <w:end w:w="105" w:type="dxa"/>
            </w:tcMar>
            <w:vAlign w:val="center"/>
          </w:tcPr>
          <w:p>
            <w:pPr>
              <w:spacing w:after="0"/>
            </w:pPr>
            <w:r>
              <w:rPr>
                <w:sz w:val="17"/>
              </w:rPr>
              <w:t>UploadFile; await arquivo.read(); chama analisar(conteudo)</w:t>
            </w:r>
          </w:p>
        </w:tc>
      </w:tr>
    </w:tbl>
    <w:p>
      <w:pPr>
        <w:spacing w:after="0"/>
      </w:pP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968"/>
            <w:shd w:fill="DDE8F1"/>
            <w:tcMar>
              <w:top w:w="90" w:type="dxa"/>
              <w:start w:w="105" w:type="dxa"/>
              <w:bottom w:w="80" w:type="dxa"/>
              <w:end w:w="105" w:type="dxa"/>
            </w:tcMar>
          </w:tcPr>
          <w:p>
            <w:r>
              <w:rPr>
                <w:b/>
                <w:color w:val="12304F"/>
                <w:sz w:val="17"/>
              </w:rPr>
              <w:t>Etapa 4</w:t>
            </w:r>
          </w:p>
        </w:tc>
        <w:tc>
          <w:tcPr>
            <w:tcW w:type="dxa" w:w="4968"/>
            <w:shd w:fill="DDE8F1"/>
            <w:tcMar>
              <w:top w:w="90" w:type="dxa"/>
              <w:start w:w="105" w:type="dxa"/>
              <w:bottom w:w="80" w:type="dxa"/>
              <w:end w:w="105" w:type="dxa"/>
            </w:tcMar>
          </w:tcPr>
          <w:p>
            <w:r>
              <w:rPr>
                <w:b/>
                <w:color w:val="12304F"/>
                <w:sz w:val="17"/>
              </w:rPr>
              <w:t>Responsabilidade</w:t>
            </w:r>
          </w:p>
        </w:tc>
      </w:tr>
      <w:tr>
        <w:trPr>
          <w:cantSplit/>
        </w:trPr>
        <w:tc>
          <w:tcPr>
            <w:tcW w:type="dxa" w:w="4968"/>
            <w:tcMar>
              <w:top w:w="90" w:type="dxa"/>
              <w:start w:w="105" w:type="dxa"/>
              <w:bottom w:w="80" w:type="dxa"/>
              <w:end w:w="105" w:type="dxa"/>
            </w:tcMar>
            <w:vAlign w:val="center"/>
          </w:tcPr>
          <w:p>
            <w:pPr>
              <w:spacing w:after="0"/>
            </w:pPr>
            <w:r>
              <w:rPr>
                <w:sz w:val="17"/>
              </w:rPr>
              <w:t>[PROCESSADOR REUTILIZÁVEL] analisar(conteudo)</w:t>
            </w:r>
          </w:p>
        </w:tc>
        <w:tc>
          <w:tcPr>
            <w:tcW w:type="dxa" w:w="4968"/>
            <w:tcMar>
              <w:top w:w="90" w:type="dxa"/>
              <w:start w:w="105" w:type="dxa"/>
              <w:bottom w:w="80" w:type="dxa"/>
              <w:end w:w="105" w:type="dxa"/>
            </w:tcMar>
            <w:vAlign w:val="center"/>
          </w:tcPr>
          <w:p>
            <w:pPr>
              <w:spacing w:after="0"/>
            </w:pPr>
            <w:r>
              <w:rPr>
                <w:sz w:val="17"/>
              </w:rPr>
              <w:t>A função está em app/dom_eliseu.py; código interno não fornecido. O módulo não é exclusivo do município.</w:t>
            </w:r>
          </w:p>
        </w:tc>
      </w:tr>
    </w:tbl>
    <w:p>
      <w:pPr>
        <w:spacing w:after="0"/>
      </w:pP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968"/>
            <w:shd w:fill="DDE8F1"/>
            <w:tcMar>
              <w:top w:w="90" w:type="dxa"/>
              <w:start w:w="105" w:type="dxa"/>
              <w:bottom w:w="80" w:type="dxa"/>
              <w:end w:w="105" w:type="dxa"/>
            </w:tcMar>
          </w:tcPr>
          <w:p>
            <w:r>
              <w:rPr>
                <w:b/>
                <w:color w:val="12304F"/>
                <w:sz w:val="17"/>
              </w:rPr>
              <w:t>Etapa 5</w:t>
            </w:r>
          </w:p>
        </w:tc>
        <w:tc>
          <w:tcPr>
            <w:tcW w:type="dxa" w:w="4968"/>
            <w:shd w:fill="DDE8F1"/>
            <w:tcMar>
              <w:top w:w="90" w:type="dxa"/>
              <w:start w:w="105" w:type="dxa"/>
              <w:bottom w:w="80" w:type="dxa"/>
              <w:end w:w="105" w:type="dxa"/>
            </w:tcMar>
          </w:tcPr>
          <w:p>
            <w:r>
              <w:rPr>
                <w:b/>
                <w:color w:val="12304F"/>
                <w:sz w:val="17"/>
              </w:rPr>
              <w:t>Responsabilidade</w:t>
            </w:r>
          </w:p>
        </w:tc>
      </w:tr>
      <w:tr>
        <w:trPr>
          <w:cantSplit/>
        </w:trPr>
        <w:tc>
          <w:tcPr>
            <w:tcW w:type="dxa" w:w="4968"/>
            <w:tcMar>
              <w:top w:w="90" w:type="dxa"/>
              <w:start w:w="105" w:type="dxa"/>
              <w:bottom w:w="80" w:type="dxa"/>
              <w:end w:w="105" w:type="dxa"/>
            </w:tcMar>
            <w:vAlign w:val="center"/>
          </w:tcPr>
          <w:p>
            <w:pPr>
              <w:spacing w:after="0"/>
            </w:pPr>
            <w:r>
              <w:rPr>
                <w:sz w:val="17"/>
              </w:rPr>
              <w:t>[RETORNO JSON] métricas e listas</w:t>
            </w:r>
          </w:p>
        </w:tc>
        <w:tc>
          <w:tcPr>
            <w:tcW w:type="dxa" w:w="4968"/>
            <w:tcMar>
              <w:top w:w="90" w:type="dxa"/>
              <w:start w:w="105" w:type="dxa"/>
              <w:bottom w:w="80" w:type="dxa"/>
              <w:end w:w="105" w:type="dxa"/>
            </w:tcMar>
            <w:vAlign w:val="center"/>
          </w:tcPr>
          <w:p>
            <w:pPr>
              <w:spacing w:after="0"/>
            </w:pPr>
            <w:r>
              <w:rPr>
                <w:sz w:val="17"/>
              </w:rPr>
              <w:t>Interface lê sucesso, linhasRecebidas, totalAvisos, abas, auditoria, erros, avisos</w:t>
            </w:r>
          </w:p>
        </w:tc>
      </w:tr>
    </w:tbl>
    <w:p>
      <w:pPr>
        <w:spacing w:after="0"/>
      </w:pP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968"/>
            <w:shd w:fill="DDE8F1"/>
            <w:tcMar>
              <w:top w:w="90" w:type="dxa"/>
              <w:start w:w="105" w:type="dxa"/>
              <w:bottom w:w="80" w:type="dxa"/>
              <w:end w:w="105" w:type="dxa"/>
            </w:tcMar>
          </w:tcPr>
          <w:p>
            <w:r>
              <w:rPr>
                <w:b/>
                <w:color w:val="12304F"/>
                <w:sz w:val="17"/>
              </w:rPr>
              <w:t>Etapa 6</w:t>
            </w:r>
          </w:p>
        </w:tc>
        <w:tc>
          <w:tcPr>
            <w:tcW w:type="dxa" w:w="4968"/>
            <w:shd w:fill="DDE8F1"/>
            <w:tcMar>
              <w:top w:w="90" w:type="dxa"/>
              <w:start w:w="105" w:type="dxa"/>
              <w:bottom w:w="80" w:type="dxa"/>
              <w:end w:w="105" w:type="dxa"/>
            </w:tcMar>
          </w:tcPr>
          <w:p>
            <w:r>
              <w:rPr>
                <w:b/>
                <w:color w:val="12304F"/>
                <w:sz w:val="17"/>
              </w:rPr>
              <w:t>Responsabilidade</w:t>
            </w:r>
          </w:p>
        </w:tc>
      </w:tr>
      <w:tr>
        <w:trPr>
          <w:cantSplit/>
        </w:trPr>
        <w:tc>
          <w:tcPr>
            <w:tcW w:type="dxa" w:w="4968"/>
            <w:tcMar>
              <w:top w:w="90" w:type="dxa"/>
              <w:start w:w="105" w:type="dxa"/>
              <w:bottom w:w="80" w:type="dxa"/>
              <w:end w:w="105" w:type="dxa"/>
            </w:tcMar>
            <w:vAlign w:val="center"/>
          </w:tcPr>
          <w:p>
            <w:pPr>
              <w:spacing w:after="0"/>
            </w:pPr>
            <w:r>
              <w:rPr>
                <w:sz w:val="17"/>
              </w:rPr>
              <w:t>[DOWNLOAD] POST /api/baixar</w:t>
            </w:r>
          </w:p>
        </w:tc>
        <w:tc>
          <w:tcPr>
            <w:tcW w:type="dxa" w:w="4968"/>
            <w:tcMar>
              <w:top w:w="90" w:type="dxa"/>
              <w:start w:w="105" w:type="dxa"/>
              <w:bottom w:w="80" w:type="dxa"/>
              <w:end w:w="105" w:type="dxa"/>
            </w:tcMar>
            <w:vAlign w:val="center"/>
          </w:tcPr>
          <w:p>
            <w:pPr>
              <w:spacing w:after="0"/>
            </w:pPr>
            <w:r>
              <w:rPr>
                <w:sz w:val="17"/>
              </w:rPr>
              <w:t>Interface chama essa rota; sua implementação não consta nos trechos analisados</w:t>
            </w:r>
          </w:p>
        </w:tc>
      </w:tr>
    </w:tbl>
    <w:p>
      <w:pPr>
        <w:spacing w:after="0"/>
      </w:pPr>
    </w:p>
    <w:p>
      <w:pPr>
        <w:pStyle w:val="Heading2"/>
      </w:pPr>
      <w:r>
        <w:t>2.2 Fluxo comprovado no service genérico</w:t>
      </w:r>
    </w:p>
    <w:p>
      <w:r>
        <w:t>ler_tabela → verificar linhas/colunas → copiar DataFrame → limpar_campo em cada célula → verificar linhas/IPTU repetidos → valida_valor em cada célula → montar JSON → [sem erros] serializar CSV/Base64. O método ler_tabela usa a primeira aba de XLSX por padrão; isso não prova como analisar gerencia outros modelos e abas.</w:t>
      </w:r>
    </w:p>
    <w:p>
      <w:pPr>
        <w:pStyle w:val="Heading2"/>
      </w:pPr>
      <w:r>
        <w:t>2.3 Separação de responsabilidades, na prática</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shd w:fill="DDE8F1"/>
            <w:tcMar>
              <w:top w:w="90" w:type="dxa"/>
              <w:start w:w="105" w:type="dxa"/>
              <w:bottom w:w="80" w:type="dxa"/>
              <w:end w:w="105" w:type="dxa"/>
            </w:tcMar>
          </w:tcPr>
          <w:p>
            <w:r>
              <w:rPr>
                <w:b/>
                <w:color w:val="12304F"/>
                <w:sz w:val="16"/>
              </w:rPr>
              <w:t>Camada</w:t>
            </w:r>
          </w:p>
        </w:tc>
        <w:tc>
          <w:tcPr>
            <w:tcW w:type="dxa" w:w="3312"/>
            <w:shd w:fill="DDE8F1"/>
            <w:tcMar>
              <w:top w:w="90" w:type="dxa"/>
              <w:start w:w="105" w:type="dxa"/>
              <w:bottom w:w="80" w:type="dxa"/>
              <w:end w:w="105" w:type="dxa"/>
            </w:tcMar>
          </w:tcPr>
          <w:p>
            <w:r>
              <w:rPr>
                <w:b/>
                <w:color w:val="12304F"/>
                <w:sz w:val="16"/>
              </w:rPr>
              <w:t>Responsabilidade</w:t>
            </w:r>
          </w:p>
        </w:tc>
        <w:tc>
          <w:tcPr>
            <w:tcW w:type="dxa" w:w="3312"/>
            <w:shd w:fill="DDE8F1"/>
            <w:tcMar>
              <w:top w:w="90" w:type="dxa"/>
              <w:start w:w="105" w:type="dxa"/>
              <w:bottom w:w="80" w:type="dxa"/>
              <w:end w:w="105" w:type="dxa"/>
            </w:tcMar>
          </w:tcPr>
          <w:p>
            <w:r>
              <w:rPr>
                <w:b/>
                <w:color w:val="12304F"/>
                <w:sz w:val="16"/>
              </w:rPr>
              <w:t>Não deveria fazer</w:t>
            </w:r>
          </w:p>
        </w:tc>
      </w:tr>
      <w:tr>
        <w:trPr>
          <w:cantSplit/>
        </w:trPr>
        <w:tc>
          <w:tcPr>
            <w:tcW w:type="dxa" w:w="3312"/>
            <w:tcMar>
              <w:top w:w="90" w:type="dxa"/>
              <w:start w:w="105" w:type="dxa"/>
              <w:bottom w:w="80" w:type="dxa"/>
              <w:end w:w="105" w:type="dxa"/>
            </w:tcMar>
            <w:vAlign w:val="center"/>
          </w:tcPr>
          <w:p>
            <w:pPr>
              <w:spacing w:after="0"/>
            </w:pPr>
            <w:r>
              <w:rPr>
                <w:sz w:val="16"/>
              </w:rPr>
              <w:t>Front-end</w:t>
            </w:r>
          </w:p>
        </w:tc>
        <w:tc>
          <w:tcPr>
            <w:tcW w:type="dxa" w:w="3312"/>
            <w:tcMar>
              <w:top w:w="90" w:type="dxa"/>
              <w:start w:w="105" w:type="dxa"/>
              <w:bottom w:w="80" w:type="dxa"/>
              <w:end w:w="105" w:type="dxa"/>
            </w:tcMar>
            <w:vAlign w:val="center"/>
          </w:tcPr>
          <w:p>
            <w:pPr>
              <w:spacing w:after="0"/>
            </w:pPr>
            <w:r>
              <w:rPr>
                <w:sz w:val="16"/>
              </w:rPr>
              <w:t>Interação, mensagens, visualização, chamada HTTP, download</w:t>
            </w:r>
          </w:p>
        </w:tc>
        <w:tc>
          <w:tcPr>
            <w:tcW w:type="dxa" w:w="3312"/>
            <w:tcMar>
              <w:top w:w="90" w:type="dxa"/>
              <w:start w:w="105" w:type="dxa"/>
              <w:bottom w:w="80" w:type="dxa"/>
              <w:end w:w="105" w:type="dxa"/>
            </w:tcMar>
            <w:vAlign w:val="center"/>
          </w:tcPr>
          <w:p>
            <w:pPr>
              <w:spacing w:after="0"/>
            </w:pPr>
            <w:r>
              <w:rPr>
                <w:sz w:val="16"/>
              </w:rPr>
              <w:t>Definir regras críticas de validação ou alterar arquivo sem auditoria.</w:t>
            </w:r>
          </w:p>
        </w:tc>
      </w:tr>
      <w:tr>
        <w:trPr>
          <w:cantSplit/>
        </w:trPr>
        <w:tc>
          <w:tcPr>
            <w:tcW w:type="dxa" w:w="3312"/>
            <w:tcMar>
              <w:top w:w="90" w:type="dxa"/>
              <w:start w:w="105" w:type="dxa"/>
              <w:bottom w:w="80" w:type="dxa"/>
              <w:end w:w="105" w:type="dxa"/>
            </w:tcMar>
            <w:shd w:fill="F6F9FB"/>
            <w:vAlign w:val="center"/>
          </w:tcPr>
          <w:p>
            <w:pPr>
              <w:spacing w:after="0"/>
            </w:pPr>
            <w:r>
              <w:rPr>
                <w:sz w:val="16"/>
              </w:rPr>
              <w:t>Controller FastAPI</w:t>
            </w:r>
          </w:p>
        </w:tc>
        <w:tc>
          <w:tcPr>
            <w:tcW w:type="dxa" w:w="3312"/>
            <w:tcMar>
              <w:top w:w="90" w:type="dxa"/>
              <w:start w:w="105" w:type="dxa"/>
              <w:bottom w:w="80" w:type="dxa"/>
              <w:end w:w="105" w:type="dxa"/>
            </w:tcMar>
            <w:shd w:fill="F6F9FB"/>
            <w:vAlign w:val="center"/>
          </w:tcPr>
          <w:p>
            <w:pPr>
              <w:spacing w:after="0"/>
            </w:pPr>
            <w:r>
              <w:rPr>
                <w:sz w:val="16"/>
              </w:rPr>
              <w:t>Receber arquivo, validar envelope, traduzir exceções, responder</w:t>
            </w:r>
          </w:p>
        </w:tc>
        <w:tc>
          <w:tcPr>
            <w:tcW w:type="dxa" w:w="3312"/>
            <w:tcMar>
              <w:top w:w="90" w:type="dxa"/>
              <w:start w:w="105" w:type="dxa"/>
              <w:bottom w:w="80" w:type="dxa"/>
              <w:end w:w="105" w:type="dxa"/>
            </w:tcMar>
            <w:shd w:fill="F6F9FB"/>
            <w:vAlign w:val="center"/>
          </w:tcPr>
          <w:p>
            <w:pPr>
              <w:spacing w:after="0"/>
            </w:pPr>
            <w:r>
              <w:rPr>
                <w:sz w:val="16"/>
              </w:rPr>
              <w:t>Concentrar lógica de limpeza ou manipulação de planilhas.</w:t>
            </w:r>
          </w:p>
        </w:tc>
      </w:tr>
      <w:tr>
        <w:trPr>
          <w:cantSplit/>
        </w:trPr>
        <w:tc>
          <w:tcPr>
            <w:tcW w:type="dxa" w:w="3312"/>
            <w:tcMar>
              <w:top w:w="90" w:type="dxa"/>
              <w:start w:w="105" w:type="dxa"/>
              <w:bottom w:w="80" w:type="dxa"/>
              <w:end w:w="105" w:type="dxa"/>
            </w:tcMar>
            <w:vAlign w:val="center"/>
          </w:tcPr>
          <w:p>
            <w:pPr>
              <w:spacing w:after="0"/>
            </w:pPr>
            <w:r>
              <w:rPr>
                <w:sz w:val="16"/>
              </w:rPr>
              <w:t>Service / orquestração</w:t>
            </w:r>
          </w:p>
        </w:tc>
        <w:tc>
          <w:tcPr>
            <w:tcW w:type="dxa" w:w="3312"/>
            <w:tcMar>
              <w:top w:w="90" w:type="dxa"/>
              <w:start w:w="105" w:type="dxa"/>
              <w:bottom w:w="80" w:type="dxa"/>
              <w:end w:w="105" w:type="dxa"/>
            </w:tcMar>
            <w:vAlign w:val="center"/>
          </w:tcPr>
          <w:p>
            <w:pPr>
              <w:spacing w:after="0"/>
            </w:pPr>
            <w:r>
              <w:rPr>
                <w:sz w:val="16"/>
              </w:rPr>
              <w:t>Controlar etapas, duplicidades, auditoria e resultado</w:t>
            </w:r>
          </w:p>
        </w:tc>
        <w:tc>
          <w:tcPr>
            <w:tcW w:type="dxa" w:w="3312"/>
            <w:tcMar>
              <w:top w:w="90" w:type="dxa"/>
              <w:start w:w="105" w:type="dxa"/>
              <w:bottom w:w="80" w:type="dxa"/>
              <w:end w:w="105" w:type="dxa"/>
            </w:tcMar>
            <w:vAlign w:val="center"/>
          </w:tcPr>
          <w:p>
            <w:pPr>
              <w:spacing w:after="0"/>
            </w:pPr>
            <w:r>
              <w:rPr>
                <w:sz w:val="16"/>
              </w:rPr>
              <w:t>Conhecer elementos HTML ou status HTTP.</w:t>
            </w:r>
          </w:p>
        </w:tc>
      </w:tr>
      <w:tr>
        <w:trPr>
          <w:cantSplit/>
        </w:trPr>
        <w:tc>
          <w:tcPr>
            <w:tcW w:type="dxa" w:w="3312"/>
            <w:tcMar>
              <w:top w:w="90" w:type="dxa"/>
              <w:start w:w="105" w:type="dxa"/>
              <w:bottom w:w="80" w:type="dxa"/>
              <w:end w:w="105" w:type="dxa"/>
            </w:tcMar>
            <w:shd w:fill="F6F9FB"/>
            <w:vAlign w:val="center"/>
          </w:tcPr>
          <w:p>
            <w:pPr>
              <w:spacing w:after="0"/>
            </w:pPr>
            <w:r>
              <w:rPr>
                <w:sz w:val="16"/>
              </w:rPr>
              <w:t>Schemas</w:t>
            </w:r>
          </w:p>
        </w:tc>
        <w:tc>
          <w:tcPr>
            <w:tcW w:type="dxa" w:w="3312"/>
            <w:tcMar>
              <w:top w:w="90" w:type="dxa"/>
              <w:start w:w="105" w:type="dxa"/>
              <w:bottom w:w="80" w:type="dxa"/>
              <w:end w:w="105" w:type="dxa"/>
            </w:tcMar>
            <w:shd w:fill="F6F9FB"/>
            <w:vAlign w:val="center"/>
          </w:tcPr>
          <w:p>
            <w:pPr>
              <w:spacing w:after="0"/>
            </w:pPr>
            <w:r>
              <w:rPr>
                <w:sz w:val="16"/>
              </w:rPr>
              <w:t>Declarar contrato de colunas, tipos e restrições</w:t>
            </w:r>
          </w:p>
        </w:tc>
        <w:tc>
          <w:tcPr>
            <w:tcW w:type="dxa" w:w="3312"/>
            <w:tcMar>
              <w:top w:w="90" w:type="dxa"/>
              <w:start w:w="105" w:type="dxa"/>
              <w:bottom w:w="80" w:type="dxa"/>
              <w:end w:w="105" w:type="dxa"/>
            </w:tcMar>
            <w:shd w:fill="F6F9FB"/>
            <w:vAlign w:val="center"/>
          </w:tcPr>
          <w:p>
            <w:pPr>
              <w:spacing w:after="0"/>
            </w:pPr>
            <w:r>
              <w:rPr>
                <w:sz w:val="16"/>
              </w:rPr>
              <w:t>Ler arquivo ou realizar I/O HTTP.</w:t>
            </w:r>
          </w:p>
        </w:tc>
      </w:tr>
      <w:tr>
        <w:trPr>
          <w:cantSplit/>
        </w:trPr>
        <w:tc>
          <w:tcPr>
            <w:tcW w:type="dxa" w:w="3312"/>
            <w:tcMar>
              <w:top w:w="90" w:type="dxa"/>
              <w:start w:w="105" w:type="dxa"/>
              <w:bottom w:w="80" w:type="dxa"/>
              <w:end w:w="105" w:type="dxa"/>
            </w:tcMar>
            <w:vAlign w:val="center"/>
          </w:tcPr>
          <w:p>
            <w:pPr>
              <w:spacing w:after="0"/>
            </w:pPr>
            <w:r>
              <w:rPr>
                <w:sz w:val="16"/>
              </w:rPr>
              <w:t>Validators</w:t>
            </w:r>
          </w:p>
        </w:tc>
        <w:tc>
          <w:tcPr>
            <w:tcW w:type="dxa" w:w="3312"/>
            <w:tcMar>
              <w:top w:w="90" w:type="dxa"/>
              <w:start w:w="105" w:type="dxa"/>
              <w:bottom w:w="80" w:type="dxa"/>
              <w:end w:w="105" w:type="dxa"/>
            </w:tcMar>
            <w:vAlign w:val="center"/>
          </w:tcPr>
          <w:p>
            <w:pPr>
              <w:spacing w:after="0"/>
            </w:pPr>
            <w:r>
              <w:rPr>
                <w:sz w:val="16"/>
              </w:rPr>
              <w:t>Validar valor versus especificação e devolver mensagens</w:t>
            </w:r>
          </w:p>
        </w:tc>
        <w:tc>
          <w:tcPr>
            <w:tcW w:type="dxa" w:w="3312"/>
            <w:tcMar>
              <w:top w:w="90" w:type="dxa"/>
              <w:start w:w="105" w:type="dxa"/>
              <w:bottom w:w="80" w:type="dxa"/>
              <w:end w:w="105" w:type="dxa"/>
            </w:tcMar>
            <w:vAlign w:val="center"/>
          </w:tcPr>
          <w:p>
            <w:pPr>
              <w:spacing w:after="0"/>
            </w:pPr>
            <w:r>
              <w:rPr>
                <w:sz w:val="16"/>
              </w:rPr>
              <w:t>Gravar em banco, renderizar tela ou decidir resposta HTTP.</w:t>
            </w:r>
          </w:p>
        </w:tc>
      </w:tr>
      <w:tr>
        <w:trPr>
          <w:cantSplit/>
        </w:trPr>
        <w:tc>
          <w:tcPr>
            <w:tcW w:type="dxa" w:w="3312"/>
            <w:tcMar>
              <w:top w:w="90" w:type="dxa"/>
              <w:start w:w="105" w:type="dxa"/>
              <w:bottom w:w="80" w:type="dxa"/>
              <w:end w:w="105" w:type="dxa"/>
            </w:tcMar>
            <w:shd w:fill="F6F9FB"/>
            <w:vAlign w:val="center"/>
          </w:tcPr>
          <w:p>
            <w:pPr>
              <w:spacing w:after="0"/>
            </w:pPr>
            <w:r>
              <w:rPr>
                <w:sz w:val="16"/>
              </w:rPr>
              <w:t>Adaptadores de arquivo</w:t>
            </w:r>
          </w:p>
        </w:tc>
        <w:tc>
          <w:tcPr>
            <w:tcW w:type="dxa" w:w="3312"/>
            <w:tcMar>
              <w:top w:w="90" w:type="dxa"/>
              <w:start w:w="105" w:type="dxa"/>
              <w:bottom w:w="80" w:type="dxa"/>
              <w:end w:w="105" w:type="dxa"/>
            </w:tcMar>
            <w:shd w:fill="F6F9FB"/>
            <w:vAlign w:val="center"/>
          </w:tcPr>
          <w:p>
            <w:pPr>
              <w:spacing w:after="0"/>
            </w:pPr>
            <w:r>
              <w:rPr>
                <w:sz w:val="16"/>
              </w:rPr>
              <w:t>Ler/gravar CSV e XLSX, abas e buffers</w:t>
            </w:r>
          </w:p>
        </w:tc>
        <w:tc>
          <w:tcPr>
            <w:tcW w:type="dxa" w:w="3312"/>
            <w:tcMar>
              <w:top w:w="90" w:type="dxa"/>
              <w:start w:w="105" w:type="dxa"/>
              <w:bottom w:w="80" w:type="dxa"/>
              <w:end w:w="105" w:type="dxa"/>
            </w:tcMar>
            <w:shd w:fill="F6F9FB"/>
            <w:vAlign w:val="center"/>
          </w:tcPr>
          <w:p>
            <w:pPr>
              <w:spacing w:after="0"/>
            </w:pPr>
            <w:r>
              <w:rPr>
                <w:sz w:val="16"/>
              </w:rPr>
              <w:t>Decidir regras de IPTU e interpretações municipais.</w:t>
            </w:r>
          </w:p>
        </w:tc>
      </w:tr>
    </w:tbl>
    <w:p>
      <w:pPr>
        <w:spacing w:after="0"/>
      </w:pPr>
    </w:p>
    <w:p>
      <w:pPr>
        <w:pStyle w:val="Heading1"/>
      </w:pPr>
      <w:r>
        <w:t>3. Ponte rápida: Python para quem programa em Java</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shd w:fill="DDE8F1"/>
            <w:tcMar>
              <w:top w:w="90" w:type="dxa"/>
              <w:start w:w="105" w:type="dxa"/>
              <w:bottom w:w="80" w:type="dxa"/>
              <w:end w:w="105" w:type="dxa"/>
            </w:tcMar>
          </w:tcPr>
          <w:p>
            <w:r>
              <w:rPr>
                <w:b/>
                <w:color w:val="12304F"/>
                <w:sz w:val="15"/>
              </w:rPr>
              <w:t>Python observado</w:t>
            </w:r>
          </w:p>
        </w:tc>
        <w:tc>
          <w:tcPr>
            <w:tcW w:type="dxa" w:w="3312"/>
            <w:shd w:fill="DDE8F1"/>
            <w:tcMar>
              <w:top w:w="90" w:type="dxa"/>
              <w:start w:w="105" w:type="dxa"/>
              <w:bottom w:w="80" w:type="dxa"/>
              <w:end w:w="105" w:type="dxa"/>
            </w:tcMar>
          </w:tcPr>
          <w:p>
            <w:r>
              <w:rPr>
                <w:b/>
                <w:color w:val="12304F"/>
                <w:sz w:val="15"/>
              </w:rPr>
              <w:t>Equivalente mental em Java</w:t>
            </w:r>
          </w:p>
        </w:tc>
        <w:tc>
          <w:tcPr>
            <w:tcW w:type="dxa" w:w="3312"/>
            <w:shd w:fill="DDE8F1"/>
            <w:tcMar>
              <w:top w:w="90" w:type="dxa"/>
              <w:start w:w="105" w:type="dxa"/>
              <w:bottom w:w="80" w:type="dxa"/>
              <w:end w:w="105" w:type="dxa"/>
            </w:tcMar>
          </w:tcPr>
          <w:p>
            <w:r>
              <w:rPr>
                <w:b/>
                <w:color w:val="12304F"/>
                <w:sz w:val="15"/>
              </w:rPr>
              <w:t>Ponto importante</w:t>
            </w:r>
          </w:p>
        </w:tc>
      </w:tr>
      <w:tr>
        <w:trPr>
          <w:cantSplit/>
        </w:trPr>
        <w:tc>
          <w:tcPr>
            <w:tcW w:type="dxa" w:w="3312"/>
            <w:tcMar>
              <w:top w:w="90" w:type="dxa"/>
              <w:start w:w="105" w:type="dxa"/>
              <w:bottom w:w="80" w:type="dxa"/>
              <w:end w:w="105" w:type="dxa"/>
            </w:tcMar>
            <w:vAlign w:val="center"/>
          </w:tcPr>
          <w:p>
            <w:pPr>
              <w:spacing w:after="0"/>
            </w:pPr>
            <w:r>
              <w:rPr>
                <w:sz w:val="15"/>
              </w:rPr>
              <w:t>def validar(x): ...</w:t>
            </w:r>
          </w:p>
        </w:tc>
        <w:tc>
          <w:tcPr>
            <w:tcW w:type="dxa" w:w="3312"/>
            <w:tcMar>
              <w:top w:w="90" w:type="dxa"/>
              <w:start w:w="105" w:type="dxa"/>
              <w:bottom w:w="80" w:type="dxa"/>
              <w:end w:w="105" w:type="dxa"/>
            </w:tcMar>
            <w:vAlign w:val="center"/>
          </w:tcPr>
          <w:p>
            <w:pPr>
              <w:spacing w:after="0"/>
            </w:pPr>
            <w:r>
              <w:rPr>
                <w:sz w:val="15"/>
              </w:rPr>
              <w:t>Método validar(x)</w:t>
            </w:r>
          </w:p>
        </w:tc>
        <w:tc>
          <w:tcPr>
            <w:tcW w:type="dxa" w:w="3312"/>
            <w:tcMar>
              <w:top w:w="90" w:type="dxa"/>
              <w:start w:w="105" w:type="dxa"/>
              <w:bottom w:w="80" w:type="dxa"/>
              <w:end w:w="105" w:type="dxa"/>
            </w:tcMar>
            <w:vAlign w:val="center"/>
          </w:tcPr>
          <w:p>
            <w:pPr>
              <w:spacing w:after="0"/>
            </w:pPr>
            <w:r>
              <w:rPr>
                <w:sz w:val="15"/>
              </w:rPr>
              <w:t>Indentação substitui chaves; não há “{ }”.</w:t>
            </w:r>
          </w:p>
        </w:tc>
      </w:tr>
      <w:tr>
        <w:trPr>
          <w:cantSplit/>
        </w:trPr>
        <w:tc>
          <w:tcPr>
            <w:tcW w:type="dxa" w:w="3312"/>
            <w:tcMar>
              <w:top w:w="90" w:type="dxa"/>
              <w:start w:w="105" w:type="dxa"/>
              <w:bottom w:w="80" w:type="dxa"/>
              <w:end w:w="105" w:type="dxa"/>
            </w:tcMar>
            <w:shd w:fill="F6F9FB"/>
            <w:vAlign w:val="center"/>
          </w:tcPr>
          <w:p>
            <w:pPr>
              <w:spacing w:after="0"/>
            </w:pPr>
            <w:r>
              <w:rPr>
                <w:sz w:val="15"/>
              </w:rPr>
              <w:t>list = [] / append(x)</w:t>
            </w:r>
          </w:p>
        </w:tc>
        <w:tc>
          <w:tcPr>
            <w:tcW w:type="dxa" w:w="3312"/>
            <w:tcMar>
              <w:top w:w="90" w:type="dxa"/>
              <w:start w:w="105" w:type="dxa"/>
              <w:bottom w:w="80" w:type="dxa"/>
              <w:end w:w="105" w:type="dxa"/>
            </w:tcMar>
            <w:shd w:fill="F6F9FB"/>
            <w:vAlign w:val="center"/>
          </w:tcPr>
          <w:p>
            <w:pPr>
              <w:spacing w:after="0"/>
            </w:pPr>
            <w:r>
              <w:rPr>
                <w:sz w:val="15"/>
              </w:rPr>
              <w:t>List&lt;T&gt; / add(x)</w:t>
            </w:r>
          </w:p>
        </w:tc>
        <w:tc>
          <w:tcPr>
            <w:tcW w:type="dxa" w:w="3312"/>
            <w:tcMar>
              <w:top w:w="90" w:type="dxa"/>
              <w:start w:w="105" w:type="dxa"/>
              <w:bottom w:w="80" w:type="dxa"/>
              <w:end w:w="105" w:type="dxa"/>
            </w:tcMar>
            <w:shd w:fill="F6F9FB"/>
            <w:vAlign w:val="center"/>
          </w:tcPr>
          <w:p>
            <w:pPr>
              <w:spacing w:after="0"/>
            </w:pPr>
            <w:r>
              <w:rPr>
                <w:sz w:val="15"/>
              </w:rPr>
              <w:t>Listas preservam ordem.</w:t>
            </w:r>
          </w:p>
        </w:tc>
      </w:tr>
      <w:tr>
        <w:trPr>
          <w:cantSplit/>
        </w:trPr>
        <w:tc>
          <w:tcPr>
            <w:tcW w:type="dxa" w:w="3312"/>
            <w:tcMar>
              <w:top w:w="90" w:type="dxa"/>
              <w:start w:w="105" w:type="dxa"/>
              <w:bottom w:w="80" w:type="dxa"/>
              <w:end w:w="105" w:type="dxa"/>
            </w:tcMar>
            <w:vAlign w:val="center"/>
          </w:tcPr>
          <w:p>
            <w:pPr>
              <w:spacing w:after="0"/>
            </w:pPr>
            <w:r>
              <w:rPr>
                <w:sz w:val="15"/>
              </w:rPr>
              <w:t>dict = {} / dict["chave"]</w:t>
            </w:r>
          </w:p>
        </w:tc>
        <w:tc>
          <w:tcPr>
            <w:tcW w:type="dxa" w:w="3312"/>
            <w:tcMar>
              <w:top w:w="90" w:type="dxa"/>
              <w:start w:w="105" w:type="dxa"/>
              <w:bottom w:w="80" w:type="dxa"/>
              <w:end w:w="105" w:type="dxa"/>
            </w:tcMar>
            <w:vAlign w:val="center"/>
          </w:tcPr>
          <w:p>
            <w:pPr>
              <w:spacing w:after="0"/>
            </w:pPr>
            <w:r>
              <w:rPr>
                <w:sz w:val="15"/>
              </w:rPr>
              <w:t>Map&lt;String,Object&gt; / put/get</w:t>
            </w:r>
          </w:p>
        </w:tc>
        <w:tc>
          <w:tcPr>
            <w:tcW w:type="dxa" w:w="3312"/>
            <w:tcMar>
              <w:top w:w="90" w:type="dxa"/>
              <w:start w:w="105" w:type="dxa"/>
              <w:bottom w:w="80" w:type="dxa"/>
              <w:end w:w="105" w:type="dxa"/>
            </w:tcMar>
            <w:vAlign w:val="center"/>
          </w:tcPr>
          <w:p>
            <w:pPr>
              <w:spacing w:after="0"/>
            </w:pPr>
            <w:r>
              <w:rPr>
                <w:sz w:val="15"/>
              </w:rPr>
              <w:t>SCHEMA é Map de especificações.</w:t>
            </w:r>
          </w:p>
        </w:tc>
      </w:tr>
      <w:tr>
        <w:trPr>
          <w:cantSplit/>
        </w:trPr>
        <w:tc>
          <w:tcPr>
            <w:tcW w:type="dxa" w:w="3312"/>
            <w:tcMar>
              <w:top w:w="90" w:type="dxa"/>
              <w:start w:w="105" w:type="dxa"/>
              <w:bottom w:w="80" w:type="dxa"/>
              <w:end w:w="105" w:type="dxa"/>
            </w:tcMar>
            <w:shd w:fill="F6F9FB"/>
            <w:vAlign w:val="center"/>
          </w:tcPr>
          <w:p>
            <w:pPr>
              <w:spacing w:after="0"/>
            </w:pPr>
            <w:r>
              <w:rPr>
                <w:sz w:val="15"/>
              </w:rPr>
              <w:t>Counter()</w:t>
            </w:r>
          </w:p>
        </w:tc>
        <w:tc>
          <w:tcPr>
            <w:tcW w:type="dxa" w:w="3312"/>
            <w:tcMar>
              <w:top w:w="90" w:type="dxa"/>
              <w:start w:w="105" w:type="dxa"/>
              <w:bottom w:w="80" w:type="dxa"/>
              <w:end w:w="105" w:type="dxa"/>
            </w:tcMar>
            <w:shd w:fill="F6F9FB"/>
            <w:vAlign w:val="center"/>
          </w:tcPr>
          <w:p>
            <w:pPr>
              <w:spacing w:after="0"/>
            </w:pPr>
            <w:r>
              <w:rPr>
                <w:sz w:val="15"/>
              </w:rPr>
              <w:t>Map&lt;String,Integer&gt; / merge</w:t>
            </w:r>
          </w:p>
        </w:tc>
        <w:tc>
          <w:tcPr>
            <w:tcW w:type="dxa" w:w="3312"/>
            <w:tcMar>
              <w:top w:w="90" w:type="dxa"/>
              <w:start w:w="105" w:type="dxa"/>
              <w:bottom w:w="80" w:type="dxa"/>
              <w:end w:w="105" w:type="dxa"/>
            </w:tcMar>
            <w:shd w:fill="F6F9FB"/>
            <w:vAlign w:val="center"/>
          </w:tcPr>
          <w:p>
            <w:pPr>
              <w:spacing w:after="0"/>
            </w:pPr>
            <w:r>
              <w:rPr>
                <w:sz w:val="15"/>
              </w:rPr>
              <w:t>Contabiliza correções por regra.</w:t>
            </w:r>
          </w:p>
        </w:tc>
      </w:tr>
      <w:tr>
        <w:trPr>
          <w:cantSplit/>
        </w:trPr>
        <w:tc>
          <w:tcPr>
            <w:tcW w:type="dxa" w:w="3312"/>
            <w:tcMar>
              <w:top w:w="90" w:type="dxa"/>
              <w:start w:w="105" w:type="dxa"/>
              <w:bottom w:w="80" w:type="dxa"/>
              <w:end w:w="105" w:type="dxa"/>
            </w:tcMar>
            <w:vAlign w:val="center"/>
          </w:tcPr>
          <w:p>
            <w:pPr>
              <w:spacing w:after="0"/>
            </w:pPr>
            <w:r>
              <w:rPr>
                <w:sz w:val="15"/>
              </w:rPr>
              <w:t>for col, spec in SCHEMA.items()</w:t>
            </w:r>
          </w:p>
        </w:tc>
        <w:tc>
          <w:tcPr>
            <w:tcW w:type="dxa" w:w="3312"/>
            <w:tcMar>
              <w:top w:w="90" w:type="dxa"/>
              <w:start w:w="105" w:type="dxa"/>
              <w:bottom w:w="80" w:type="dxa"/>
              <w:end w:w="105" w:type="dxa"/>
            </w:tcMar>
            <w:vAlign w:val="center"/>
          </w:tcPr>
          <w:p>
            <w:pPr>
              <w:spacing w:after="0"/>
            </w:pPr>
            <w:r>
              <w:rPr>
                <w:sz w:val="15"/>
              </w:rPr>
              <w:t>for (var e : schema.entrySet())</w:t>
            </w:r>
          </w:p>
        </w:tc>
        <w:tc>
          <w:tcPr>
            <w:tcW w:type="dxa" w:w="3312"/>
            <w:tcMar>
              <w:top w:w="90" w:type="dxa"/>
              <w:start w:w="105" w:type="dxa"/>
              <w:bottom w:w="80" w:type="dxa"/>
              <w:end w:w="105" w:type="dxa"/>
            </w:tcMar>
            <w:vAlign w:val="center"/>
          </w:tcPr>
          <w:p>
            <w:pPr>
              <w:spacing w:after="0"/>
            </w:pPr>
            <w:r>
              <w:rPr>
                <w:sz w:val="15"/>
              </w:rPr>
              <w:t>Desestrutura chave e valor.</w:t>
            </w:r>
          </w:p>
        </w:tc>
      </w:tr>
      <w:tr>
        <w:trPr>
          <w:cantSplit/>
        </w:trPr>
        <w:tc>
          <w:tcPr>
            <w:tcW w:type="dxa" w:w="3312"/>
            <w:tcMar>
              <w:top w:w="90" w:type="dxa"/>
              <w:start w:w="105" w:type="dxa"/>
              <w:bottom w:w="80" w:type="dxa"/>
              <w:end w:w="105" w:type="dxa"/>
            </w:tcMar>
            <w:shd w:fill="F6F9FB"/>
            <w:vAlign w:val="center"/>
          </w:tcPr>
          <w:p>
            <w:pPr>
              <w:spacing w:after="0"/>
            </w:pPr>
            <w:r>
              <w:rPr>
                <w:sz w:val="15"/>
              </w:rPr>
              <w:t>for i, linha in enumerate(...)</w:t>
            </w:r>
          </w:p>
        </w:tc>
        <w:tc>
          <w:tcPr>
            <w:tcW w:type="dxa" w:w="3312"/>
            <w:tcMar>
              <w:top w:w="90" w:type="dxa"/>
              <w:start w:w="105" w:type="dxa"/>
              <w:bottom w:w="80" w:type="dxa"/>
              <w:end w:w="105" w:type="dxa"/>
            </w:tcMar>
            <w:shd w:fill="F6F9FB"/>
            <w:vAlign w:val="center"/>
          </w:tcPr>
          <w:p>
            <w:pPr>
              <w:spacing w:after="0"/>
            </w:pPr>
            <w:r>
              <w:rPr>
                <w:sz w:val="15"/>
              </w:rPr>
              <w:t>for (int i=...; ... )</w:t>
            </w:r>
          </w:p>
        </w:tc>
        <w:tc>
          <w:tcPr>
            <w:tcW w:type="dxa" w:w="3312"/>
            <w:tcMar>
              <w:top w:w="90" w:type="dxa"/>
              <w:start w:w="105" w:type="dxa"/>
              <w:bottom w:w="80" w:type="dxa"/>
              <w:end w:w="105" w:type="dxa"/>
            </w:tcMar>
            <w:shd w:fill="F6F9FB"/>
            <w:vAlign w:val="center"/>
          </w:tcPr>
          <w:p>
            <w:pPr>
              <w:spacing w:after="0"/>
            </w:pPr>
            <w:r>
              <w:rPr>
                <w:sz w:val="15"/>
              </w:rPr>
              <w:t>enumeração fornece índice e elemento.</w:t>
            </w:r>
          </w:p>
        </w:tc>
      </w:tr>
      <w:tr>
        <w:trPr>
          <w:cantSplit/>
        </w:trPr>
        <w:tc>
          <w:tcPr>
            <w:tcW w:type="dxa" w:w="3312"/>
            <w:tcMar>
              <w:top w:w="90" w:type="dxa"/>
              <w:start w:w="105" w:type="dxa"/>
              <w:bottom w:w="80" w:type="dxa"/>
              <w:end w:w="105" w:type="dxa"/>
            </w:tcMar>
            <w:vAlign w:val="center"/>
          </w:tcPr>
          <w:p>
            <w:pPr>
              <w:spacing w:after="0"/>
            </w:pPr>
            <w:r>
              <w:rPr>
                <w:sz w:val="15"/>
              </w:rPr>
              <w:t>valor.strip()</w:t>
            </w:r>
          </w:p>
        </w:tc>
        <w:tc>
          <w:tcPr>
            <w:tcW w:type="dxa" w:w="3312"/>
            <w:tcMar>
              <w:top w:w="90" w:type="dxa"/>
              <w:start w:w="105" w:type="dxa"/>
              <w:bottom w:w="80" w:type="dxa"/>
              <w:end w:w="105" w:type="dxa"/>
            </w:tcMar>
            <w:vAlign w:val="center"/>
          </w:tcPr>
          <w:p>
            <w:pPr>
              <w:spacing w:after="0"/>
            </w:pPr>
            <w:r>
              <w:rPr>
                <w:sz w:val="15"/>
              </w:rPr>
              <w:t>valor.trim() ou strip()</w:t>
            </w:r>
          </w:p>
        </w:tc>
        <w:tc>
          <w:tcPr>
            <w:tcW w:type="dxa" w:w="3312"/>
            <w:tcMar>
              <w:top w:w="90" w:type="dxa"/>
              <w:start w:w="105" w:type="dxa"/>
              <w:bottom w:w="80" w:type="dxa"/>
              <w:end w:w="105" w:type="dxa"/>
            </w:tcMar>
            <w:vAlign w:val="center"/>
          </w:tcPr>
          <w:p>
            <w:pPr>
              <w:spacing w:after="0"/>
            </w:pPr>
            <w:r>
              <w:rPr>
                <w:sz w:val="15"/>
              </w:rPr>
              <w:t>Remove espaços nas extremidades.</w:t>
            </w:r>
          </w:p>
        </w:tc>
      </w:tr>
      <w:tr>
        <w:trPr>
          <w:cantSplit/>
        </w:trPr>
        <w:tc>
          <w:tcPr>
            <w:tcW w:type="dxa" w:w="3312"/>
            <w:tcMar>
              <w:top w:w="90" w:type="dxa"/>
              <w:start w:w="105" w:type="dxa"/>
              <w:bottom w:w="80" w:type="dxa"/>
              <w:end w:w="105" w:type="dxa"/>
            </w:tcMar>
            <w:shd w:fill="F6F9FB"/>
            <w:vAlign w:val="center"/>
          </w:tcPr>
          <w:p>
            <w:pPr>
              <w:spacing w:after="0"/>
            </w:pPr>
            <w:r>
              <w:rPr>
                <w:sz w:val="15"/>
              </w:rPr>
              <w:t>pd.DataFrame</w:t>
            </w:r>
          </w:p>
        </w:tc>
        <w:tc>
          <w:tcPr>
            <w:tcW w:type="dxa" w:w="3312"/>
            <w:tcMar>
              <w:top w:w="90" w:type="dxa"/>
              <w:start w:w="105" w:type="dxa"/>
              <w:bottom w:w="80" w:type="dxa"/>
              <w:end w:w="105" w:type="dxa"/>
            </w:tcMar>
            <w:shd w:fill="F6F9FB"/>
            <w:vAlign w:val="center"/>
          </w:tcPr>
          <w:p>
            <w:pPr>
              <w:spacing w:after="0"/>
            </w:pPr>
            <w:r>
              <w:rPr>
                <w:sz w:val="15"/>
              </w:rPr>
              <w:t>Estrutura tabular em memória</w:t>
            </w:r>
          </w:p>
        </w:tc>
        <w:tc>
          <w:tcPr>
            <w:tcW w:type="dxa" w:w="3312"/>
            <w:tcMar>
              <w:top w:w="90" w:type="dxa"/>
              <w:start w:w="105" w:type="dxa"/>
              <w:bottom w:w="80" w:type="dxa"/>
              <w:end w:w="105" w:type="dxa"/>
            </w:tcMar>
            <w:shd w:fill="F6F9FB"/>
            <w:vAlign w:val="center"/>
          </w:tcPr>
          <w:p>
            <w:pPr>
              <w:spacing w:after="0"/>
            </w:pPr>
            <w:r>
              <w:rPr>
                <w:sz w:val="15"/>
              </w:rPr>
              <w:t>Similar a List&lt;Map&lt;String,String&gt;&gt;, porém vetorizada.</w:t>
            </w:r>
          </w:p>
        </w:tc>
      </w:tr>
      <w:tr>
        <w:trPr>
          <w:cantSplit/>
        </w:trPr>
        <w:tc>
          <w:tcPr>
            <w:tcW w:type="dxa" w:w="3312"/>
            <w:tcMar>
              <w:top w:w="90" w:type="dxa"/>
              <w:start w:w="105" w:type="dxa"/>
              <w:bottom w:w="80" w:type="dxa"/>
              <w:end w:w="105" w:type="dxa"/>
            </w:tcMar>
            <w:vAlign w:val="center"/>
          </w:tcPr>
          <w:p>
            <w:pPr>
              <w:spacing w:after="0"/>
            </w:pPr>
            <w:r>
              <w:rPr>
                <w:sz w:val="15"/>
              </w:rPr>
              <w:t>pd.isna(valor)</w:t>
            </w:r>
          </w:p>
        </w:tc>
        <w:tc>
          <w:tcPr>
            <w:tcW w:type="dxa" w:w="3312"/>
            <w:tcMar>
              <w:top w:w="90" w:type="dxa"/>
              <w:start w:w="105" w:type="dxa"/>
              <w:bottom w:w="80" w:type="dxa"/>
              <w:end w:w="105" w:type="dxa"/>
            </w:tcMar>
            <w:vAlign w:val="center"/>
          </w:tcPr>
          <w:p>
            <w:pPr>
              <w:spacing w:after="0"/>
            </w:pPr>
            <w:r>
              <w:rPr>
                <w:sz w:val="15"/>
              </w:rPr>
              <w:t>Verificar null/NaN</w:t>
            </w:r>
          </w:p>
        </w:tc>
        <w:tc>
          <w:tcPr>
            <w:tcW w:type="dxa" w:w="3312"/>
            <w:tcMar>
              <w:top w:w="90" w:type="dxa"/>
              <w:start w:w="105" w:type="dxa"/>
              <w:bottom w:w="80" w:type="dxa"/>
              <w:end w:w="105" w:type="dxa"/>
            </w:tcMar>
            <w:vAlign w:val="center"/>
          </w:tcPr>
          <w:p>
            <w:pPr>
              <w:spacing w:after="0"/>
            </w:pPr>
            <w:r>
              <w:rPr>
                <w:sz w:val="15"/>
              </w:rPr>
              <w:t>Pandas possui conceito próprio de valor ausente.</w:t>
            </w:r>
          </w:p>
        </w:tc>
      </w:tr>
      <w:tr>
        <w:trPr>
          <w:cantSplit/>
        </w:trPr>
        <w:tc>
          <w:tcPr>
            <w:tcW w:type="dxa" w:w="3312"/>
            <w:tcMar>
              <w:top w:w="90" w:type="dxa"/>
              <w:start w:w="105" w:type="dxa"/>
              <w:bottom w:w="80" w:type="dxa"/>
              <w:end w:w="105" w:type="dxa"/>
            </w:tcMar>
            <w:shd w:fill="F6F9FB"/>
            <w:vAlign w:val="center"/>
          </w:tcPr>
          <w:p>
            <w:pPr>
              <w:spacing w:after="0"/>
            </w:pPr>
            <w:r>
              <w:rPr>
                <w:sz w:val="15"/>
              </w:rPr>
              <w:t>try / except ValueError</w:t>
            </w:r>
          </w:p>
        </w:tc>
        <w:tc>
          <w:tcPr>
            <w:tcW w:type="dxa" w:w="3312"/>
            <w:tcMar>
              <w:top w:w="90" w:type="dxa"/>
              <w:start w:w="105" w:type="dxa"/>
              <w:bottom w:w="80" w:type="dxa"/>
              <w:end w:w="105" w:type="dxa"/>
            </w:tcMar>
            <w:shd w:fill="F6F9FB"/>
            <w:vAlign w:val="center"/>
          </w:tcPr>
          <w:p>
            <w:pPr>
              <w:spacing w:after="0"/>
            </w:pPr>
            <w:r>
              <w:rPr>
                <w:sz w:val="15"/>
              </w:rPr>
              <w:t>try / catch (IllegalArgumentException)</w:t>
            </w:r>
          </w:p>
        </w:tc>
        <w:tc>
          <w:tcPr>
            <w:tcW w:type="dxa" w:w="3312"/>
            <w:tcMar>
              <w:top w:w="90" w:type="dxa"/>
              <w:start w:w="105" w:type="dxa"/>
              <w:bottom w:w="80" w:type="dxa"/>
              <w:end w:w="105" w:type="dxa"/>
            </w:tcMar>
            <w:shd w:fill="F6F9FB"/>
            <w:vAlign w:val="center"/>
          </w:tcPr>
          <w:p>
            <w:pPr>
              <w:spacing w:after="0"/>
            </w:pPr>
            <w:r>
              <w:rPr>
                <w:sz w:val="15"/>
              </w:rPr>
              <w:t>Exceção capturada de tipo específico.</w:t>
            </w:r>
          </w:p>
        </w:tc>
      </w:tr>
      <w:tr>
        <w:trPr>
          <w:cantSplit/>
        </w:trPr>
        <w:tc>
          <w:tcPr>
            <w:tcW w:type="dxa" w:w="3312"/>
            <w:tcMar>
              <w:top w:w="90" w:type="dxa"/>
              <w:start w:w="105" w:type="dxa"/>
              <w:bottom w:w="80" w:type="dxa"/>
              <w:end w:w="105" w:type="dxa"/>
            </w:tcMar>
            <w:vAlign w:val="center"/>
          </w:tcPr>
          <w:p>
            <w:pPr>
              <w:spacing w:after="0"/>
            </w:pPr>
            <w:r>
              <w:rPr>
                <w:sz w:val="15"/>
              </w:rPr>
              <w:t>async def + await</w:t>
            </w:r>
          </w:p>
        </w:tc>
        <w:tc>
          <w:tcPr>
            <w:tcW w:type="dxa" w:w="3312"/>
            <w:tcMar>
              <w:top w:w="90" w:type="dxa"/>
              <w:start w:w="105" w:type="dxa"/>
              <w:bottom w:w="80" w:type="dxa"/>
              <w:end w:w="105" w:type="dxa"/>
            </w:tcMar>
            <w:vAlign w:val="center"/>
          </w:tcPr>
          <w:p>
            <w:pPr>
              <w:spacing w:after="0"/>
            </w:pPr>
            <w:r>
              <w:rPr>
                <w:sz w:val="15"/>
              </w:rPr>
              <w:t>I/O assíncrono / Future, sem equivalência direta</w:t>
            </w:r>
          </w:p>
        </w:tc>
        <w:tc>
          <w:tcPr>
            <w:tcW w:type="dxa" w:w="3312"/>
            <w:tcMar>
              <w:top w:w="90" w:type="dxa"/>
              <w:start w:w="105" w:type="dxa"/>
              <w:bottom w:w="80" w:type="dxa"/>
              <w:end w:w="105" w:type="dxa"/>
            </w:tcMar>
            <w:vAlign w:val="center"/>
          </w:tcPr>
          <w:p>
            <w:pPr>
              <w:spacing w:after="0"/>
            </w:pPr>
            <w:r>
              <w:rPr>
                <w:sz w:val="15"/>
              </w:rPr>
              <w:t>await arquivo.read() lê o upload sem bloquear o loop de eventos enquanto aguarda I/O.</w:t>
            </w:r>
          </w:p>
        </w:tc>
      </w:tr>
      <w:tr>
        <w:trPr>
          <w:cantSplit/>
        </w:trPr>
        <w:tc>
          <w:tcPr>
            <w:tcW w:type="dxa" w:w="3312"/>
            <w:tcMar>
              <w:top w:w="90" w:type="dxa"/>
              <w:start w:w="105" w:type="dxa"/>
              <w:bottom w:w="80" w:type="dxa"/>
              <w:end w:w="105" w:type="dxa"/>
            </w:tcMar>
            <w:shd w:fill="F6F9FB"/>
            <w:vAlign w:val="center"/>
          </w:tcPr>
          <w:p>
            <w:pPr>
              <w:spacing w:after="0"/>
            </w:pPr>
            <w:r>
              <w:rPr>
                <w:sz w:val="15"/>
              </w:rPr>
              <w:t>bytes / io.BytesIO</w:t>
            </w:r>
          </w:p>
        </w:tc>
        <w:tc>
          <w:tcPr>
            <w:tcW w:type="dxa" w:w="3312"/>
            <w:tcMar>
              <w:top w:w="90" w:type="dxa"/>
              <w:start w:w="105" w:type="dxa"/>
              <w:bottom w:w="80" w:type="dxa"/>
              <w:end w:w="105" w:type="dxa"/>
            </w:tcMar>
            <w:shd w:fill="F6F9FB"/>
            <w:vAlign w:val="center"/>
          </w:tcPr>
          <w:p>
            <w:pPr>
              <w:spacing w:after="0"/>
            </w:pPr>
            <w:r>
              <w:rPr>
                <w:sz w:val="15"/>
              </w:rPr>
              <w:t>byte[] / ByteArrayInputStream</w:t>
            </w:r>
          </w:p>
        </w:tc>
        <w:tc>
          <w:tcPr>
            <w:tcW w:type="dxa" w:w="3312"/>
            <w:tcMar>
              <w:top w:w="90" w:type="dxa"/>
              <w:start w:w="105" w:type="dxa"/>
              <w:bottom w:w="80" w:type="dxa"/>
              <w:end w:w="105" w:type="dxa"/>
            </w:tcMar>
            <w:shd w:fill="F6F9FB"/>
            <w:vAlign w:val="center"/>
          </w:tcPr>
          <w:p>
            <w:pPr>
              <w:spacing w:after="0"/>
            </w:pPr>
            <w:r>
              <w:rPr>
                <w:sz w:val="15"/>
              </w:rPr>
              <w:t>Dados binários em memória.</w:t>
            </w:r>
          </w:p>
        </w:tc>
      </w:tr>
      <w:tr>
        <w:trPr>
          <w:cantSplit/>
        </w:trPr>
        <w:tc>
          <w:tcPr>
            <w:tcW w:type="dxa" w:w="3312"/>
            <w:tcMar>
              <w:top w:w="90" w:type="dxa"/>
              <w:start w:w="105" w:type="dxa"/>
              <w:bottom w:w="80" w:type="dxa"/>
              <w:end w:w="105" w:type="dxa"/>
            </w:tcMar>
            <w:vAlign w:val="center"/>
          </w:tcPr>
          <w:p>
            <w:pPr>
              <w:spacing w:after="0"/>
            </w:pPr>
            <w:r>
              <w:rPr>
                <w:sz w:val="15"/>
              </w:rPr>
              <w:t>io.StringIO</w:t>
            </w:r>
          </w:p>
        </w:tc>
        <w:tc>
          <w:tcPr>
            <w:tcW w:type="dxa" w:w="3312"/>
            <w:tcMar>
              <w:top w:w="90" w:type="dxa"/>
              <w:start w:w="105" w:type="dxa"/>
              <w:bottom w:w="80" w:type="dxa"/>
              <w:end w:w="105" w:type="dxa"/>
            </w:tcMar>
            <w:vAlign w:val="center"/>
          </w:tcPr>
          <w:p>
            <w:pPr>
              <w:spacing w:after="0"/>
            </w:pPr>
            <w:r>
              <w:rPr>
                <w:sz w:val="15"/>
              </w:rPr>
              <w:t>StringWriter/StringReader</w:t>
            </w:r>
          </w:p>
        </w:tc>
        <w:tc>
          <w:tcPr>
            <w:tcW w:type="dxa" w:w="3312"/>
            <w:tcMar>
              <w:top w:w="90" w:type="dxa"/>
              <w:start w:w="105" w:type="dxa"/>
              <w:bottom w:w="80" w:type="dxa"/>
              <w:end w:w="105" w:type="dxa"/>
            </w:tcMar>
            <w:vAlign w:val="center"/>
          </w:tcPr>
          <w:p>
            <w:pPr>
              <w:spacing w:after="0"/>
            </w:pPr>
            <w:r>
              <w:rPr>
                <w:sz w:val="15"/>
              </w:rPr>
              <w:t>Buffer textual em memória.</w:t>
            </w:r>
          </w:p>
        </w:tc>
      </w:tr>
      <w:tr>
        <w:trPr>
          <w:cantSplit/>
        </w:trPr>
        <w:tc>
          <w:tcPr>
            <w:tcW w:type="dxa" w:w="3312"/>
            <w:tcMar>
              <w:top w:w="90" w:type="dxa"/>
              <w:start w:w="105" w:type="dxa"/>
              <w:bottom w:w="80" w:type="dxa"/>
              <w:end w:w="105" w:type="dxa"/>
            </w:tcMar>
            <w:shd w:fill="F6F9FB"/>
            <w:vAlign w:val="center"/>
          </w:tcPr>
          <w:p>
            <w:pPr>
              <w:spacing w:after="0"/>
            </w:pPr>
            <w:r>
              <w:rPr>
                <w:sz w:val="15"/>
              </w:rPr>
              <w:t>@app.post("/...")</w:t>
            </w:r>
          </w:p>
        </w:tc>
        <w:tc>
          <w:tcPr>
            <w:tcW w:type="dxa" w:w="3312"/>
            <w:tcMar>
              <w:top w:w="90" w:type="dxa"/>
              <w:start w:w="105" w:type="dxa"/>
              <w:bottom w:w="80" w:type="dxa"/>
              <w:end w:w="105" w:type="dxa"/>
            </w:tcMar>
            <w:shd w:fill="F6F9FB"/>
            <w:vAlign w:val="center"/>
          </w:tcPr>
          <w:p>
            <w:pPr>
              <w:spacing w:after="0"/>
            </w:pPr>
            <w:r>
              <w:rPr>
                <w:sz w:val="15"/>
              </w:rPr>
              <w:t>@PostMapping("/...")</w:t>
            </w:r>
          </w:p>
        </w:tc>
        <w:tc>
          <w:tcPr>
            <w:tcW w:type="dxa" w:w="3312"/>
            <w:tcMar>
              <w:top w:w="90" w:type="dxa"/>
              <w:start w:w="105" w:type="dxa"/>
              <w:bottom w:w="80" w:type="dxa"/>
              <w:end w:w="105" w:type="dxa"/>
            </w:tcMar>
            <w:shd w:fill="F6F9FB"/>
            <w:vAlign w:val="center"/>
          </w:tcPr>
          <w:p>
            <w:pPr>
              <w:spacing w:after="0"/>
            </w:pPr>
            <w:r>
              <w:rPr>
                <w:sz w:val="15"/>
              </w:rPr>
              <w:t>Decorador mapeia rota HTTP.</w:t>
            </w:r>
          </w:p>
        </w:tc>
      </w:tr>
      <w:tr>
        <w:trPr>
          <w:cantSplit/>
        </w:trPr>
        <w:tc>
          <w:tcPr>
            <w:tcW w:type="dxa" w:w="3312"/>
            <w:tcMar>
              <w:top w:w="90" w:type="dxa"/>
              <w:start w:w="105" w:type="dxa"/>
              <w:bottom w:w="80" w:type="dxa"/>
              <w:end w:w="105" w:type="dxa"/>
            </w:tcMar>
            <w:vAlign w:val="center"/>
          </w:tcPr>
          <w:p>
            <w:pPr>
              <w:spacing w:after="0"/>
            </w:pPr>
            <w:r>
              <w:rPr>
                <w:sz w:val="15"/>
              </w:rPr>
              <w:t>if __name__ == "__main__"</w:t>
            </w:r>
          </w:p>
        </w:tc>
        <w:tc>
          <w:tcPr>
            <w:tcW w:type="dxa" w:w="3312"/>
            <w:tcMar>
              <w:top w:w="90" w:type="dxa"/>
              <w:start w:w="105" w:type="dxa"/>
              <w:bottom w:w="80" w:type="dxa"/>
              <w:end w:w="105" w:type="dxa"/>
            </w:tcMar>
            <w:vAlign w:val="center"/>
          </w:tcPr>
          <w:p>
            <w:pPr>
              <w:spacing w:after="0"/>
            </w:pPr>
            <w:r>
              <w:rPr>
                <w:sz w:val="15"/>
              </w:rPr>
              <w:t>public static void main(...)</w:t>
            </w:r>
          </w:p>
        </w:tc>
        <w:tc>
          <w:tcPr>
            <w:tcW w:type="dxa" w:w="3312"/>
            <w:tcMar>
              <w:top w:w="90" w:type="dxa"/>
              <w:start w:w="105" w:type="dxa"/>
              <w:bottom w:w="80" w:type="dxa"/>
              <w:end w:w="105" w:type="dxa"/>
            </w:tcMar>
            <w:vAlign w:val="center"/>
          </w:tcPr>
          <w:p>
            <w:pPr>
              <w:spacing w:after="0"/>
            </w:pPr>
            <w:r>
              <w:rPr>
                <w:sz w:val="15"/>
              </w:rPr>
              <w:t>Execução direta do script.</w:t>
            </w:r>
          </w:p>
        </w:tc>
      </w:tr>
    </w:tbl>
    <w:p>
      <w:pPr>
        <w:spacing w:after="0"/>
      </w:pPr>
    </w:p>
    <w:p>
      <w:pPr>
        <w:pStyle w:val="Caption"/>
      </w:pPr>
      <w:r>
        <w:t>Exemplo didático: ideia equivalente em linguagens diferentes.</w:t>
      </w:r>
    </w:p>
    <w:p>
      <w:pPr>
        <w:pStyle w:val="CodeExemplo"/>
        <w:keepLines/>
      </w:pPr>
      <w:r>
        <w:rPr>
          <w:rFonts w:ascii="Consolas" w:hAnsi="Consolas"/>
          <w:sz w:val="16"/>
        </w:rPr>
        <w:t># Python (retorna lista de mensagens, não lança exceção por valor inválido)</w:t>
        <w:br/>
        <w:t>for coluna, regra in SCHEMA.items():</w:t>
        <w:br/>
        <w:t xml:space="preserve">    mensagens = valida_valor(coluna, regra, valor)</w:t>
        <w:br/>
        <w:t xml:space="preserve">    erros.extend(mensagens)</w:t>
        <w:br/>
        <w:br/>
        <w:t>// Java conceitual (não é cópia literal do código)</w:t>
        <w:br/>
        <w:t>for (var entry : schema.entrySet()) {</w:t>
        <w:br/>
        <w:t xml:space="preserve">    List&lt;String&gt; mensagens = validarValor(entry.getKey(), entry.getValue(), valor);</w:t>
        <w:br/>
        <w:t xml:space="preserve">    erros.addAll(mensagens);</w:t>
        <w:br/>
        <w:t>}</w:t>
      </w:r>
    </w:p>
    <w:p>
      <w:pPr>
        <w:pStyle w:val="Heading1"/>
      </w:pPr>
      <w:r>
        <w:t>4. Front-end — pagina_web.html (interface demonstrativa)</w:t>
      </w:r>
    </w:p>
    <w:p>
      <w:r>
        <w:t>O HTML enviado representa uma tela de laboratório usada com uma planilha de referência de Dom Eliseu. O processador de backend, segundo o responsável, é reaproveitado para outros municípios. A tela concentra três responsabilidades: seleção de arquivo, relatório e solicitação de download. O CSS define aparência, mas não altera os dados. A tag &lt;script&gt; contém a lógica de interação em JavaScript puro; as referências fixas a seis abas, ao modelo de Dom Eliseu e a 10 MB devem virar configuração/texto dinâmico se a UI também for generalizada.</w:t>
      </w:r>
    </w:p>
    <w:p>
      <w:pPr>
        <w:pStyle w:val="Heading2"/>
      </w:pPr>
      <w:r>
        <w:t>4.1 Estrutura da página e identificadores</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968"/>
            <w:shd w:fill="DDE8F1"/>
            <w:tcMar>
              <w:top w:w="90" w:type="dxa"/>
              <w:start w:w="105" w:type="dxa"/>
              <w:bottom w:w="80" w:type="dxa"/>
              <w:end w:w="105" w:type="dxa"/>
            </w:tcMar>
          </w:tcPr>
          <w:p>
            <w:r>
              <w:rPr>
                <w:b/>
                <w:color w:val="12304F"/>
                <w:sz w:val="16"/>
              </w:rPr>
              <w:t>Elemento</w:t>
            </w:r>
          </w:p>
        </w:tc>
        <w:tc>
          <w:tcPr>
            <w:tcW w:type="dxa" w:w="4968"/>
            <w:shd w:fill="DDE8F1"/>
            <w:tcMar>
              <w:top w:w="90" w:type="dxa"/>
              <w:start w:w="105" w:type="dxa"/>
              <w:bottom w:w="80" w:type="dxa"/>
              <w:end w:w="105" w:type="dxa"/>
            </w:tcMar>
          </w:tcPr>
          <w:p>
            <w:r>
              <w:rPr>
                <w:b/>
                <w:color w:val="12304F"/>
                <w:sz w:val="16"/>
              </w:rPr>
              <w:t>Função</w:t>
            </w:r>
          </w:p>
        </w:tc>
      </w:tr>
      <w:tr>
        <w:trPr>
          <w:cantSplit/>
        </w:trPr>
        <w:tc>
          <w:tcPr>
            <w:tcW w:type="dxa" w:w="4968"/>
            <w:tcMar>
              <w:top w:w="90" w:type="dxa"/>
              <w:start w:w="105" w:type="dxa"/>
              <w:bottom w:w="80" w:type="dxa"/>
              <w:end w:w="105" w:type="dxa"/>
            </w:tcMar>
            <w:vAlign w:val="center"/>
          </w:tcPr>
          <w:p>
            <w:pPr>
              <w:spacing w:after="0"/>
            </w:pPr>
            <w:r>
              <w:rPr>
                <w:sz w:val="16"/>
              </w:rPr>
              <w:t>#arquivo</w:t>
            </w:r>
          </w:p>
        </w:tc>
        <w:tc>
          <w:tcPr>
            <w:tcW w:type="dxa" w:w="4968"/>
            <w:tcMar>
              <w:top w:w="90" w:type="dxa"/>
              <w:start w:w="105" w:type="dxa"/>
              <w:bottom w:w="80" w:type="dxa"/>
              <w:end w:w="105" w:type="dxa"/>
            </w:tcMar>
            <w:vAlign w:val="center"/>
          </w:tcPr>
          <w:p>
            <w:pPr>
              <w:spacing w:after="0"/>
            </w:pPr>
            <w:r>
              <w:rPr>
                <w:sz w:val="16"/>
              </w:rPr>
              <w:t>Input file; aceita .xlsx pelo seletor do navegador.</w:t>
            </w:r>
          </w:p>
        </w:tc>
      </w:tr>
      <w:tr>
        <w:trPr>
          <w:cantSplit/>
        </w:trPr>
        <w:tc>
          <w:tcPr>
            <w:tcW w:type="dxa" w:w="4968"/>
            <w:tcMar>
              <w:top w:w="90" w:type="dxa"/>
              <w:start w:w="105" w:type="dxa"/>
              <w:bottom w:w="80" w:type="dxa"/>
              <w:end w:w="105" w:type="dxa"/>
            </w:tcMar>
            <w:shd w:fill="F6F9FB"/>
            <w:vAlign w:val="center"/>
          </w:tcPr>
          <w:p>
            <w:pPr>
              <w:spacing w:after="0"/>
            </w:pPr>
            <w:r>
              <w:rPr>
                <w:sz w:val="16"/>
              </w:rPr>
              <w:t>#analisar</w:t>
            </w:r>
          </w:p>
        </w:tc>
        <w:tc>
          <w:tcPr>
            <w:tcW w:type="dxa" w:w="4968"/>
            <w:tcMar>
              <w:top w:w="90" w:type="dxa"/>
              <w:start w:w="105" w:type="dxa"/>
              <w:bottom w:w="80" w:type="dxa"/>
              <w:end w:w="105" w:type="dxa"/>
            </w:tcMar>
            <w:shd w:fill="F6F9FB"/>
            <w:vAlign w:val="center"/>
          </w:tcPr>
          <w:p>
            <w:pPr>
              <w:spacing w:after="0"/>
            </w:pPr>
            <w:r>
              <w:rPr>
                <w:sz w:val="16"/>
              </w:rPr>
              <w:t>Botão que inicia POST /api/processar.</w:t>
            </w:r>
          </w:p>
        </w:tc>
      </w:tr>
      <w:tr>
        <w:trPr>
          <w:cantSplit/>
        </w:trPr>
        <w:tc>
          <w:tcPr>
            <w:tcW w:type="dxa" w:w="4968"/>
            <w:tcMar>
              <w:top w:w="90" w:type="dxa"/>
              <w:start w:w="105" w:type="dxa"/>
              <w:bottom w:w="80" w:type="dxa"/>
              <w:end w:w="105" w:type="dxa"/>
            </w:tcMar>
            <w:vAlign w:val="center"/>
          </w:tcPr>
          <w:p>
            <w:pPr>
              <w:spacing w:after="0"/>
            </w:pPr>
            <w:r>
              <w:rPr>
                <w:sz w:val="16"/>
              </w:rPr>
              <w:t>#baixar</w:t>
            </w:r>
          </w:p>
        </w:tc>
        <w:tc>
          <w:tcPr>
            <w:tcW w:type="dxa" w:w="4968"/>
            <w:tcMar>
              <w:top w:w="90" w:type="dxa"/>
              <w:start w:w="105" w:type="dxa"/>
              <w:bottom w:w="80" w:type="dxa"/>
              <w:end w:w="105" w:type="dxa"/>
            </w:tcMar>
            <w:vAlign w:val="center"/>
          </w:tcPr>
          <w:p>
            <w:pPr>
              <w:spacing w:after="0"/>
            </w:pPr>
            <w:r>
              <w:rPr>
                <w:sz w:val="16"/>
              </w:rPr>
              <w:t>Botão inicialmente desabilitado; inicia POST /api/baixar.</w:t>
            </w:r>
          </w:p>
        </w:tc>
      </w:tr>
      <w:tr>
        <w:trPr>
          <w:cantSplit/>
        </w:trPr>
        <w:tc>
          <w:tcPr>
            <w:tcW w:type="dxa" w:w="4968"/>
            <w:tcMar>
              <w:top w:w="90" w:type="dxa"/>
              <w:start w:w="105" w:type="dxa"/>
              <w:bottom w:w="80" w:type="dxa"/>
              <w:end w:w="105" w:type="dxa"/>
            </w:tcMar>
            <w:shd w:fill="F6F9FB"/>
            <w:vAlign w:val="center"/>
          </w:tcPr>
          <w:p>
            <w:pPr>
              <w:spacing w:after="0"/>
            </w:pPr>
            <w:r>
              <w:rPr>
                <w:sz w:val="16"/>
              </w:rPr>
              <w:t>#result / #estado</w:t>
            </w:r>
          </w:p>
        </w:tc>
        <w:tc>
          <w:tcPr>
            <w:tcW w:type="dxa" w:w="4968"/>
            <w:tcMar>
              <w:top w:w="90" w:type="dxa"/>
              <w:start w:w="105" w:type="dxa"/>
              <w:bottom w:w="80" w:type="dxa"/>
              <w:end w:w="105" w:type="dxa"/>
            </w:tcMar>
            <w:shd w:fill="F6F9FB"/>
            <w:vAlign w:val="center"/>
          </w:tcPr>
          <w:p>
            <w:pPr>
              <w:spacing w:after="0"/>
            </w:pPr>
            <w:r>
              <w:rPr>
                <w:sz w:val="16"/>
              </w:rPr>
              <w:t>Exibe ou oculta o relatório e sua mensagem de status.</w:t>
            </w:r>
          </w:p>
        </w:tc>
      </w:tr>
      <w:tr>
        <w:trPr>
          <w:cantSplit/>
        </w:trPr>
        <w:tc>
          <w:tcPr>
            <w:tcW w:type="dxa" w:w="4968"/>
            <w:tcMar>
              <w:top w:w="90" w:type="dxa"/>
              <w:start w:w="105" w:type="dxa"/>
              <w:bottom w:w="80" w:type="dxa"/>
              <w:end w:w="105" w:type="dxa"/>
            </w:tcMar>
            <w:vAlign w:val="center"/>
          </w:tcPr>
          <w:p>
            <w:pPr>
              <w:spacing w:after="0"/>
            </w:pPr>
            <w:r>
              <w:rPr>
                <w:sz w:val="16"/>
              </w:rPr>
              <w:t>#linhas, #correcoes, #errosN, #avisosN</w:t>
            </w:r>
          </w:p>
        </w:tc>
        <w:tc>
          <w:tcPr>
            <w:tcW w:type="dxa" w:w="4968"/>
            <w:tcMar>
              <w:top w:w="90" w:type="dxa"/>
              <w:start w:w="105" w:type="dxa"/>
              <w:bottom w:w="80" w:type="dxa"/>
              <w:end w:w="105" w:type="dxa"/>
            </w:tcMar>
            <w:vAlign w:val="center"/>
          </w:tcPr>
          <w:p>
            <w:pPr>
              <w:spacing w:after="0"/>
            </w:pPr>
            <w:r>
              <w:rPr>
                <w:sz w:val="16"/>
              </w:rPr>
              <w:t>Mostram contagens totais retornadas pelo backend.</w:t>
            </w:r>
          </w:p>
        </w:tc>
      </w:tr>
      <w:tr>
        <w:trPr>
          <w:cantSplit/>
        </w:trPr>
        <w:tc>
          <w:tcPr>
            <w:tcW w:type="dxa" w:w="4968"/>
            <w:tcMar>
              <w:top w:w="90" w:type="dxa"/>
              <w:start w:w="105" w:type="dxa"/>
              <w:bottom w:w="80" w:type="dxa"/>
              <w:end w:w="105" w:type="dxa"/>
            </w:tcMar>
            <w:shd w:fill="F6F9FB"/>
            <w:vAlign w:val="center"/>
          </w:tcPr>
          <w:p>
            <w:pPr>
              <w:spacing w:after="0"/>
            </w:pPr>
            <w:r>
              <w:rPr>
                <w:sz w:val="16"/>
              </w:rPr>
              <w:t>#abas, #auditoria, #erros, #avisos</w:t>
            </w:r>
          </w:p>
        </w:tc>
        <w:tc>
          <w:tcPr>
            <w:tcW w:type="dxa" w:w="4968"/>
            <w:tcMar>
              <w:top w:w="90" w:type="dxa"/>
              <w:start w:w="105" w:type="dxa"/>
              <w:bottom w:w="80" w:type="dxa"/>
              <w:end w:w="105" w:type="dxa"/>
            </w:tcMar>
            <w:shd w:fill="F6F9FB"/>
            <w:vAlign w:val="center"/>
          </w:tcPr>
          <w:p>
            <w:pPr>
              <w:spacing w:after="0"/>
            </w:pPr>
            <w:r>
              <w:rPr>
                <w:sz w:val="16"/>
              </w:rPr>
              <w:t>Regiões que recebem tabelas geradas dinamicamente.</w:t>
            </w:r>
          </w:p>
        </w:tc>
      </w:tr>
    </w:tbl>
    <w:p>
      <w:pPr>
        <w:spacing w:after="0"/>
      </w:pPr>
    </w:p>
    <w:p>
      <w:pPr>
        <w:pStyle w:val="Heading2"/>
      </w:pPr>
      <w:r>
        <w:t>4.2 Cada função e manipulador do JavaScript</w:t>
      </w:r>
    </w:p>
    <w:p>
      <w:pPr>
        <w:pStyle w:val="FunctionHeading"/>
      </w:pPr>
      <w:r>
        <w:t>$(id)</w:t>
      </w:r>
    </w:p>
    <w:p>
      <w:r/>
      <w:r>
        <w:rPr>
          <w:b/>
          <w:color w:val="1B7079"/>
        </w:rPr>
        <w:t xml:space="preserve">Localização: </w:t>
      </w:r>
      <w:r>
        <w:t>const $ = (id) =&gt; document.getElementById(id)</w:t>
      </w:r>
    </w:p>
    <w:p>
      <w:r/>
      <w:r>
        <w:rPr>
          <w:b/>
          <w:color w:val="12304F"/>
        </w:rPr>
        <w:t xml:space="preserve">Finalidade: </w:t>
      </w:r>
      <w:r>
        <w:t>Centralizar a busca de um elemento por ID, evitando repetir document.getElementById.</w:t>
      </w:r>
    </w:p>
    <w:p>
      <w:r/>
      <w:r>
        <w:rPr>
          <w:b/>
          <w:color w:val="12304F"/>
        </w:rPr>
        <w:t xml:space="preserve">Entrada: </w:t>
      </w:r>
      <w:r>
        <w:t>String com o id do elemento.</w:t>
      </w:r>
    </w:p>
    <w:p>
      <w:r/>
      <w:r>
        <w:rPr>
          <w:b/>
          <w:color w:val="12304F"/>
        </w:rPr>
        <w:t xml:space="preserve">O que executa: </w:t>
      </w:r>
      <w:r>
        <w:t>Consulta o DOM do navegador.</w:t>
      </w:r>
    </w:p>
    <w:p>
      <w:r/>
      <w:r>
        <w:rPr>
          <w:b/>
          <w:color w:val="12304F"/>
        </w:rPr>
        <w:t xml:space="preserve">Saída/efeito: </w:t>
      </w:r>
      <w:r>
        <w:t>Elemento DOM ou null.</w:t>
      </w:r>
    </w:p>
    <w:p>
      <w:r/>
      <w:r>
        <w:rPr>
          <w:b/>
          <w:color w:val="12304F"/>
        </w:rPr>
        <w:t xml:space="preserve">Tradução para Java: </w:t>
      </w:r>
      <w:r>
        <w:t>document.getElementById(id) ≈ acesso a componente/UI, não uma consulta ao backend.</w:t>
      </w:r>
    </w:p>
    <w:p>
      <w:r/>
      <w:r>
        <w:rPr>
          <w:b/>
          <w:color w:val="9C322B"/>
        </w:rPr>
        <w:t xml:space="preserve">Atenção: </w:t>
      </w:r>
      <w:r>
        <w:t>Se o id for alterado no HTML, todos os usos correlatos devem ser revisados.</w:t>
      </w:r>
    </w:p>
    <w:p>
      <w:pPr>
        <w:pStyle w:val="FunctionHeading"/>
      </w:pPr>
      <w:r>
        <w:t>esc(v)</w:t>
      </w:r>
    </w:p>
    <w:p>
      <w:r/>
      <w:r>
        <w:rPr>
          <w:b/>
          <w:color w:val="1B7079"/>
        </w:rPr>
        <w:t xml:space="preserve">Localização: </w:t>
      </w:r>
      <w:r>
        <w:t>const esc = (v) =&gt; String(v ?? "").replace(...)</w:t>
      </w:r>
    </w:p>
    <w:p>
      <w:r/>
      <w:r>
        <w:rPr>
          <w:b/>
          <w:color w:val="12304F"/>
        </w:rPr>
        <w:t xml:space="preserve">Finalidade: </w:t>
      </w:r>
      <w:r>
        <w:t>Escapar caracteres antes de inserir dados em HTML construído por strings.</w:t>
      </w:r>
    </w:p>
    <w:p>
      <w:r/>
      <w:r>
        <w:rPr>
          <w:b/>
          <w:color w:val="12304F"/>
        </w:rPr>
        <w:t xml:space="preserve">Entrada: </w:t>
      </w:r>
      <w:r>
        <w:t>Qualquer valor, inclusive null/undefined.</w:t>
      </w:r>
    </w:p>
    <w:p>
      <w:r/>
      <w:r>
        <w:rPr>
          <w:b/>
          <w:color w:val="12304F"/>
        </w:rPr>
        <w:t xml:space="preserve">O que executa: </w:t>
      </w:r>
      <w:r>
        <w:t>Converte para texto; troca &amp;, &lt;, &gt;, aspas e apóstrofo por entidades HTML.</w:t>
      </w:r>
    </w:p>
    <w:p>
      <w:r/>
      <w:r>
        <w:rPr>
          <w:b/>
          <w:color w:val="12304F"/>
        </w:rPr>
        <w:t xml:space="preserve">Saída/efeito: </w:t>
      </w:r>
      <w:r>
        <w:t>Texto seguro para células criadas por innerHTML.</w:t>
      </w:r>
    </w:p>
    <w:p>
      <w:r/>
      <w:r>
        <w:rPr>
          <w:b/>
          <w:color w:val="12304F"/>
        </w:rPr>
        <w:t xml:space="preserve">Tradução para Java: </w:t>
      </w:r>
      <w:r>
        <w:t>Java: HTML-escape com HtmlUtils.htmlEscape/encoder equivalente.</w:t>
      </w:r>
    </w:p>
    <w:p>
      <w:r/>
      <w:r>
        <w:rPr>
          <w:b/>
          <w:color w:val="9C322B"/>
        </w:rPr>
        <w:t xml:space="preserve">Atenção: </w:t>
      </w:r>
      <w:r>
        <w:t>Boa defesa contra injeção de HTML na tabela; preservar essa etapa.</w:t>
      </w:r>
    </w:p>
    <w:p>
      <w:pPr>
        <w:pStyle w:val="FunctionHeading"/>
      </w:pPr>
      <w:r>
        <w:t>tabela(itens, colunas)</w:t>
      </w:r>
    </w:p>
    <w:p>
      <w:r/>
      <w:r>
        <w:rPr>
          <w:b/>
          <w:color w:val="1B7079"/>
        </w:rPr>
        <w:t xml:space="preserve">Localização: </w:t>
      </w:r>
      <w:r>
        <w:t>function tabela(...)</w:t>
      </w:r>
    </w:p>
    <w:p>
      <w:r/>
      <w:r>
        <w:rPr>
          <w:b/>
          <w:color w:val="12304F"/>
        </w:rPr>
        <w:t xml:space="preserve">Finalidade: </w:t>
      </w:r>
      <w:r>
        <w:t>Converter listas de objetos JSON em tabelas HTML para o relatório.</w:t>
      </w:r>
    </w:p>
    <w:p>
      <w:r/>
      <w:r>
        <w:rPr>
          <w:b/>
          <w:color w:val="12304F"/>
        </w:rPr>
        <w:t xml:space="preserve">Entrada: </w:t>
      </w:r>
      <w:r>
        <w:t>itens: array de objetos; colunas: nomes das propriedades a exibir.</w:t>
      </w:r>
    </w:p>
    <w:p>
      <w:r/>
      <w:r>
        <w:rPr>
          <w:b/>
          <w:color w:val="12304F"/>
        </w:rPr>
        <w:t xml:space="preserve">O que executa: </w:t>
      </w:r>
      <w:r>
        <w:t>Retorna mensagem vazia ou cria &lt;table&gt;, &lt;th&gt; e &lt;td&gt;; passa conteúdos por esc().</w:t>
      </w:r>
    </w:p>
    <w:p>
      <w:r/>
      <w:r>
        <w:rPr>
          <w:b/>
          <w:color w:val="12304F"/>
        </w:rPr>
        <w:t xml:space="preserve">Saída/efeito: </w:t>
      </w:r>
      <w:r>
        <w:t>String HTML colocada em innerHTML.</w:t>
      </w:r>
    </w:p>
    <w:p>
      <w:r/>
      <w:r>
        <w:rPr>
          <w:b/>
          <w:color w:val="12304F"/>
        </w:rPr>
        <w:t xml:space="preserve">Tradução para Java: </w:t>
      </w:r>
      <w:r>
        <w:t>Java: renderização de tabela a partir de List&lt;Map&lt;String, Object&gt;&gt; e cabeçalhos.</w:t>
      </w:r>
    </w:p>
    <w:p>
      <w:r/>
      <w:r>
        <w:rPr>
          <w:b/>
          <w:color w:val="9C322B"/>
        </w:rPr>
        <w:t xml:space="preserve">Atenção: </w:t>
      </w:r>
      <w:r>
        <w:t>Se a propriedade esperada não existe, a célula fica vazia (ex.: mensagem versus erro).</w:t>
      </w:r>
    </w:p>
    <w:p>
      <w:pPr>
        <w:pStyle w:val="FunctionHeading"/>
      </w:pPr>
      <w:r>
        <w:t>dados()</w:t>
      </w:r>
    </w:p>
    <w:p>
      <w:r/>
      <w:r>
        <w:rPr>
          <w:b/>
          <w:color w:val="1B7079"/>
        </w:rPr>
        <w:t xml:space="preserve">Localização: </w:t>
      </w:r>
      <w:r>
        <w:t>function dados()</w:t>
      </w:r>
    </w:p>
    <w:p>
      <w:r/>
      <w:r>
        <w:rPr>
          <w:b/>
          <w:color w:val="12304F"/>
        </w:rPr>
        <w:t xml:space="preserve">Finalidade: </w:t>
      </w:r>
      <w:r>
        <w:t>Montar o payload multipart/form-data com o arquivo selecionado.</w:t>
      </w:r>
    </w:p>
    <w:p>
      <w:r/>
      <w:r>
        <w:rPr>
          <w:b/>
          <w:color w:val="12304F"/>
        </w:rPr>
        <w:t xml:space="preserve">Entrada: </w:t>
      </w:r>
      <w:r>
        <w:t>input#arquivo e seu primeiro arquivo.</w:t>
      </w:r>
    </w:p>
    <w:p>
      <w:r/>
      <w:r>
        <w:rPr>
          <w:b/>
          <w:color w:val="12304F"/>
        </w:rPr>
        <w:t xml:space="preserve">O que executa: </w:t>
      </w:r>
      <w:r>
        <w:t>Verifica seleção; cria FormData; append("arquivo", file).</w:t>
      </w:r>
    </w:p>
    <w:p>
      <w:r/>
      <w:r>
        <w:rPr>
          <w:b/>
          <w:color w:val="12304F"/>
        </w:rPr>
        <w:t xml:space="preserve">Saída/efeito: </w:t>
      </w:r>
      <w:r>
        <w:t>Objeto FormData; lança Error se não houver arquivo.</w:t>
      </w:r>
    </w:p>
    <w:p>
      <w:r/>
      <w:r>
        <w:rPr>
          <w:b/>
          <w:color w:val="12304F"/>
        </w:rPr>
        <w:t xml:space="preserve">Tradução para Java: </w:t>
      </w:r>
      <w:r>
        <w:t>JavaScript usa FormData; servidor Java esperaria MultipartFile arquivo.</w:t>
      </w:r>
    </w:p>
    <w:p>
      <w:r/>
      <w:r>
        <w:rPr>
          <w:b/>
          <w:color w:val="9C322B"/>
        </w:rPr>
        <w:t xml:space="preserve">Atenção: </w:t>
      </w:r>
      <w:r>
        <w:t>O nome “arquivo” precisa corresponder ao parâmetro FastAPI.</w:t>
      </w:r>
    </w:p>
    <w:p>
      <w:pPr>
        <w:pStyle w:val="FunctionHeading"/>
      </w:pPr>
      <w:r>
        <w:t>arquivo.onchange</w:t>
      </w:r>
    </w:p>
    <w:p>
      <w:r/>
      <w:r>
        <w:rPr>
          <w:b/>
          <w:color w:val="1B7079"/>
        </w:rPr>
        <w:t xml:space="preserve">Localização: </w:t>
      </w:r>
      <w:r>
        <w:t>$("arquivo").onchange = () =&gt; {...}</w:t>
      </w:r>
    </w:p>
    <w:p>
      <w:r/>
      <w:r>
        <w:rPr>
          <w:b/>
          <w:color w:val="12304F"/>
        </w:rPr>
        <w:t xml:space="preserve">Finalidade: </w:t>
      </w:r>
      <w:r>
        <w:t>Invalidar o resultado anterior após selecionar outro arquivo.</w:t>
      </w:r>
    </w:p>
    <w:p>
      <w:r/>
      <w:r>
        <w:rPr>
          <w:b/>
          <w:color w:val="12304F"/>
        </w:rPr>
        <w:t xml:space="preserve">Entrada: </w:t>
      </w:r>
      <w:r>
        <w:t>Evento change do input.</w:t>
      </w:r>
    </w:p>
    <w:p>
      <w:r/>
      <w:r>
        <w:rPr>
          <w:b/>
          <w:color w:val="12304F"/>
        </w:rPr>
        <w:t xml:space="preserve">O que executa: </w:t>
      </w:r>
      <w:r>
        <w:t>Desabilita botão de download e oculta relatório anterior.</w:t>
      </w:r>
    </w:p>
    <w:p>
      <w:r/>
      <w:r>
        <w:rPr>
          <w:b/>
          <w:color w:val="12304F"/>
        </w:rPr>
        <w:t xml:space="preserve">Saída/efeito: </w:t>
      </w:r>
      <w:r>
        <w:t>Altera o estado da interface.</w:t>
      </w:r>
    </w:p>
    <w:p>
      <w:r/>
      <w:r>
        <w:rPr>
          <w:b/>
          <w:color w:val="12304F"/>
        </w:rPr>
        <w:t xml:space="preserve">Tradução para Java: </w:t>
      </w:r>
      <w:r>
        <w:t>Java GUI: listener de mudança de formulário.</w:t>
      </w:r>
    </w:p>
    <w:p>
      <w:pPr>
        <w:pStyle w:val="FunctionHeading"/>
      </w:pPr>
      <w:r>
        <w:t>analisar.onclick (async)</w:t>
      </w:r>
    </w:p>
    <w:p>
      <w:r/>
      <w:r>
        <w:rPr>
          <w:b/>
          <w:color w:val="1B7079"/>
        </w:rPr>
        <w:t xml:space="preserve">Localização: </w:t>
      </w:r>
      <w:r>
        <w:t>$("analisar").onclick = async () =&gt; {...}</w:t>
      </w:r>
    </w:p>
    <w:p>
      <w:r/>
      <w:r>
        <w:rPr>
          <w:b/>
          <w:color w:val="12304F"/>
        </w:rPr>
        <w:t xml:space="preserve">Finalidade: </w:t>
      </w:r>
      <w:r>
        <w:t>Enviar arquivo, receber JSON e atualizar relatório.</w:t>
      </w:r>
    </w:p>
    <w:p>
      <w:r/>
      <w:r>
        <w:rPr>
          <w:b/>
          <w:color w:val="12304F"/>
        </w:rPr>
        <w:t xml:space="preserve">Entrada: </w:t>
      </w:r>
      <w:r>
        <w:t>Clique do usuário; usa dados().</w:t>
      </w:r>
    </w:p>
    <w:p>
      <w:r/>
      <w:r>
        <w:rPr>
          <w:b/>
          <w:color w:val="12304F"/>
        </w:rPr>
        <w:t xml:space="preserve">O que executa: </w:t>
      </w:r>
      <w:r>
        <w:t>Desabilita botão; fetch POST; res.json(); testa res.ok; preenche métricas/tabelas; define CSS; trata falhas; finally reabilita.</w:t>
      </w:r>
    </w:p>
    <w:p>
      <w:r/>
      <w:r>
        <w:rPr>
          <w:b/>
          <w:color w:val="12304F"/>
        </w:rPr>
        <w:t xml:space="preserve">Saída/efeito: </w:t>
      </w:r>
      <w:r>
        <w:t>Relatório visual + habilitação do download somente se r.sucesso.</w:t>
      </w:r>
    </w:p>
    <w:p>
      <w:r/>
      <w:r>
        <w:rPr>
          <w:b/>
          <w:color w:val="12304F"/>
        </w:rPr>
        <w:t xml:space="preserve">Tradução para Java: </w:t>
      </w:r>
      <w:r>
        <w:t>Java front-end: controller da tela que invoca API; backend Java: não há equivalência direta.</w:t>
      </w:r>
    </w:p>
    <w:p>
      <w:r/>
      <w:r>
        <w:rPr>
          <w:b/>
          <w:color w:val="9C322B"/>
        </w:rPr>
        <w:t xml:space="preserve">Atenção: </w:t>
      </w:r>
      <w:r>
        <w:t>Presume que todos os campos do contrato JSON existem. A mensagem fixa “seis abas” é apenas texto de interface e deveria ser dinâmica para outros layouts.</w:t>
      </w:r>
    </w:p>
    <w:p>
      <w:pPr>
        <w:pStyle w:val="FunctionHeading"/>
      </w:pPr>
      <w:r>
        <w:t>baixar.onclick (async)</w:t>
      </w:r>
    </w:p>
    <w:p>
      <w:r/>
      <w:r>
        <w:rPr>
          <w:b/>
          <w:color w:val="1B7079"/>
        </w:rPr>
        <w:t xml:space="preserve">Localização: </w:t>
      </w:r>
      <w:r>
        <w:t>$("baixar").onclick = async () =&gt; {...}</w:t>
      </w:r>
    </w:p>
    <w:p>
      <w:r/>
      <w:r>
        <w:rPr>
          <w:b/>
          <w:color w:val="12304F"/>
        </w:rPr>
        <w:t xml:space="preserve">Finalidade: </w:t>
      </w:r>
      <w:r>
        <w:t>Solicitar arquivo saneado e disparar download no navegador.</w:t>
      </w:r>
    </w:p>
    <w:p>
      <w:r/>
      <w:r>
        <w:rPr>
          <w:b/>
          <w:color w:val="12304F"/>
        </w:rPr>
        <w:t xml:space="preserve">Entrada: </w:t>
      </w:r>
      <w:r>
        <w:t>Clique; reenvia arquivo original via dados().</w:t>
      </w:r>
    </w:p>
    <w:p>
      <w:r/>
      <w:r>
        <w:rPr>
          <w:b/>
          <w:color w:val="12304F"/>
        </w:rPr>
        <w:t xml:space="preserve">O que executa: </w:t>
      </w:r>
      <w:r>
        <w:t>fetch POST /api/baixar; converte resposta em Blob; cria URL temporária; clica em &lt;a&gt;; revoga URL; catch exibe alert.</w:t>
      </w:r>
    </w:p>
    <w:p>
      <w:r/>
      <w:r>
        <w:rPr>
          <w:b/>
          <w:color w:val="12304F"/>
        </w:rPr>
        <w:t xml:space="preserve">Saída/efeito: </w:t>
      </w:r>
      <w:r>
        <w:t>Arquivo plano_diretor_saneado.xlsx, se a rota existir e retornar binário.</w:t>
      </w:r>
    </w:p>
    <w:p>
      <w:r/>
      <w:r>
        <w:rPr>
          <w:b/>
          <w:color w:val="12304F"/>
        </w:rPr>
        <w:t xml:space="preserve">Tradução para Java: </w:t>
      </w:r>
      <w:r>
        <w:t>Java web: endpoint retorna byte[] com Content-Disposition attachment.</w:t>
      </w:r>
    </w:p>
    <w:p>
      <w:r/>
      <w:r>
        <w:rPr>
          <w:b/>
          <w:color w:val="9C322B"/>
        </w:rPr>
        <w:t xml:space="preserve">Atenção: </w:t>
      </w:r>
      <w:r>
        <w:t>A rota /api/baixar não aparece na API apresentada; validar novamente no servidor é obrigatório.</w:t>
      </w:r>
    </w:p>
    <w:p>
      <w:pPr>
        <w:pStyle w:val="Heading2"/>
      </w:pPr>
      <w:r>
        <w:t>4.3 O CSS em 30 segundos</w:t>
      </w:r>
    </w:p>
    <w:p>
      <w:r>
        <w:t>As classes .wrap e .card estruturam a página; .hero apresenta o título; .metrics/.metric montam indicadores; .scroll limita altura de tabelas; .error e .ok diferenciam estados. CSS não substitui validação: a classe visual “ok” depende da resposta do serviço.</w:t>
      </w:r>
    </w:p>
    <w:p>
      <w:pPr>
        <w:pStyle w:val="Heading1"/>
      </w:pPr>
      <w:r>
        <w:t>5. Camada HTTP — módulo FastAPI</w:t>
      </w:r>
    </w:p>
    <w:p>
      <w:r>
        <w:t>Este módulo é o ponto de entrada da aplicação web. Em Java/Spring Boot, corresponde aproximadamente à configuração de aplicação, ao controller de upload e à configuração CORS.</w:t>
      </w:r>
    </w:p>
    <w:p>
      <w:pPr>
        <w:pStyle w:val="FunctionHeading"/>
      </w:pPr>
      <w:r>
        <w:t>app = FastAPI(...)</w:t>
      </w:r>
    </w:p>
    <w:p>
      <w:r/>
      <w:r>
        <w:rPr>
          <w:b/>
          <w:color w:val="1B7079"/>
        </w:rPr>
        <w:t xml:space="preserve">Localização: </w:t>
      </w:r>
      <w:r>
        <w:t>módulo principal</w:t>
      </w:r>
    </w:p>
    <w:p>
      <w:r/>
      <w:r>
        <w:rPr>
          <w:b/>
          <w:color w:val="12304F"/>
        </w:rPr>
        <w:t xml:space="preserve">Finalidade: </w:t>
      </w:r>
      <w:r>
        <w:t>Criar a aplicação e publicar metadados (título, versão 0.2.0).</w:t>
      </w:r>
    </w:p>
    <w:p>
      <w:r/>
      <w:r>
        <w:rPr>
          <w:b/>
          <w:color w:val="12304F"/>
        </w:rPr>
        <w:t xml:space="preserve">Entrada: </w:t>
      </w:r>
      <w:r>
        <w:t>Parâmetros de configuração.</w:t>
      </w:r>
    </w:p>
    <w:p>
      <w:r/>
      <w:r>
        <w:rPr>
          <w:b/>
          <w:color w:val="12304F"/>
        </w:rPr>
        <w:t xml:space="preserve">O que executa: </w:t>
      </w:r>
      <w:r>
        <w:t>Instancia o servidor lógico e recebe registro de rotas.</w:t>
      </w:r>
    </w:p>
    <w:p>
      <w:r/>
      <w:r>
        <w:rPr>
          <w:b/>
          <w:color w:val="12304F"/>
        </w:rPr>
        <w:t xml:space="preserve">Saída/efeito: </w:t>
      </w:r>
      <w:r>
        <w:t>Objeto FastAPI usado pelos decoradores.</w:t>
      </w:r>
    </w:p>
    <w:p>
      <w:r/>
      <w:r>
        <w:rPr>
          <w:b/>
          <w:color w:val="12304F"/>
        </w:rPr>
        <w:t xml:space="preserve">Tradução para Java: </w:t>
      </w:r>
      <w:r>
        <w:t>SpringApplication + configuração de controllers.</w:t>
      </w:r>
    </w:p>
    <w:p>
      <w:r/>
      <w:r>
        <w:rPr>
          <w:b/>
          <w:color w:val="9C322B"/>
        </w:rPr>
        <w:t xml:space="preserve">Atenção: </w:t>
      </w:r>
      <w:r>
        <w:t>Instanciar não significa que o servidor já está em execução.</w:t>
      </w:r>
    </w:p>
    <w:p>
      <w:pPr>
        <w:pStyle w:val="FunctionHeading"/>
      </w:pPr>
      <w:r>
        <w:t>app.add_middleware(CORSMiddleware, ...)</w:t>
      </w:r>
    </w:p>
    <w:p>
      <w:r/>
      <w:r>
        <w:rPr>
          <w:b/>
          <w:color w:val="1B7079"/>
        </w:rPr>
        <w:t xml:space="preserve">Localização: </w:t>
      </w:r>
      <w:r>
        <w:t>módulo principal</w:t>
      </w:r>
    </w:p>
    <w:p>
      <w:r/>
      <w:r>
        <w:rPr>
          <w:b/>
          <w:color w:val="12304F"/>
        </w:rPr>
        <w:t xml:space="preserve">Finalidade: </w:t>
      </w:r>
      <w:r>
        <w:t>Configurar quais origens e métodos o navegador pode usar em requisições entre domínios.</w:t>
      </w:r>
    </w:p>
    <w:p>
      <w:r/>
      <w:r>
        <w:rPr>
          <w:b/>
          <w:color w:val="12304F"/>
        </w:rPr>
        <w:t xml:space="preserve">Entrada: </w:t>
      </w:r>
      <w:r>
        <w:t>Lista explícita de localhost:5500/8000 e 127.0.0.1; métodos GET/POST.</w:t>
      </w:r>
    </w:p>
    <w:p>
      <w:r/>
      <w:r>
        <w:rPr>
          <w:b/>
          <w:color w:val="12304F"/>
        </w:rPr>
        <w:t xml:space="preserve">O que executa: </w:t>
      </w:r>
      <w:r>
        <w:t>Adiciona middleware para negociação das permissões CORS.</w:t>
      </w:r>
    </w:p>
    <w:p>
      <w:r/>
      <w:r>
        <w:rPr>
          <w:b/>
          <w:color w:val="12304F"/>
        </w:rPr>
        <w:t xml:space="preserve">Saída/efeito: </w:t>
      </w:r>
      <w:r>
        <w:t>Cabeçalhos CORS conforme origem e método.</w:t>
      </w:r>
    </w:p>
    <w:p>
      <w:r/>
      <w:r>
        <w:rPr>
          <w:b/>
          <w:color w:val="12304F"/>
        </w:rPr>
        <w:t xml:space="preserve">Tradução para Java: </w:t>
      </w:r>
      <w:r>
        <w:t>Java: configuração global CORS. Não é autenticação nem validação de tipo/limite de arquivo.</w:t>
      </w:r>
    </w:p>
    <w:p>
      <w:r/>
      <w:r>
        <w:rPr>
          <w:b/>
          <w:color w:val="9C322B"/>
        </w:rPr>
        <w:t xml:space="preserve">Atenção: </w:t>
      </w:r>
      <w:r>
        <w:t>No acesso mesma origem via GET /, CORS pode não ser necessário.</w:t>
      </w:r>
    </w:p>
    <w:p>
      <w:pPr>
        <w:pStyle w:val="FunctionHeading"/>
      </w:pPr>
      <w:r>
        <w:t>home()</w:t>
      </w:r>
    </w:p>
    <w:p>
      <w:r/>
      <w:r>
        <w:rPr>
          <w:b/>
          <w:color w:val="1B7079"/>
        </w:rPr>
        <w:t xml:space="preserve">Localização: </w:t>
      </w:r>
      <w:r>
        <w:t>decorador @app.get("/")</w:t>
      </w:r>
    </w:p>
    <w:p>
      <w:r/>
      <w:r>
        <w:rPr>
          <w:b/>
          <w:color w:val="12304F"/>
        </w:rPr>
        <w:t xml:space="preserve">Finalidade: </w:t>
      </w:r>
      <w:r>
        <w:t>Entregar página_web.html ao abrir a raiz do servidor.</w:t>
      </w:r>
    </w:p>
    <w:p>
      <w:r/>
      <w:r>
        <w:rPr>
          <w:b/>
          <w:color w:val="12304F"/>
        </w:rPr>
        <w:t xml:space="preserve">Entrada: </w:t>
      </w:r>
      <w:r>
        <w:t>GET /.</w:t>
      </w:r>
    </w:p>
    <w:p>
      <w:r/>
      <w:r>
        <w:rPr>
          <w:b/>
          <w:color w:val="12304F"/>
        </w:rPr>
        <w:t xml:space="preserve">O que executa: </w:t>
      </w:r>
      <w:r>
        <w:t>Resolve caminho relativo ao diretório do módulo e retorna FileResponse.</w:t>
      </w:r>
    </w:p>
    <w:p>
      <w:r/>
      <w:r>
        <w:rPr>
          <w:b/>
          <w:color w:val="12304F"/>
        </w:rPr>
        <w:t xml:space="preserve">Saída/efeito: </w:t>
      </w:r>
      <w:r>
        <w:t>HTTP com arquivo HTML.</w:t>
      </w:r>
    </w:p>
    <w:p>
      <w:r/>
      <w:r>
        <w:rPr>
          <w:b/>
          <w:color w:val="12304F"/>
        </w:rPr>
        <w:t xml:space="preserve">Tradução para Java: </w:t>
      </w:r>
      <w:r>
        <w:t>Spring: @GetMapping("/") + Resource/ResponseEntity.</w:t>
      </w:r>
    </w:p>
    <w:p>
      <w:r/>
      <w:r>
        <w:rPr>
          <w:b/>
          <w:color w:val="9C322B"/>
        </w:rPr>
        <w:t xml:space="preserve">Atenção: </w:t>
      </w:r>
      <w:r>
        <w:t>O caminho depende da localização física real do arquivo e de main.py.</w:t>
      </w:r>
    </w:p>
    <w:p>
      <w:pPr>
        <w:pStyle w:val="FunctionHeading"/>
      </w:pPr>
      <w:r>
        <w:t>processar(arquivo)</w:t>
      </w:r>
    </w:p>
    <w:p>
      <w:r/>
      <w:r>
        <w:rPr>
          <w:b/>
          <w:color w:val="1B7079"/>
        </w:rPr>
        <w:t xml:space="preserve">Localização: </w:t>
      </w:r>
      <w:r>
        <w:t>decorador @app.post("/api/processar")</w:t>
      </w:r>
    </w:p>
    <w:p>
      <w:r/>
      <w:r>
        <w:rPr>
          <w:b/>
          <w:color w:val="12304F"/>
        </w:rPr>
        <w:t xml:space="preserve">Finalidade: </w:t>
      </w:r>
      <w:r>
        <w:t>Receber upload e acionar processamento específico.</w:t>
      </w:r>
    </w:p>
    <w:p>
      <w:r/>
      <w:r>
        <w:rPr>
          <w:b/>
          <w:color w:val="12304F"/>
        </w:rPr>
        <w:t xml:space="preserve">Entrada: </w:t>
      </w:r>
      <w:r>
        <w:t>UploadFile enviado no campo arquivo.</w:t>
      </w:r>
    </w:p>
    <w:p>
      <w:r/>
      <w:r>
        <w:rPr>
          <w:b/>
          <w:color w:val="12304F"/>
        </w:rPr>
        <w:t xml:space="preserve">O que executa: </w:t>
      </w:r>
      <w:r>
        <w:t>await arquivo.read(); resultado, _ = analisar(conteudo); retorna resultado.</w:t>
      </w:r>
    </w:p>
    <w:p>
      <w:r/>
      <w:r>
        <w:rPr>
          <w:b/>
          <w:color w:val="12304F"/>
        </w:rPr>
        <w:t xml:space="preserve">Saída/efeito: </w:t>
      </w:r>
      <w:r>
        <w:t>JSON convertido automaticamente pelo FastAPI; ValueError vira HTTP 400.</w:t>
      </w:r>
    </w:p>
    <w:p>
      <w:r/>
      <w:r>
        <w:rPr>
          <w:b/>
          <w:color w:val="12304F"/>
        </w:rPr>
        <w:t xml:space="preserve">Tradução para Java: </w:t>
      </w:r>
      <w:r>
        <w:t>Spring: @PostMapping + MultipartFile + service.analisar(...).</w:t>
      </w:r>
    </w:p>
    <w:p>
      <w:r/>
      <w:r>
        <w:rPr>
          <w:b/>
          <w:color w:val="9C322B"/>
        </w:rPr>
        <w:t xml:space="preserve">Atenção: </w:t>
      </w:r>
      <w:r>
        <w:t>O endpoint usa analisar de app.dom_eliseu, módulo reutilizado entre municípios. Não repassa o nome do arquivo; não há chamada visível a processar_dados.</w:t>
      </w:r>
    </w:p>
    <w:p>
      <w:pPr>
        <w:pStyle w:val="Heading2"/>
      </w:pPr>
      <w:r>
        <w:t>5.1 O que ocorre em cada requisição HTTP</w:t>
      </w:r>
    </w:p>
    <w:p>
      <w:pPr>
        <w:pStyle w:val="CodeExemplo"/>
        <w:keepLines/>
      </w:pPr>
      <w:r>
        <w:rPr>
          <w:rFonts w:ascii="Consolas" w:hAnsi="Consolas"/>
          <w:sz w:val="16"/>
        </w:rPr>
        <w:t>POST /api/processar</w:t>
        <w:br/>
        <w:t>Content-Type: multipart/form-data; boundary=...</w:t>
        <w:br/>
        <w:t>Campo: arquivo = PD_Dom_Eliseu_PA.xlsx</w:t>
        <w:br/>
        <w:br/>
        <w:t>FastAPI: UploadFile -&gt; await arquivo.read() -&gt; bytes</w:t>
        <w:br/>
        <w:t xml:space="preserve">         -&gt; analisar(conteudo) -&gt; (resultado, outro_valor)</w:t>
        <w:br/>
        <w:t xml:space="preserve">         -&gt; return resultado -&gt; HTTP 200 + JSON</w:t>
        <w:br/>
        <w:br/>
        <w:t>Em caso de ValueError -&gt; HTTP 400 {"detail": "..."}</w:t>
      </w:r>
    </w:p>
    <w:p>
      <w:r>
        <w:t>O desempacotamento “resultado, _” exige que analisar devolva exatamente dois elementos para não gerar ValueError de desempacotamento. O segundo é descartado. Sem o corpo de analisar, não se sabe o conteúdo do segundo elemento, o tratamento de abas, como escolhe layouts municipais ou como gera XLSX.</w:t>
      </w:r>
    </w:p>
    <w:p>
      <w:pPr>
        <w:pStyle w:val="Heading2"/>
      </w:pPr>
      <w:r>
        <w:t>5.2 Erros não cobertos no endpoint mostrado</w:t>
      </w:r>
    </w:p>
    <w:p>
      <w:r>
        <w:t>Somente ValueError é convertido em 400. Falhas como KeyError, TypeError, erro de leitura Excel, arquivo inexistente na rota /, excesso de memória ou erro ao gerar XLSX podem causar HTTP 500 sem tratamento específico. O código fornecido para essa rota não implementa limite de 10 MB nem checa explicitamente extensão/tipo; essas verificações poderiam existir antes ou fora do trecho, mas não foram demonstradas.</w:t>
      </w:r>
    </w:p>
    <w:p>
      <w:pPr>
        <w:pStyle w:val="Heading1"/>
      </w:pPr>
      <w:r>
        <w:t>6. Service genérico — leitura, saneamento e auditoria</w:t>
      </w:r>
    </w:p>
    <w:p>
      <w:r>
        <w:t>Os trechos com limpar_campo, ler_tabela e processar_dados compõem uma lógica de aplicação independente do HTML. A responsabilidade mais próxima em Java é uma classe @Service que orquestra um parser, normalizadores e validadores.</w:t>
      </w:r>
    </w:p>
    <w:p>
      <w:pPr>
        <w:pStyle w:val="FunctionHeading"/>
      </w:pPr>
      <w:r>
        <w:t>limpar_campo(coluna: str, valor: str) -&gt; str</w:t>
      </w:r>
    </w:p>
    <w:p>
      <w:r/>
      <w:r>
        <w:rPr>
          <w:b/>
          <w:color w:val="1B7079"/>
        </w:rPr>
        <w:t xml:space="preserve">Localização: </w:t>
      </w:r>
      <w:r>
        <w:t>service genérico</w:t>
      </w:r>
    </w:p>
    <w:p>
      <w:r/>
      <w:r>
        <w:rPr>
          <w:b/>
          <w:color w:val="12304F"/>
        </w:rPr>
        <w:t xml:space="preserve">Finalidade: </w:t>
      </w:r>
      <w:r>
        <w:t>Realizar normalizações conservadoras por coluna.</w:t>
      </w:r>
    </w:p>
    <w:p>
      <w:r/>
      <w:r>
        <w:rPr>
          <w:b/>
          <w:color w:val="12304F"/>
        </w:rPr>
        <w:t xml:space="preserve">Entrada: </w:t>
      </w:r>
      <w:r>
        <w:t>Nome técnico da coluna e valor em texto.</w:t>
      </w:r>
    </w:p>
    <w:p>
      <w:r/>
      <w:r>
        <w:rPr>
          <w:b/>
          <w:color w:val="12304F"/>
        </w:rPr>
        <w:t xml:space="preserve">O que executa: </w:t>
      </w:r>
      <w:r>
        <w:t>Sempre faz strip(); UF vira maiúscula; CEP/CPFs removem máscara; número de logradouro como 123.0 pode virar 123.</w:t>
      </w:r>
    </w:p>
    <w:p>
      <w:r/>
      <w:r>
        <w:rPr>
          <w:b/>
          <w:color w:val="12304F"/>
        </w:rPr>
        <w:t xml:space="preserve">Saída/efeito: </w:t>
      </w:r>
      <w:r>
        <w:t>String normalizada; não valida limite nem CPF.</w:t>
      </w:r>
    </w:p>
    <w:p>
      <w:r/>
      <w:r>
        <w:rPr>
          <w:b/>
          <w:color w:val="12304F"/>
        </w:rPr>
        <w:t xml:space="preserve">Tradução para Java: </w:t>
      </w:r>
      <w:r>
        <w:t>Java: normalizarCampo(String coluna, String valor), usando switch/Map de estratégias.</w:t>
      </w:r>
    </w:p>
    <w:p>
      <w:r/>
      <w:r>
        <w:rPr>
          <w:b/>
          <w:color w:val="9C322B"/>
        </w:rPr>
        <w:t xml:space="preserve">Atenção: </w:t>
      </w:r>
      <w:r>
        <w:t>As regex do texto enviado contêm marcações como ** e &amp;#x30; (possível artefato de colagem); conferir o arquivo .py real antes de alterar. A regra intencionada pode ser representada por r"[.\-/\s]" e r"\d+\.0".</w:t>
      </w:r>
    </w:p>
    <w:p>
      <w:pPr>
        <w:pStyle w:val="CodeExemplo"/>
        <w:keepLines/>
      </w:pPr>
      <w:r>
        <w:rPr>
          <w:rFonts w:ascii="Consolas" w:hAnsi="Consolas"/>
          <w:sz w:val="16"/>
        </w:rPr>
        <w:t># Exemplo de normalização proposta (não confundir com o trecho original corrompido)</w:t>
        <w:br/>
        <w:t>if coluna in ("T75208_CEP", "T75208_CPF_CRIOU", "T75208_CPF_ALTEROU"):</w:t>
        <w:br/>
        <w:t xml:space="preserve">    return re.sub(r"[.\-/\s]", "", valor)</w:t>
        <w:br/>
        <w:t>if coluna == "T75208_NUMERO_LOGRADOURO" and re.fullmatch(r"\d+\.0", valor):</w:t>
        <w:br/>
        <w:t xml:space="preserve">    return valor[:-2]</w:t>
      </w:r>
    </w:p>
    <w:p>
      <w:pPr>
        <w:pStyle w:val="FunctionHeading"/>
      </w:pPr>
      <w:r>
        <w:t>ler_tabela(conteudo: bytes, nome: str) -&gt; pd.DataFrame</w:t>
      </w:r>
    </w:p>
    <w:p>
      <w:r/>
      <w:r>
        <w:rPr>
          <w:b/>
          <w:color w:val="1B7079"/>
        </w:rPr>
        <w:t xml:space="preserve">Localização: </w:t>
      </w:r>
      <w:r>
        <w:t>service genérico</w:t>
      </w:r>
    </w:p>
    <w:p>
      <w:r/>
      <w:r>
        <w:rPr>
          <w:b/>
          <w:color w:val="12304F"/>
        </w:rPr>
        <w:t xml:space="preserve">Finalidade: </w:t>
      </w:r>
      <w:r>
        <w:t>Converter arquivo recebido em tabela Pandas em memória.</w:t>
      </w:r>
    </w:p>
    <w:p>
      <w:r/>
      <w:r>
        <w:rPr>
          <w:b/>
          <w:color w:val="12304F"/>
        </w:rPr>
        <w:t xml:space="preserve">Entrada: </w:t>
      </w:r>
      <w:r>
        <w:t>bytes e nome/extensão original.</w:t>
      </w:r>
    </w:p>
    <w:p>
      <w:r/>
      <w:r>
        <w:rPr>
          <w:b/>
          <w:color w:val="12304F"/>
        </w:rPr>
        <w:t xml:space="preserve">O que executa: </w:t>
      </w:r>
      <w:r>
        <w:t>CSV: decode utf-8-sig, separador ;, pd.read_csv com dtype=str; XLSX: pd.read_excel(openpyxl), dtype=str.</w:t>
      </w:r>
    </w:p>
    <w:p>
      <w:r/>
      <w:r>
        <w:rPr>
          <w:b/>
          <w:color w:val="12304F"/>
        </w:rPr>
        <w:t xml:space="preserve">Saída/efeito: </w:t>
      </w:r>
      <w:r>
        <w:t>DataFrame; formato desconhecido lança ValueError.</w:t>
      </w:r>
    </w:p>
    <w:p>
      <w:r/>
      <w:r>
        <w:rPr>
          <w:b/>
          <w:color w:val="12304F"/>
        </w:rPr>
        <w:t xml:space="preserve">Tradução para Java: </w:t>
      </w:r>
      <w:r>
        <w:t>Java: CSVParser ou Apache POI -&gt; coleção tabular.</w:t>
      </w:r>
    </w:p>
    <w:p>
      <w:r/>
      <w:r>
        <w:rPr>
          <w:b/>
          <w:color w:val="9C322B"/>
        </w:rPr>
        <w:t xml:space="preserve">Atenção: </w:t>
      </w:r>
      <w:r>
        <w:t>Por padrão read_excel carrega a primeira aba: não equivale ao processamento multia­bas da interface Dom Eliseu.</w:t>
      </w:r>
    </w:p>
    <w:p>
      <w:pPr>
        <w:pStyle w:val="FunctionHeading"/>
      </w:pPr>
      <w:r>
        <w:t>processar_dados(conteudo, nome) -&gt; dict</w:t>
      </w:r>
    </w:p>
    <w:p>
      <w:r/>
      <w:r>
        <w:rPr>
          <w:b/>
          <w:color w:val="1B7079"/>
        </w:rPr>
        <w:t xml:space="preserve">Localização: </w:t>
      </w:r>
      <w:r>
        <w:t>service genérico</w:t>
      </w:r>
    </w:p>
    <w:p>
      <w:r/>
      <w:r>
        <w:rPr>
          <w:b/>
          <w:color w:val="12304F"/>
        </w:rPr>
        <w:t xml:space="preserve">Finalidade: </w:t>
      </w:r>
      <w:r>
        <w:t>Orquestrar a validação completa e decidir se o CSV pode ser exportado.</w:t>
      </w:r>
    </w:p>
    <w:p>
      <w:r/>
      <w:r>
        <w:rPr>
          <w:b/>
          <w:color w:val="12304F"/>
        </w:rPr>
        <w:t xml:space="preserve">Entrada: </w:t>
      </w:r>
      <w:r>
        <w:t>Conteúdo binário e nome do arquivo; anotação original informa conteudo:str, mas ler_tabela precisa bytes.</w:t>
      </w:r>
    </w:p>
    <w:p>
      <w:r/>
      <w:r>
        <w:rPr>
          <w:b/>
          <w:color w:val="12304F"/>
        </w:rPr>
        <w:t xml:space="preserve">O que executa: </w:t>
      </w:r>
      <w:r>
        <w:t>Chama ler_tabela; aplica limites e SCHEMA; clona DataFrame; limpa cada célula; audita; detecta duplicidades; valida; agrega relatório.</w:t>
      </w:r>
    </w:p>
    <w:p>
      <w:r/>
      <w:r>
        <w:rPr>
          <w:b/>
          <w:color w:val="12304F"/>
        </w:rPr>
        <w:t xml:space="preserve">Saída/efeito: </w:t>
      </w:r>
      <w:r>
        <w:t>dict para JSON; se não há erros, Base64 de CSV saneado.</w:t>
      </w:r>
    </w:p>
    <w:p>
      <w:r/>
      <w:r>
        <w:rPr>
          <w:b/>
          <w:color w:val="12304F"/>
        </w:rPr>
        <w:t xml:space="preserve">Tradução para Java: </w:t>
      </w:r>
      <w:r>
        <w:t>Java: ProcessamentoService.processar(byte[], String) -&gt; ResultadoProcessamentoDTO.</w:t>
      </w:r>
    </w:p>
    <w:p>
      <w:r/>
      <w:r>
        <w:rPr>
          <w:b/>
          <w:color w:val="9C322B"/>
        </w:rPr>
        <w:t xml:space="preserve">Atenção: </w:t>
      </w:r>
      <w:r>
        <w:t>O SCHEMA aparece como variável não qualificada em trechos; usar imovel_schemas.SCHEMA ou import explícito. O resultado não tem totalAvisos/abas nem formato XLSX.</w:t>
      </w:r>
    </w:p>
    <w:p>
      <w:pPr>
        <w:pStyle w:val="Heading2"/>
      </w:pPr>
      <w:r>
        <w:t>6.1 Caminhada dentro de processar_dados</w:t>
      </w:r>
    </w:p>
    <w:p>
      <w:pPr>
        <w:spacing w:after="60"/>
        <w:ind w:left="331" w:hanging="302"/>
      </w:pPr>
      <w:r>
        <w:t>1. Recebe os bytes e pede a ler_tabela um DataFrame. Mantém as colunas como texto para evitar coerções indesejadas.</w:t>
      </w:r>
    </w:p>
    <w:p>
      <w:pPr>
        <w:spacing w:after="60"/>
        <w:ind w:left="331" w:hanging="302"/>
      </w:pPr>
      <w:r>
        <w:t>2. Confere teto de 50.000 linhas e estrutura: faltantes ou extras geram ValueError (interrupção).</w:t>
      </w:r>
    </w:p>
    <w:p>
      <w:pPr>
        <w:spacing w:after="60"/>
        <w:ind w:left="331" w:hanging="302"/>
      </w:pPr>
      <w:r>
        <w:t>3. Cria copia de dados; listas auditoria e erros; Counter para totalizar regras acionadas.</w:t>
      </w:r>
    </w:p>
    <w:p>
      <w:pPr>
        <w:spacing w:after="60"/>
        <w:ind w:left="331" w:hanging="302"/>
      </w:pPr>
      <w:r>
        <w:t>4. Primeiro laço: percorre cada linha e cada coluna do SCHEMA; aplica limpar_campo; registra toda mudança e limita amostra de auditoria a 100.</w:t>
      </w:r>
    </w:p>
    <w:p>
      <w:pPr>
        <w:spacing w:after="60"/>
        <w:ind w:left="331" w:hanging="302"/>
      </w:pPr>
      <w:r>
        <w:t>5. Segundo passo: marca todas as ocorrências de linhas totalmente duplicadas e IPTU repetido, sem removê-las.</w:t>
      </w:r>
    </w:p>
    <w:p>
      <w:pPr>
        <w:spacing w:after="60"/>
        <w:ind w:left="331" w:hanging="302"/>
      </w:pPr>
      <w:r>
        <w:t>6. Terceiro laço: passa cada valor e sua especificação a valida_valor; acumula mensagens descritivas.</w:t>
      </w:r>
    </w:p>
    <w:p>
      <w:pPr>
        <w:spacing w:after="60"/>
        <w:ind w:left="331" w:hanging="302"/>
      </w:pPr>
      <w:r>
        <w:t>7. Monta resultado JSON: sucesso, totais, amostra dos erros e indicação de truncamento da amostra.</w:t>
      </w:r>
    </w:p>
    <w:p>
      <w:pPr>
        <w:spacing w:after="60"/>
        <w:ind w:left="331" w:hanging="302"/>
      </w:pPr>
      <w:r>
        <w:t>8. Só na ausência de erros gera CSV com separador ; e codificação UTF-8 com BOM, codificando o conteúdo em Base64 para embutir no JSON.</w:t>
      </w:r>
    </w:p>
    <w:p>
      <w:pPr>
        <w:pStyle w:val="CodeExemplo"/>
        <w:keepLines/>
      </w:pPr>
      <w:r>
        <w:rPr>
          <w:rFonts w:ascii="Consolas" w:hAnsi="Consolas"/>
          <w:sz w:val="16"/>
        </w:rPr>
        <w:t># Raciocínio do service, em pseudocódigo</w:t>
        <w:br/>
        <w:t>for linha in dados:</w:t>
        <w:br/>
        <w:t xml:space="preserve">    for coluna in SCHEMA:</w:t>
        <w:br/>
        <w:t xml:space="preserve">        novo = limpar_campo(coluna, linha[coluna])</w:t>
        <w:br/>
        <w:t xml:space="preserve">        if novo != linha[coluna]: auditar_mudanca(...)</w:t>
        <w:br/>
        <w:br/>
        <w:t>identificar_linhas_duplicadas(dados)</w:t>
        <w:br/>
        <w:t>identificar_iptu_repetido(dados)</w:t>
        <w:br/>
        <w:t>for linha in dados:</w:t>
        <w:br/>
        <w:t xml:space="preserve">    for coluna, regra in SCHEMA.items():</w:t>
        <w:br/>
        <w:t xml:space="preserve">        erros += valida_valor(coluna, regra, linha[coluna])</w:t>
        <w:br/>
        <w:br/>
        <w:t>return relatorio + (arquivo_csv_se_aprovado)</w:t>
      </w:r>
    </w:p>
    <w:p>
      <w:pPr>
        <w:pStyle w:val="Heading2"/>
      </w:pPr>
      <w:r>
        <w:t>6.2 Variáveis operacionais importantes</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shd w:fill="DDE8F1"/>
            <w:tcMar>
              <w:top w:w="90" w:type="dxa"/>
              <w:start w:w="105" w:type="dxa"/>
              <w:bottom w:w="80" w:type="dxa"/>
              <w:end w:w="105" w:type="dxa"/>
            </w:tcMar>
          </w:tcPr>
          <w:p>
            <w:r>
              <w:rPr>
                <w:b/>
                <w:color w:val="12304F"/>
                <w:sz w:val="16"/>
              </w:rPr>
              <w:t>Nome</w:t>
            </w:r>
          </w:p>
        </w:tc>
        <w:tc>
          <w:tcPr>
            <w:tcW w:type="dxa" w:w="3312"/>
            <w:shd w:fill="DDE8F1"/>
            <w:tcMar>
              <w:top w:w="90" w:type="dxa"/>
              <w:start w:w="105" w:type="dxa"/>
              <w:bottom w:w="80" w:type="dxa"/>
              <w:end w:w="105" w:type="dxa"/>
            </w:tcMar>
          </w:tcPr>
          <w:p>
            <w:r>
              <w:rPr>
                <w:b/>
                <w:color w:val="12304F"/>
                <w:sz w:val="16"/>
              </w:rPr>
              <w:t>Natureza</w:t>
            </w:r>
          </w:p>
        </w:tc>
        <w:tc>
          <w:tcPr>
            <w:tcW w:type="dxa" w:w="3312"/>
            <w:shd w:fill="DDE8F1"/>
            <w:tcMar>
              <w:top w:w="90" w:type="dxa"/>
              <w:start w:w="105" w:type="dxa"/>
              <w:bottom w:w="80" w:type="dxa"/>
              <w:end w:w="105" w:type="dxa"/>
            </w:tcMar>
          </w:tcPr>
          <w:p>
            <w:r>
              <w:rPr>
                <w:b/>
                <w:color w:val="12304F"/>
                <w:sz w:val="16"/>
              </w:rPr>
              <w:t>Como interpretar</w:t>
            </w:r>
          </w:p>
        </w:tc>
      </w:tr>
      <w:tr>
        <w:trPr>
          <w:cantSplit/>
        </w:trPr>
        <w:tc>
          <w:tcPr>
            <w:tcW w:type="dxa" w:w="3312"/>
            <w:tcMar>
              <w:top w:w="90" w:type="dxa"/>
              <w:start w:w="105" w:type="dxa"/>
              <w:bottom w:w="80" w:type="dxa"/>
              <w:end w:w="105" w:type="dxa"/>
            </w:tcMar>
            <w:vAlign w:val="center"/>
          </w:tcPr>
          <w:p>
            <w:pPr>
              <w:spacing w:after="0"/>
            </w:pPr>
            <w:r>
              <w:rPr>
                <w:sz w:val="16"/>
              </w:rPr>
              <w:t>MAX_LINHAS = 50_000</w:t>
            </w:r>
          </w:p>
        </w:tc>
        <w:tc>
          <w:tcPr>
            <w:tcW w:type="dxa" w:w="3312"/>
            <w:tcMar>
              <w:top w:w="90" w:type="dxa"/>
              <w:start w:w="105" w:type="dxa"/>
              <w:bottom w:w="80" w:type="dxa"/>
              <w:end w:w="105" w:type="dxa"/>
            </w:tcMar>
            <w:vAlign w:val="center"/>
          </w:tcPr>
          <w:p>
            <w:pPr>
              <w:spacing w:after="0"/>
            </w:pPr>
            <w:r>
              <w:rPr>
                <w:sz w:val="16"/>
              </w:rPr>
              <w:t>Limite</w:t>
            </w:r>
          </w:p>
        </w:tc>
        <w:tc>
          <w:tcPr>
            <w:tcW w:type="dxa" w:w="3312"/>
            <w:tcMar>
              <w:top w:w="90" w:type="dxa"/>
              <w:start w:w="105" w:type="dxa"/>
              <w:bottom w:w="80" w:type="dxa"/>
              <w:end w:w="105" w:type="dxa"/>
            </w:tcMar>
            <w:vAlign w:val="center"/>
          </w:tcPr>
          <w:p>
            <w:pPr>
              <w:spacing w:after="0"/>
            </w:pPr>
            <w:r>
              <w:rPr>
                <w:sz w:val="16"/>
              </w:rPr>
              <w:t>Bloqueia arquivo com mais linhas no service genérico.</w:t>
            </w:r>
          </w:p>
        </w:tc>
      </w:tr>
      <w:tr>
        <w:trPr>
          <w:cantSplit/>
        </w:trPr>
        <w:tc>
          <w:tcPr>
            <w:tcW w:type="dxa" w:w="3312"/>
            <w:tcMar>
              <w:top w:w="90" w:type="dxa"/>
              <w:start w:w="105" w:type="dxa"/>
              <w:bottom w:w="80" w:type="dxa"/>
              <w:end w:w="105" w:type="dxa"/>
            </w:tcMar>
            <w:shd w:fill="F6F9FB"/>
            <w:vAlign w:val="center"/>
          </w:tcPr>
          <w:p>
            <w:pPr>
              <w:spacing w:after="0"/>
            </w:pPr>
            <w:r>
              <w:rPr>
                <w:sz w:val="16"/>
              </w:rPr>
              <w:t>MAX_ERROS_EXIBIDOS = 100</w:t>
            </w:r>
          </w:p>
        </w:tc>
        <w:tc>
          <w:tcPr>
            <w:tcW w:type="dxa" w:w="3312"/>
            <w:tcMar>
              <w:top w:w="90" w:type="dxa"/>
              <w:start w:w="105" w:type="dxa"/>
              <w:bottom w:w="80" w:type="dxa"/>
              <w:end w:w="105" w:type="dxa"/>
            </w:tcMar>
            <w:shd w:fill="F6F9FB"/>
            <w:vAlign w:val="center"/>
          </w:tcPr>
          <w:p>
            <w:pPr>
              <w:spacing w:after="0"/>
            </w:pPr>
            <w:r>
              <w:rPr>
                <w:sz w:val="16"/>
              </w:rPr>
              <w:t>Limite de relatório</w:t>
            </w:r>
          </w:p>
        </w:tc>
        <w:tc>
          <w:tcPr>
            <w:tcW w:type="dxa" w:w="3312"/>
            <w:tcMar>
              <w:top w:w="90" w:type="dxa"/>
              <w:start w:w="105" w:type="dxa"/>
              <w:bottom w:w="80" w:type="dxa"/>
              <w:end w:w="105" w:type="dxa"/>
            </w:tcMar>
            <w:shd w:fill="F6F9FB"/>
            <w:vAlign w:val="center"/>
          </w:tcPr>
          <w:p>
            <w:pPr>
              <w:spacing w:after="0"/>
            </w:pPr>
            <w:r>
              <w:rPr>
                <w:sz w:val="16"/>
              </w:rPr>
              <w:t>totalErros reflete tudo; erros contém só os 100 primeiros.</w:t>
            </w:r>
          </w:p>
        </w:tc>
      </w:tr>
      <w:tr>
        <w:trPr>
          <w:cantSplit/>
        </w:trPr>
        <w:tc>
          <w:tcPr>
            <w:tcW w:type="dxa" w:w="3312"/>
            <w:tcMar>
              <w:top w:w="90" w:type="dxa"/>
              <w:start w:w="105" w:type="dxa"/>
              <w:bottom w:w="80" w:type="dxa"/>
              <w:end w:w="105" w:type="dxa"/>
            </w:tcMar>
            <w:vAlign w:val="center"/>
          </w:tcPr>
          <w:p>
            <w:pPr>
              <w:spacing w:after="0"/>
            </w:pPr>
            <w:r>
              <w:rPr>
                <w:sz w:val="16"/>
              </w:rPr>
              <w:t>dados = df.copy()</w:t>
            </w:r>
          </w:p>
        </w:tc>
        <w:tc>
          <w:tcPr>
            <w:tcW w:type="dxa" w:w="3312"/>
            <w:tcMar>
              <w:top w:w="90" w:type="dxa"/>
              <w:start w:w="105" w:type="dxa"/>
              <w:bottom w:w="80" w:type="dxa"/>
              <w:end w:w="105" w:type="dxa"/>
            </w:tcMar>
            <w:vAlign w:val="center"/>
          </w:tcPr>
          <w:p>
            <w:pPr>
              <w:spacing w:after="0"/>
            </w:pPr>
            <w:r>
              <w:rPr>
                <w:sz w:val="16"/>
              </w:rPr>
              <w:t>Cópia</w:t>
            </w:r>
          </w:p>
        </w:tc>
        <w:tc>
          <w:tcPr>
            <w:tcW w:type="dxa" w:w="3312"/>
            <w:tcMar>
              <w:top w:w="90" w:type="dxa"/>
              <w:start w:w="105" w:type="dxa"/>
              <w:bottom w:w="80" w:type="dxa"/>
              <w:end w:w="105" w:type="dxa"/>
            </w:tcMar>
            <w:vAlign w:val="center"/>
          </w:tcPr>
          <w:p>
            <w:pPr>
              <w:spacing w:after="0"/>
            </w:pPr>
            <w:r>
              <w:rPr>
                <w:sz w:val="16"/>
              </w:rPr>
              <w:t>Evita modificar diretamente a referência de entrada.</w:t>
            </w:r>
          </w:p>
        </w:tc>
      </w:tr>
      <w:tr>
        <w:trPr>
          <w:cantSplit/>
        </w:trPr>
        <w:tc>
          <w:tcPr>
            <w:tcW w:type="dxa" w:w="3312"/>
            <w:tcMar>
              <w:top w:w="90" w:type="dxa"/>
              <w:start w:w="105" w:type="dxa"/>
              <w:bottom w:w="80" w:type="dxa"/>
              <w:end w:w="105" w:type="dxa"/>
            </w:tcMar>
            <w:shd w:fill="F6F9FB"/>
            <w:vAlign w:val="center"/>
          </w:tcPr>
          <w:p>
            <w:pPr>
              <w:spacing w:after="0"/>
            </w:pPr>
            <w:r>
              <w:rPr>
                <w:sz w:val="16"/>
              </w:rPr>
              <w:t>auditoria = []</w:t>
            </w:r>
          </w:p>
        </w:tc>
        <w:tc>
          <w:tcPr>
            <w:tcW w:type="dxa" w:w="3312"/>
            <w:tcMar>
              <w:top w:w="90" w:type="dxa"/>
              <w:start w:w="105" w:type="dxa"/>
              <w:bottom w:w="80" w:type="dxa"/>
              <w:end w:w="105" w:type="dxa"/>
            </w:tcMar>
            <w:shd w:fill="F6F9FB"/>
            <w:vAlign w:val="center"/>
          </w:tcPr>
          <w:p>
            <w:pPr>
              <w:spacing w:after="0"/>
            </w:pPr>
            <w:r>
              <w:rPr>
                <w:sz w:val="16"/>
              </w:rPr>
              <w:t>Coleção</w:t>
            </w:r>
          </w:p>
        </w:tc>
        <w:tc>
          <w:tcPr>
            <w:tcW w:type="dxa" w:w="3312"/>
            <w:tcMar>
              <w:top w:w="90" w:type="dxa"/>
              <w:start w:w="105" w:type="dxa"/>
              <w:bottom w:w="80" w:type="dxa"/>
              <w:end w:w="105" w:type="dxa"/>
            </w:tcMar>
            <w:shd w:fill="F6F9FB"/>
            <w:vAlign w:val="center"/>
          </w:tcPr>
          <w:p>
            <w:pPr>
              <w:spacing w:after="0"/>
            </w:pPr>
            <w:r>
              <w:rPr>
                <w:sz w:val="16"/>
              </w:rPr>
              <w:t>Mostra amostra de até 100 alterações feitas.</w:t>
            </w:r>
          </w:p>
        </w:tc>
      </w:tr>
      <w:tr>
        <w:trPr>
          <w:cantSplit/>
        </w:trPr>
        <w:tc>
          <w:tcPr>
            <w:tcW w:type="dxa" w:w="3312"/>
            <w:tcMar>
              <w:top w:w="90" w:type="dxa"/>
              <w:start w:w="105" w:type="dxa"/>
              <w:bottom w:w="80" w:type="dxa"/>
              <w:end w:w="105" w:type="dxa"/>
            </w:tcMar>
            <w:vAlign w:val="center"/>
          </w:tcPr>
          <w:p>
            <w:pPr>
              <w:spacing w:after="0"/>
            </w:pPr>
            <w:r>
              <w:rPr>
                <w:sz w:val="16"/>
              </w:rPr>
              <w:t>contagem = Counter()</w:t>
            </w:r>
          </w:p>
        </w:tc>
        <w:tc>
          <w:tcPr>
            <w:tcW w:type="dxa" w:w="3312"/>
            <w:tcMar>
              <w:top w:w="90" w:type="dxa"/>
              <w:start w:w="105" w:type="dxa"/>
              <w:bottom w:w="80" w:type="dxa"/>
              <w:end w:w="105" w:type="dxa"/>
            </w:tcMar>
            <w:vAlign w:val="center"/>
          </w:tcPr>
          <w:p>
            <w:pPr>
              <w:spacing w:after="0"/>
            </w:pPr>
            <w:r>
              <w:rPr>
                <w:sz w:val="16"/>
              </w:rPr>
              <w:t>Acumulador</w:t>
            </w:r>
          </w:p>
        </w:tc>
        <w:tc>
          <w:tcPr>
            <w:tcW w:type="dxa" w:w="3312"/>
            <w:tcMar>
              <w:top w:w="90" w:type="dxa"/>
              <w:start w:w="105" w:type="dxa"/>
              <w:bottom w:w="80" w:type="dxa"/>
              <w:end w:w="105" w:type="dxa"/>
            </w:tcMar>
            <w:vAlign w:val="center"/>
          </w:tcPr>
          <w:p>
            <w:pPr>
              <w:spacing w:after="0"/>
            </w:pPr>
            <w:r>
              <w:rPr>
                <w:sz w:val="16"/>
              </w:rPr>
              <w:t>Totaliza correções por regra.</w:t>
            </w:r>
          </w:p>
        </w:tc>
      </w:tr>
      <w:tr>
        <w:trPr>
          <w:cantSplit/>
        </w:trPr>
        <w:tc>
          <w:tcPr>
            <w:tcW w:type="dxa" w:w="3312"/>
            <w:tcMar>
              <w:top w:w="90" w:type="dxa"/>
              <w:start w:w="105" w:type="dxa"/>
              <w:bottom w:w="80" w:type="dxa"/>
              <w:end w:w="105" w:type="dxa"/>
            </w:tcMar>
            <w:shd w:fill="F6F9FB"/>
            <w:vAlign w:val="center"/>
          </w:tcPr>
          <w:p>
            <w:pPr>
              <w:spacing w:after="0"/>
            </w:pPr>
            <w:r>
              <w:rPr>
                <w:sz w:val="16"/>
              </w:rPr>
              <w:t>duplicated(keep=False)</w:t>
            </w:r>
          </w:p>
        </w:tc>
        <w:tc>
          <w:tcPr>
            <w:tcW w:type="dxa" w:w="3312"/>
            <w:tcMar>
              <w:top w:w="90" w:type="dxa"/>
              <w:start w:w="105" w:type="dxa"/>
              <w:bottom w:w="80" w:type="dxa"/>
              <w:end w:w="105" w:type="dxa"/>
            </w:tcMar>
            <w:shd w:fill="F6F9FB"/>
            <w:vAlign w:val="center"/>
          </w:tcPr>
          <w:p>
            <w:pPr>
              <w:spacing w:after="0"/>
            </w:pPr>
            <w:r>
              <w:rPr>
                <w:sz w:val="16"/>
              </w:rPr>
              <w:t>Pandas</w:t>
            </w:r>
          </w:p>
        </w:tc>
        <w:tc>
          <w:tcPr>
            <w:tcW w:type="dxa" w:w="3312"/>
            <w:tcMar>
              <w:top w:w="90" w:type="dxa"/>
              <w:start w:w="105" w:type="dxa"/>
              <w:bottom w:w="80" w:type="dxa"/>
              <w:end w:w="105" w:type="dxa"/>
            </w:tcMar>
            <w:shd w:fill="F6F9FB"/>
            <w:vAlign w:val="center"/>
          </w:tcPr>
          <w:p>
            <w:pPr>
              <w:spacing w:after="0"/>
            </w:pPr>
            <w:r>
              <w:rPr>
                <w:sz w:val="16"/>
              </w:rPr>
              <w:t>Marca todas as cópias de cada registro repetido.</w:t>
            </w:r>
          </w:p>
        </w:tc>
      </w:tr>
      <w:tr>
        <w:trPr>
          <w:cantSplit/>
        </w:trPr>
        <w:tc>
          <w:tcPr>
            <w:tcW w:type="dxa" w:w="3312"/>
            <w:tcMar>
              <w:top w:w="90" w:type="dxa"/>
              <w:start w:w="105" w:type="dxa"/>
              <w:bottom w:w="80" w:type="dxa"/>
              <w:end w:w="105" w:type="dxa"/>
            </w:tcMar>
            <w:vAlign w:val="center"/>
          </w:tcPr>
          <w:p>
            <w:pPr>
              <w:spacing w:after="0"/>
            </w:pPr>
            <w:r>
              <w:rPr>
                <w:sz w:val="16"/>
              </w:rPr>
              <w:t>not erros</w:t>
            </w:r>
          </w:p>
        </w:tc>
        <w:tc>
          <w:tcPr>
            <w:tcW w:type="dxa" w:w="3312"/>
            <w:tcMar>
              <w:top w:w="90" w:type="dxa"/>
              <w:start w:w="105" w:type="dxa"/>
              <w:bottom w:w="80" w:type="dxa"/>
              <w:end w:w="105" w:type="dxa"/>
            </w:tcMar>
            <w:vAlign w:val="center"/>
          </w:tcPr>
          <w:p>
            <w:pPr>
              <w:spacing w:after="0"/>
            </w:pPr>
            <w:r>
              <w:rPr>
                <w:sz w:val="16"/>
              </w:rPr>
              <w:t>Booleano</w:t>
            </w:r>
          </w:p>
        </w:tc>
        <w:tc>
          <w:tcPr>
            <w:tcW w:type="dxa" w:w="3312"/>
            <w:tcMar>
              <w:top w:w="90" w:type="dxa"/>
              <w:start w:w="105" w:type="dxa"/>
              <w:bottom w:w="80" w:type="dxa"/>
              <w:end w:w="105" w:type="dxa"/>
            </w:tcMar>
            <w:vAlign w:val="center"/>
          </w:tcPr>
          <w:p>
            <w:pPr>
              <w:spacing w:after="0"/>
            </w:pPr>
            <w:r>
              <w:rPr>
                <w:sz w:val="16"/>
              </w:rPr>
              <w:t>True somente quando a lista de erros está vazia.</w:t>
            </w:r>
          </w:p>
        </w:tc>
      </w:tr>
      <w:tr>
        <w:trPr>
          <w:cantSplit/>
        </w:trPr>
        <w:tc>
          <w:tcPr>
            <w:tcW w:type="dxa" w:w="3312"/>
            <w:tcMar>
              <w:top w:w="90" w:type="dxa"/>
              <w:start w:w="105" w:type="dxa"/>
              <w:bottom w:w="80" w:type="dxa"/>
              <w:end w:w="105" w:type="dxa"/>
            </w:tcMar>
            <w:shd w:fill="F6F9FB"/>
            <w:vAlign w:val="center"/>
          </w:tcPr>
          <w:p>
            <w:pPr>
              <w:spacing w:after="0"/>
            </w:pPr>
            <w:r>
              <w:rPr>
                <w:sz w:val="16"/>
              </w:rPr>
              <w:t>arquivoCorrigidoBase64</w:t>
            </w:r>
          </w:p>
        </w:tc>
        <w:tc>
          <w:tcPr>
            <w:tcW w:type="dxa" w:w="3312"/>
            <w:tcMar>
              <w:top w:w="90" w:type="dxa"/>
              <w:start w:w="105" w:type="dxa"/>
              <w:bottom w:w="80" w:type="dxa"/>
              <w:end w:w="105" w:type="dxa"/>
            </w:tcMar>
            <w:shd w:fill="F6F9FB"/>
            <w:vAlign w:val="center"/>
          </w:tcPr>
          <w:p>
            <w:pPr>
              <w:spacing w:after="0"/>
            </w:pPr>
            <w:r>
              <w:rPr>
                <w:sz w:val="16"/>
              </w:rPr>
              <w:t>Campo da resposta</w:t>
            </w:r>
          </w:p>
        </w:tc>
        <w:tc>
          <w:tcPr>
            <w:tcW w:type="dxa" w:w="3312"/>
            <w:tcMar>
              <w:top w:w="90" w:type="dxa"/>
              <w:start w:w="105" w:type="dxa"/>
              <w:bottom w:w="80" w:type="dxa"/>
              <w:end w:w="105" w:type="dxa"/>
            </w:tcMar>
            <w:shd w:fill="F6F9FB"/>
            <w:vAlign w:val="center"/>
          </w:tcPr>
          <w:p>
            <w:pPr>
              <w:spacing w:after="0"/>
            </w:pPr>
            <w:r>
              <w:rPr>
                <w:sz w:val="16"/>
              </w:rPr>
              <w:t>Arquivo CSV codificado dentro do JSON, não download binário por rota.</w:t>
            </w:r>
          </w:p>
        </w:tc>
      </w:tr>
      <w:tr>
        <w:trPr>
          <w:cantSplit/>
        </w:trPr>
        <w:tc>
          <w:tcPr>
            <w:tcW w:type="dxa" w:w="3312"/>
            <w:tcMar>
              <w:top w:w="90" w:type="dxa"/>
              <w:start w:w="105" w:type="dxa"/>
              <w:bottom w:w="80" w:type="dxa"/>
              <w:end w:w="105" w:type="dxa"/>
            </w:tcMar>
            <w:vAlign w:val="center"/>
          </w:tcPr>
          <w:p>
            <w:pPr>
              <w:spacing w:after="0"/>
            </w:pPr>
            <w:r>
              <w:rPr>
                <w:sz w:val="16"/>
              </w:rPr>
              <w:t>start=2</w:t>
            </w:r>
          </w:p>
        </w:tc>
        <w:tc>
          <w:tcPr>
            <w:tcW w:type="dxa" w:w="3312"/>
            <w:tcMar>
              <w:top w:w="90" w:type="dxa"/>
              <w:start w:w="105" w:type="dxa"/>
              <w:bottom w:w="80" w:type="dxa"/>
              <w:end w:w="105" w:type="dxa"/>
            </w:tcMar>
            <w:vAlign w:val="center"/>
          </w:tcPr>
          <w:p>
            <w:pPr>
              <w:spacing w:after="0"/>
            </w:pPr>
            <w:r>
              <w:rPr>
                <w:sz w:val="16"/>
              </w:rPr>
              <w:t>Índice de relatório</w:t>
            </w:r>
          </w:p>
        </w:tc>
        <w:tc>
          <w:tcPr>
            <w:tcW w:type="dxa" w:w="3312"/>
            <w:tcMar>
              <w:top w:w="90" w:type="dxa"/>
              <w:start w:w="105" w:type="dxa"/>
              <w:bottom w:w="80" w:type="dxa"/>
              <w:end w:w="105" w:type="dxa"/>
            </w:tcMar>
            <w:vAlign w:val="center"/>
          </w:tcPr>
          <w:p>
            <w:pPr>
              <w:spacing w:after="0"/>
            </w:pPr>
            <w:r>
              <w:rPr>
                <w:sz w:val="16"/>
              </w:rPr>
              <w:t>Pressupõe cabeçalho na linha 1 e uma aba; não é automaticamente correto para todas as planilhas.</w:t>
            </w:r>
          </w:p>
        </w:tc>
      </w:tr>
      <w:tr>
        <w:trPr>
          <w:cantSplit/>
        </w:trPr>
        <w:tc>
          <w:tcPr>
            <w:tcW w:type="dxa" w:w="3312"/>
            <w:tcMar>
              <w:top w:w="90" w:type="dxa"/>
              <w:start w:w="105" w:type="dxa"/>
              <w:bottom w:w="80" w:type="dxa"/>
              <w:end w:w="105" w:type="dxa"/>
            </w:tcMar>
            <w:shd w:fill="F6F9FB"/>
            <w:vAlign w:val="center"/>
          </w:tcPr>
          <w:p>
            <w:pPr>
              <w:spacing w:after="0"/>
            </w:pPr>
            <w:r>
              <w:rPr>
                <w:sz w:val="16"/>
              </w:rPr>
              <w:t>dados.at[index, col]</w:t>
            </w:r>
          </w:p>
        </w:tc>
        <w:tc>
          <w:tcPr>
            <w:tcW w:type="dxa" w:w="3312"/>
            <w:tcMar>
              <w:top w:w="90" w:type="dxa"/>
              <w:start w:w="105" w:type="dxa"/>
              <w:bottom w:w="80" w:type="dxa"/>
              <w:end w:w="105" w:type="dxa"/>
            </w:tcMar>
            <w:shd w:fill="F6F9FB"/>
            <w:vAlign w:val="center"/>
          </w:tcPr>
          <w:p>
            <w:pPr>
              <w:spacing w:after="0"/>
            </w:pPr>
            <w:r>
              <w:rPr>
                <w:sz w:val="16"/>
              </w:rPr>
              <w:t>Atribuição pontual</w:t>
            </w:r>
          </w:p>
        </w:tc>
        <w:tc>
          <w:tcPr>
            <w:tcW w:type="dxa" w:w="3312"/>
            <w:tcMar>
              <w:top w:w="90" w:type="dxa"/>
              <w:start w:w="105" w:type="dxa"/>
              <w:bottom w:w="80" w:type="dxa"/>
              <w:end w:w="105" w:type="dxa"/>
            </w:tcMar>
            <w:shd w:fill="F6F9FB"/>
            <w:vAlign w:val="center"/>
          </w:tcPr>
          <w:p>
            <w:pPr>
              <w:spacing w:after="0"/>
            </w:pPr>
            <w:r>
              <w:rPr>
                <w:sz w:val="16"/>
              </w:rPr>
              <w:t>Atualiza célula na cópia de trabalho.</w:t>
            </w:r>
          </w:p>
        </w:tc>
      </w:tr>
    </w:tbl>
    <w:p>
      <w:pPr>
        <w:spacing w:after="0"/>
      </w:pPr>
    </w:p>
    <w:p>
      <w:pPr>
        <w:pStyle w:val="Heading1"/>
      </w:pPr>
      <w:r>
        <w:t>7. Schemas — app/schemas/imovel_schemas.py</w:t>
      </w:r>
    </w:p>
    <w:p>
      <w:r>
        <w:t>SCHEMA é um dicionário declarativo de 48 campos de imóvel, cuja chave é o nome da coluna e cujo valor é outra coleção de regras. Funciona como um contrato de dados, mais próximo de um DTO com validações + metadados DDL do que de uma entidade JPA. Não lê nem corrige arquivos sozinho. Seu conjunto de 48 campos não equivale automaticamente ao schema de todas as abas de todos os municípios.</w:t>
      </w:r>
    </w:p>
    <w:p>
      <w:pPr>
        <w:pStyle w:val="CodeExemplo"/>
        <w:keepLines/>
      </w:pPr>
      <w:r>
        <w:rPr>
          <w:rFonts w:ascii="Consolas" w:hAnsi="Consolas"/>
          <w:sz w:val="16"/>
        </w:rPr>
        <w:t>"T75208_CEP": {</w:t>
        <w:br/>
        <w:t xml:space="preserve">    "type": "varchar", "max_len": 8,</w:t>
        <w:br/>
        <w:t xml:space="preserve">    "nullable": True, "custom": "cep"</w:t>
        <w:br/>
        <w:t>}</w:t>
        <w:br/>
        <w:t># Java mental: Map&lt;String, CampoSpec&gt; schema;</w:t>
        <w:br/>
        <w:t># CampoSpec(tipo=VARCHAR, tamanhoMax=8, anulavel=true, validador=CEP)</w:t>
      </w:r>
    </w:p>
    <w:p>
      <w:pPr>
        <w:pStyle w:val="Heading2"/>
      </w:pPr>
      <w:r>
        <w:t>7.1 Significado de cada propriedade</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shd w:fill="DDE8F1"/>
            <w:tcMar>
              <w:top w:w="90" w:type="dxa"/>
              <w:start w:w="105" w:type="dxa"/>
              <w:bottom w:w="80" w:type="dxa"/>
              <w:end w:w="105" w:type="dxa"/>
            </w:tcMar>
          </w:tcPr>
          <w:p>
            <w:r>
              <w:rPr>
                <w:b/>
                <w:color w:val="12304F"/>
                <w:sz w:val="15"/>
              </w:rPr>
              <w:t>Chave</w:t>
            </w:r>
          </w:p>
        </w:tc>
        <w:tc>
          <w:tcPr>
            <w:tcW w:type="dxa" w:w="3312"/>
            <w:shd w:fill="DDE8F1"/>
            <w:tcMar>
              <w:top w:w="90" w:type="dxa"/>
              <w:start w:w="105" w:type="dxa"/>
              <w:bottom w:w="80" w:type="dxa"/>
              <w:end w:w="105" w:type="dxa"/>
            </w:tcMar>
          </w:tcPr>
          <w:p>
            <w:r>
              <w:rPr>
                <w:b/>
                <w:color w:val="12304F"/>
                <w:sz w:val="15"/>
              </w:rPr>
              <w:t>O que pretende representar</w:t>
            </w:r>
          </w:p>
        </w:tc>
        <w:tc>
          <w:tcPr>
            <w:tcW w:type="dxa" w:w="3312"/>
            <w:shd w:fill="DDE8F1"/>
            <w:tcMar>
              <w:top w:w="90" w:type="dxa"/>
              <w:start w:w="105" w:type="dxa"/>
              <w:bottom w:w="80" w:type="dxa"/>
              <w:end w:w="105" w:type="dxa"/>
            </w:tcMar>
          </w:tcPr>
          <w:p>
            <w:r>
              <w:rPr>
                <w:b/>
                <w:color w:val="12304F"/>
                <w:sz w:val="15"/>
              </w:rPr>
              <w:t>Cuidado</w:t>
            </w:r>
          </w:p>
        </w:tc>
      </w:tr>
      <w:tr>
        <w:trPr>
          <w:cantSplit/>
        </w:trPr>
        <w:tc>
          <w:tcPr>
            <w:tcW w:type="dxa" w:w="3312"/>
            <w:tcMar>
              <w:top w:w="90" w:type="dxa"/>
              <w:start w:w="105" w:type="dxa"/>
              <w:bottom w:w="80" w:type="dxa"/>
              <w:end w:w="105" w:type="dxa"/>
            </w:tcMar>
            <w:vAlign w:val="center"/>
          </w:tcPr>
          <w:p>
            <w:pPr>
              <w:spacing w:after="0"/>
            </w:pPr>
            <w:r>
              <w:rPr>
                <w:sz w:val="15"/>
              </w:rPr>
              <w:t>type</w:t>
            </w:r>
          </w:p>
        </w:tc>
        <w:tc>
          <w:tcPr>
            <w:tcW w:type="dxa" w:w="3312"/>
            <w:tcMar>
              <w:top w:w="90" w:type="dxa"/>
              <w:start w:w="105" w:type="dxa"/>
              <w:bottom w:w="80" w:type="dxa"/>
              <w:end w:w="105" w:type="dxa"/>
            </w:tcMar>
            <w:vAlign w:val="center"/>
          </w:tcPr>
          <w:p>
            <w:pPr>
              <w:spacing w:after="0"/>
            </w:pPr>
            <w:r>
              <w:rPr>
                <w:sz w:val="15"/>
              </w:rPr>
              <w:t>Tipo de coluna: varchar, bigint, decimal, tinyint, int, datetime.</w:t>
            </w:r>
          </w:p>
        </w:tc>
        <w:tc>
          <w:tcPr>
            <w:tcW w:type="dxa" w:w="3312"/>
            <w:tcMar>
              <w:top w:w="90" w:type="dxa"/>
              <w:start w:w="105" w:type="dxa"/>
              <w:bottom w:w="80" w:type="dxa"/>
              <w:end w:w="105" w:type="dxa"/>
            </w:tcMar>
            <w:vAlign w:val="center"/>
          </w:tcPr>
          <w:p>
            <w:pPr>
              <w:spacing w:after="0"/>
            </w:pPr>
            <w:r>
              <w:rPr>
                <w:sz w:val="15"/>
              </w:rPr>
              <w:t>Precisa coincidir com os ramos de valida_valor.</w:t>
            </w:r>
          </w:p>
        </w:tc>
      </w:tr>
      <w:tr>
        <w:trPr>
          <w:cantSplit/>
        </w:trPr>
        <w:tc>
          <w:tcPr>
            <w:tcW w:type="dxa" w:w="3312"/>
            <w:tcMar>
              <w:top w:w="90" w:type="dxa"/>
              <w:start w:w="105" w:type="dxa"/>
              <w:bottom w:w="80" w:type="dxa"/>
              <w:end w:w="105" w:type="dxa"/>
            </w:tcMar>
            <w:shd w:fill="F6F9FB"/>
            <w:vAlign w:val="center"/>
          </w:tcPr>
          <w:p>
            <w:pPr>
              <w:spacing w:after="0"/>
            </w:pPr>
            <w:r>
              <w:rPr>
                <w:sz w:val="15"/>
              </w:rPr>
              <w:t>max_len</w:t>
            </w:r>
          </w:p>
        </w:tc>
        <w:tc>
          <w:tcPr>
            <w:tcW w:type="dxa" w:w="3312"/>
            <w:tcMar>
              <w:top w:w="90" w:type="dxa"/>
              <w:start w:w="105" w:type="dxa"/>
              <w:bottom w:w="80" w:type="dxa"/>
              <w:end w:w="105" w:type="dxa"/>
            </w:tcMar>
            <w:shd w:fill="F6F9FB"/>
            <w:vAlign w:val="center"/>
          </w:tcPr>
          <w:p>
            <w:pPr>
              <w:spacing w:after="0"/>
            </w:pPr>
            <w:r>
              <w:rPr>
                <w:sz w:val="15"/>
              </w:rPr>
              <w:t>Número máximo de caracteres.</w:t>
            </w:r>
          </w:p>
        </w:tc>
        <w:tc>
          <w:tcPr>
            <w:tcW w:type="dxa" w:w="3312"/>
            <w:tcMar>
              <w:top w:w="90" w:type="dxa"/>
              <w:start w:w="105" w:type="dxa"/>
              <w:bottom w:w="80" w:type="dxa"/>
              <w:end w:w="105" w:type="dxa"/>
            </w:tcMar>
            <w:shd w:fill="F6F9FB"/>
            <w:vAlign w:val="center"/>
          </w:tcPr>
          <w:p>
            <w:pPr>
              <w:spacing w:after="0"/>
            </w:pPr>
            <w:r>
              <w:rPr>
                <w:sz w:val="15"/>
              </w:rPr>
              <w:t>Válido para varchar.</w:t>
            </w:r>
          </w:p>
        </w:tc>
      </w:tr>
      <w:tr>
        <w:trPr>
          <w:cantSplit/>
        </w:trPr>
        <w:tc>
          <w:tcPr>
            <w:tcW w:type="dxa" w:w="3312"/>
            <w:tcMar>
              <w:top w:w="90" w:type="dxa"/>
              <w:start w:w="105" w:type="dxa"/>
              <w:bottom w:w="80" w:type="dxa"/>
              <w:end w:w="105" w:type="dxa"/>
            </w:tcMar>
            <w:vAlign w:val="center"/>
          </w:tcPr>
          <w:p>
            <w:pPr>
              <w:spacing w:after="0"/>
            </w:pPr>
            <w:r>
              <w:rPr>
                <w:sz w:val="15"/>
              </w:rPr>
              <w:t>nullable</w:t>
            </w:r>
          </w:p>
        </w:tc>
        <w:tc>
          <w:tcPr>
            <w:tcW w:type="dxa" w:w="3312"/>
            <w:tcMar>
              <w:top w:w="90" w:type="dxa"/>
              <w:start w:w="105" w:type="dxa"/>
              <w:bottom w:w="80" w:type="dxa"/>
              <w:end w:w="105" w:type="dxa"/>
            </w:tcMar>
            <w:vAlign w:val="center"/>
          </w:tcPr>
          <w:p>
            <w:pPr>
              <w:spacing w:after="0"/>
            </w:pPr>
            <w:r>
              <w:rPr>
                <w:sz w:val="15"/>
              </w:rPr>
              <w:t>Se vazio/nulo é permitido.</w:t>
            </w:r>
          </w:p>
        </w:tc>
        <w:tc>
          <w:tcPr>
            <w:tcW w:type="dxa" w:w="3312"/>
            <w:tcMar>
              <w:top w:w="90" w:type="dxa"/>
              <w:start w:w="105" w:type="dxa"/>
              <w:bottom w:w="80" w:type="dxa"/>
              <w:end w:w="105" w:type="dxa"/>
            </w:tcMar>
            <w:vAlign w:val="center"/>
          </w:tcPr>
          <w:p>
            <w:pPr>
              <w:spacing w:after="0"/>
            </w:pPr>
            <w:r>
              <w:rPr>
                <w:sz w:val="15"/>
              </w:rPr>
              <w:t>A definição de nulo do validador deve ser consistente.</w:t>
            </w:r>
          </w:p>
        </w:tc>
      </w:tr>
      <w:tr>
        <w:trPr>
          <w:cantSplit/>
        </w:trPr>
        <w:tc>
          <w:tcPr>
            <w:tcW w:type="dxa" w:w="3312"/>
            <w:tcMar>
              <w:top w:w="90" w:type="dxa"/>
              <w:start w:w="105" w:type="dxa"/>
              <w:bottom w:w="80" w:type="dxa"/>
              <w:end w:w="105" w:type="dxa"/>
            </w:tcMar>
            <w:shd w:fill="F6F9FB"/>
            <w:vAlign w:val="center"/>
          </w:tcPr>
          <w:p>
            <w:pPr>
              <w:spacing w:after="0"/>
            </w:pPr>
            <w:r>
              <w:rPr>
                <w:sz w:val="15"/>
              </w:rPr>
              <w:t>precision, scale</w:t>
            </w:r>
          </w:p>
        </w:tc>
        <w:tc>
          <w:tcPr>
            <w:tcW w:type="dxa" w:w="3312"/>
            <w:tcMar>
              <w:top w:w="90" w:type="dxa"/>
              <w:start w:w="105" w:type="dxa"/>
              <w:bottom w:w="80" w:type="dxa"/>
              <w:end w:w="105" w:type="dxa"/>
            </w:tcMar>
            <w:shd w:fill="F6F9FB"/>
            <w:vAlign w:val="center"/>
          </w:tcPr>
          <w:p>
            <w:pPr>
              <w:spacing w:after="0"/>
            </w:pPr>
            <w:r>
              <w:rPr>
                <w:sz w:val="15"/>
              </w:rPr>
              <w:t>Total de dígitos e casas decimais (decimal).</w:t>
            </w:r>
          </w:p>
        </w:tc>
        <w:tc>
          <w:tcPr>
            <w:tcW w:type="dxa" w:w="3312"/>
            <w:tcMar>
              <w:top w:w="90" w:type="dxa"/>
              <w:start w:w="105" w:type="dxa"/>
              <w:bottom w:w="80" w:type="dxa"/>
              <w:end w:w="105" w:type="dxa"/>
            </w:tcMar>
            <w:shd w:fill="F6F9FB"/>
            <w:vAlign w:val="center"/>
          </w:tcPr>
          <w:p>
            <w:pPr>
              <w:spacing w:after="0"/>
            </w:pPr>
            <w:r>
              <w:rPr>
                <w:sz w:val="15"/>
              </w:rPr>
              <w:t>O validador fornecido lê precisao/escala: inconsistente.</w:t>
            </w:r>
          </w:p>
        </w:tc>
      </w:tr>
      <w:tr>
        <w:trPr>
          <w:cantSplit/>
        </w:trPr>
        <w:tc>
          <w:tcPr>
            <w:tcW w:type="dxa" w:w="3312"/>
            <w:tcMar>
              <w:top w:w="90" w:type="dxa"/>
              <w:start w:w="105" w:type="dxa"/>
              <w:bottom w:w="80" w:type="dxa"/>
              <w:end w:w="105" w:type="dxa"/>
            </w:tcMar>
            <w:vAlign w:val="center"/>
          </w:tcPr>
          <w:p>
            <w:pPr>
              <w:spacing w:after="0"/>
            </w:pPr>
            <w:r>
              <w:rPr>
                <w:sz w:val="15"/>
              </w:rPr>
              <w:t>unsigned</w:t>
            </w:r>
          </w:p>
        </w:tc>
        <w:tc>
          <w:tcPr>
            <w:tcW w:type="dxa" w:w="3312"/>
            <w:tcMar>
              <w:top w:w="90" w:type="dxa"/>
              <w:start w:w="105" w:type="dxa"/>
              <w:bottom w:w="80" w:type="dxa"/>
              <w:end w:w="105" w:type="dxa"/>
            </w:tcMar>
            <w:vAlign w:val="center"/>
          </w:tcPr>
          <w:p>
            <w:pPr>
              <w:spacing w:after="0"/>
            </w:pPr>
            <w:r>
              <w:rPr>
                <w:sz w:val="15"/>
              </w:rPr>
              <w:t>Permite somente valores sem sinal (não negativos).</w:t>
            </w:r>
          </w:p>
        </w:tc>
        <w:tc>
          <w:tcPr>
            <w:tcW w:type="dxa" w:w="3312"/>
            <w:tcMar>
              <w:top w:w="90" w:type="dxa"/>
              <w:start w:w="105" w:type="dxa"/>
              <w:bottom w:w="80" w:type="dxa"/>
              <w:end w:w="105" w:type="dxa"/>
            </w:tcMar>
            <w:vAlign w:val="center"/>
          </w:tcPr>
          <w:p>
            <w:pPr>
              <w:spacing w:after="0"/>
            </w:pPr>
            <w:r>
              <w:rPr>
                <w:sz w:val="15"/>
              </w:rPr>
              <w:t>O validador lê nao_negativo/sem_sinal: inconsistente.</w:t>
            </w:r>
          </w:p>
        </w:tc>
      </w:tr>
      <w:tr>
        <w:trPr>
          <w:cantSplit/>
        </w:trPr>
        <w:tc>
          <w:tcPr>
            <w:tcW w:type="dxa" w:w="3312"/>
            <w:tcMar>
              <w:top w:w="90" w:type="dxa"/>
              <w:start w:w="105" w:type="dxa"/>
              <w:bottom w:w="80" w:type="dxa"/>
              <w:end w:w="105" w:type="dxa"/>
            </w:tcMar>
            <w:shd w:fill="F6F9FB"/>
            <w:vAlign w:val="center"/>
          </w:tcPr>
          <w:p>
            <w:pPr>
              <w:spacing w:after="0"/>
            </w:pPr>
            <w:r>
              <w:rPr>
                <w:sz w:val="15"/>
              </w:rPr>
              <w:t>bits</w:t>
            </w:r>
          </w:p>
        </w:tc>
        <w:tc>
          <w:tcPr>
            <w:tcW w:type="dxa" w:w="3312"/>
            <w:tcMar>
              <w:top w:w="90" w:type="dxa"/>
              <w:start w:w="105" w:type="dxa"/>
              <w:bottom w:w="80" w:type="dxa"/>
              <w:end w:w="105" w:type="dxa"/>
            </w:tcMar>
            <w:shd w:fill="F6F9FB"/>
            <w:vAlign w:val="center"/>
          </w:tcPr>
          <w:p>
            <w:pPr>
              <w:spacing w:after="0"/>
            </w:pPr>
            <w:r>
              <w:rPr>
                <w:sz w:val="15"/>
              </w:rPr>
              <w:t>Metadado usado pelo código para int/tinyint.</w:t>
            </w:r>
          </w:p>
        </w:tc>
        <w:tc>
          <w:tcPr>
            <w:tcW w:type="dxa" w:w="3312"/>
            <w:tcMar>
              <w:top w:w="90" w:type="dxa"/>
              <w:start w:w="105" w:type="dxa"/>
              <w:bottom w:w="80" w:type="dxa"/>
              <w:end w:w="105" w:type="dxa"/>
            </w:tcMar>
            <w:shd w:fill="F6F9FB"/>
            <w:vAlign w:val="center"/>
          </w:tcPr>
          <w:p>
            <w:pPr>
              <w:spacing w:after="0"/>
            </w:pPr>
            <w:r>
              <w:rPr>
                <w:sz w:val="15"/>
              </w:rPr>
              <w:t>INT(11) e TINYINT(4) em MySQL tradicionalmente expressam largura de exibição, não 11/4 bits de armazenamento.</w:t>
            </w:r>
          </w:p>
        </w:tc>
      </w:tr>
      <w:tr>
        <w:trPr>
          <w:cantSplit/>
        </w:trPr>
        <w:tc>
          <w:tcPr>
            <w:tcW w:type="dxa" w:w="3312"/>
            <w:tcMar>
              <w:top w:w="90" w:type="dxa"/>
              <w:start w:w="105" w:type="dxa"/>
              <w:bottom w:w="80" w:type="dxa"/>
              <w:end w:w="105" w:type="dxa"/>
            </w:tcMar>
            <w:vAlign w:val="center"/>
          </w:tcPr>
          <w:p>
            <w:pPr>
              <w:spacing w:after="0"/>
            </w:pPr>
            <w:r>
              <w:rPr>
                <w:sz w:val="15"/>
              </w:rPr>
              <w:t>allowed_set</w:t>
            </w:r>
          </w:p>
        </w:tc>
        <w:tc>
          <w:tcPr>
            <w:tcW w:type="dxa" w:w="3312"/>
            <w:tcMar>
              <w:top w:w="90" w:type="dxa"/>
              <w:start w:w="105" w:type="dxa"/>
              <w:bottom w:w="80" w:type="dxa"/>
              <w:end w:w="105" w:type="dxa"/>
            </w:tcMar>
            <w:vAlign w:val="center"/>
          </w:tcPr>
          <w:p>
            <w:pPr>
              <w:spacing w:after="0"/>
            </w:pPr>
            <w:r>
              <w:rPr>
                <w:sz w:val="15"/>
              </w:rPr>
              <w:t>Conjunto enumerado de valores admissíveis.</w:t>
            </w:r>
          </w:p>
        </w:tc>
        <w:tc>
          <w:tcPr>
            <w:tcW w:type="dxa" w:w="3312"/>
            <w:tcMar>
              <w:top w:w="90" w:type="dxa"/>
              <w:start w:w="105" w:type="dxa"/>
              <w:bottom w:w="80" w:type="dxa"/>
              <w:end w:w="105" w:type="dxa"/>
            </w:tcMar>
            <w:vAlign w:val="center"/>
          </w:tcPr>
          <w:p>
            <w:pPr>
              <w:spacing w:after="0"/>
            </w:pPr>
            <w:r>
              <w:rPr>
                <w:sz w:val="15"/>
              </w:rPr>
              <w:t>UF; e status booleano 0/1.</w:t>
            </w:r>
          </w:p>
        </w:tc>
      </w:tr>
      <w:tr>
        <w:trPr>
          <w:cantSplit/>
        </w:trPr>
        <w:tc>
          <w:tcPr>
            <w:tcW w:type="dxa" w:w="3312"/>
            <w:tcMar>
              <w:top w:w="90" w:type="dxa"/>
              <w:start w:w="105" w:type="dxa"/>
              <w:bottom w:w="80" w:type="dxa"/>
              <w:end w:w="105" w:type="dxa"/>
            </w:tcMar>
            <w:shd w:fill="F6F9FB"/>
            <w:vAlign w:val="center"/>
          </w:tcPr>
          <w:p>
            <w:pPr>
              <w:spacing w:after="0"/>
            </w:pPr>
            <w:r>
              <w:rPr>
                <w:sz w:val="15"/>
              </w:rPr>
              <w:t>custom</w:t>
            </w:r>
          </w:p>
        </w:tc>
        <w:tc>
          <w:tcPr>
            <w:tcW w:type="dxa" w:w="3312"/>
            <w:tcMar>
              <w:top w:w="90" w:type="dxa"/>
              <w:start w:w="105" w:type="dxa"/>
              <w:bottom w:w="80" w:type="dxa"/>
              <w:end w:w="105" w:type="dxa"/>
            </w:tcMar>
            <w:shd w:fill="F6F9FB"/>
            <w:vAlign w:val="center"/>
          </w:tcPr>
          <w:p>
            <w:pPr>
              <w:spacing w:after="0"/>
            </w:pPr>
            <w:r>
              <w:rPr>
                <w:sz w:val="15"/>
              </w:rPr>
              <w:t>Regra adicional identificada por nome.</w:t>
            </w:r>
          </w:p>
        </w:tc>
        <w:tc>
          <w:tcPr>
            <w:tcW w:type="dxa" w:w="3312"/>
            <w:tcMar>
              <w:top w:w="90" w:type="dxa"/>
              <w:start w:w="105" w:type="dxa"/>
              <w:bottom w:w="80" w:type="dxa"/>
              <w:end w:w="105" w:type="dxa"/>
            </w:tcMar>
            <w:shd w:fill="F6F9FB"/>
            <w:vAlign w:val="center"/>
          </w:tcPr>
          <w:p>
            <w:pPr>
              <w:spacing w:after="0"/>
            </w:pPr>
            <w:r>
              <w:rPr>
                <w:sz w:val="15"/>
              </w:rPr>
              <w:t>"cpf" e "cep" aparecem no schema.</w:t>
            </w:r>
          </w:p>
        </w:tc>
      </w:tr>
    </w:tbl>
    <w:p>
      <w:pPr>
        <w:spacing w:after="0"/>
      </w:pPr>
    </w:p>
    <w:p>
      <w:pPr>
        <w:pStyle w:val="Heading2"/>
      </w:pPr>
      <w:r>
        <w:t>7.2 Catálogo completo dos campos apresentados</w:t>
      </w:r>
    </w:p>
    <w:p>
      <w:pPr>
        <w:pStyle w:val="Heading3"/>
      </w:pPr>
      <w:r>
        <w:t>Identificação</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shd w:fill="DDE8F1"/>
            <w:tcMar>
              <w:top w:w="90" w:type="dxa"/>
              <w:start w:w="105" w:type="dxa"/>
              <w:bottom w:w="80" w:type="dxa"/>
              <w:end w:w="105" w:type="dxa"/>
            </w:tcMar>
          </w:tcPr>
          <w:p>
            <w:r>
              <w:rPr>
                <w:b/>
                <w:color w:val="12304F"/>
                <w:sz w:val="15"/>
              </w:rPr>
              <w:t>Coluna do arquivo</w:t>
            </w:r>
          </w:p>
        </w:tc>
        <w:tc>
          <w:tcPr>
            <w:tcW w:type="dxa" w:w="3312"/>
            <w:shd w:fill="DDE8F1"/>
            <w:tcMar>
              <w:top w:w="90" w:type="dxa"/>
              <w:start w:w="105" w:type="dxa"/>
              <w:bottom w:w="80" w:type="dxa"/>
              <w:end w:w="105" w:type="dxa"/>
            </w:tcMar>
          </w:tcPr>
          <w:p>
            <w:r>
              <w:rPr>
                <w:b/>
                <w:color w:val="12304F"/>
                <w:sz w:val="15"/>
              </w:rPr>
              <w:t>Tipo</w:t>
            </w:r>
          </w:p>
        </w:tc>
        <w:tc>
          <w:tcPr>
            <w:tcW w:type="dxa" w:w="3312"/>
            <w:shd w:fill="DDE8F1"/>
            <w:tcMar>
              <w:top w:w="90" w:type="dxa"/>
              <w:start w:w="105" w:type="dxa"/>
              <w:bottom w:w="80" w:type="dxa"/>
              <w:end w:w="105" w:type="dxa"/>
            </w:tcMar>
          </w:tcPr>
          <w:p>
            <w:r>
              <w:rPr>
                <w:b/>
                <w:color w:val="12304F"/>
                <w:sz w:val="15"/>
              </w:rPr>
              <w:t>Regras declaradas</w:t>
            </w:r>
          </w:p>
        </w:tc>
      </w:tr>
      <w:tr>
        <w:trPr>
          <w:cantSplit/>
        </w:trPr>
        <w:tc>
          <w:tcPr>
            <w:tcW w:type="dxa" w:w="3312"/>
            <w:tcMar>
              <w:top w:w="90" w:type="dxa"/>
              <w:start w:w="105" w:type="dxa"/>
              <w:bottom w:w="80" w:type="dxa"/>
              <w:end w:w="105" w:type="dxa"/>
            </w:tcMar>
            <w:vAlign w:val="center"/>
          </w:tcPr>
          <w:p>
            <w:pPr>
              <w:spacing w:after="0"/>
            </w:pPr>
            <w:r>
              <w:rPr>
                <w:sz w:val="15"/>
              </w:rPr>
              <w:t>T75208_IPTU</w:t>
            </w:r>
          </w:p>
        </w:tc>
        <w:tc>
          <w:tcPr>
            <w:tcW w:type="dxa" w:w="3312"/>
            <w:tcMar>
              <w:top w:w="90" w:type="dxa"/>
              <w:start w:w="105" w:type="dxa"/>
              <w:bottom w:w="80" w:type="dxa"/>
              <w:end w:w="105" w:type="dxa"/>
            </w:tcMar>
            <w:vAlign w:val="center"/>
          </w:tcPr>
          <w:p>
            <w:pPr>
              <w:spacing w:after="0"/>
            </w:pPr>
            <w:r>
              <w:rPr>
                <w:sz w:val="15"/>
              </w:rPr>
              <w:t>varchar</w:t>
            </w:r>
          </w:p>
        </w:tc>
        <w:tc>
          <w:tcPr>
            <w:tcW w:type="dxa" w:w="3312"/>
            <w:tcMar>
              <w:top w:w="90" w:type="dxa"/>
              <w:start w:w="105" w:type="dxa"/>
              <w:bottom w:w="80" w:type="dxa"/>
              <w:end w:w="105" w:type="dxa"/>
            </w:tcMar>
            <w:vAlign w:val="center"/>
          </w:tcPr>
          <w:p>
            <w:pPr>
              <w:spacing w:after="0"/>
            </w:pPr>
            <w:r>
              <w:rPr>
                <w:sz w:val="15"/>
              </w:rPr>
              <w:t>tam. 40; obrig.</w:t>
            </w:r>
          </w:p>
        </w:tc>
      </w:tr>
      <w:tr>
        <w:trPr>
          <w:cantSplit/>
        </w:trPr>
        <w:tc>
          <w:tcPr>
            <w:tcW w:type="dxa" w:w="3312"/>
            <w:tcMar>
              <w:top w:w="90" w:type="dxa"/>
              <w:start w:w="105" w:type="dxa"/>
              <w:bottom w:w="80" w:type="dxa"/>
              <w:end w:w="105" w:type="dxa"/>
            </w:tcMar>
            <w:shd w:fill="F6F9FB"/>
            <w:vAlign w:val="center"/>
          </w:tcPr>
          <w:p>
            <w:pPr>
              <w:spacing w:after="0"/>
            </w:pPr>
            <w:r>
              <w:rPr>
                <w:sz w:val="15"/>
              </w:rPr>
              <w:t>T75208_T75202_ID</w:t>
            </w:r>
          </w:p>
        </w:tc>
        <w:tc>
          <w:tcPr>
            <w:tcW w:type="dxa" w:w="3312"/>
            <w:tcMar>
              <w:top w:w="90" w:type="dxa"/>
              <w:start w:w="105" w:type="dxa"/>
              <w:bottom w:w="80" w:type="dxa"/>
              <w:end w:w="105" w:type="dxa"/>
            </w:tcMar>
            <w:shd w:fill="F6F9FB"/>
            <w:vAlign w:val="center"/>
          </w:tcPr>
          <w:p>
            <w:pPr>
              <w:spacing w:after="0"/>
            </w:pPr>
            <w:r>
              <w:rPr>
                <w:sz w:val="15"/>
              </w:rPr>
              <w:t>bigint</w:t>
            </w:r>
          </w:p>
        </w:tc>
        <w:tc>
          <w:tcPr>
            <w:tcW w:type="dxa" w:w="3312"/>
            <w:tcMar>
              <w:top w:w="90" w:type="dxa"/>
              <w:start w:w="105" w:type="dxa"/>
              <w:bottom w:w="80" w:type="dxa"/>
              <w:end w:w="105" w:type="dxa"/>
            </w:tcMar>
            <w:shd w:fill="F6F9FB"/>
            <w:vAlign w:val="center"/>
          </w:tcPr>
          <w:p>
            <w:pPr>
              <w:spacing w:after="0"/>
            </w:pPr>
            <w:r>
              <w:rPr>
                <w:sz w:val="15"/>
              </w:rPr>
              <w:t>prec. 18; obrig.; sem sinal</w:t>
            </w:r>
          </w:p>
        </w:tc>
      </w:tr>
      <w:tr>
        <w:trPr>
          <w:cantSplit/>
        </w:trPr>
        <w:tc>
          <w:tcPr>
            <w:tcW w:type="dxa" w:w="3312"/>
            <w:tcMar>
              <w:top w:w="90" w:type="dxa"/>
              <w:start w:w="105" w:type="dxa"/>
              <w:bottom w:w="80" w:type="dxa"/>
              <w:end w:w="105" w:type="dxa"/>
            </w:tcMar>
            <w:vAlign w:val="center"/>
          </w:tcPr>
          <w:p>
            <w:pPr>
              <w:spacing w:after="0"/>
            </w:pPr>
            <w:r>
              <w:rPr>
                <w:sz w:val="15"/>
              </w:rPr>
              <w:t>T75208_CADASTRO_IMOBLILIARIO</w:t>
            </w:r>
          </w:p>
        </w:tc>
        <w:tc>
          <w:tcPr>
            <w:tcW w:type="dxa" w:w="3312"/>
            <w:tcMar>
              <w:top w:w="90" w:type="dxa"/>
              <w:start w:w="105" w:type="dxa"/>
              <w:bottom w:w="80" w:type="dxa"/>
              <w:end w:w="105" w:type="dxa"/>
            </w:tcMar>
            <w:vAlign w:val="center"/>
          </w:tcPr>
          <w:p>
            <w:pPr>
              <w:spacing w:after="0"/>
            </w:pPr>
            <w:r>
              <w:rPr>
                <w:sz w:val="15"/>
              </w:rPr>
              <w:t>varchar</w:t>
            </w:r>
          </w:p>
        </w:tc>
        <w:tc>
          <w:tcPr>
            <w:tcW w:type="dxa" w:w="3312"/>
            <w:tcMar>
              <w:top w:w="90" w:type="dxa"/>
              <w:start w:w="105" w:type="dxa"/>
              <w:bottom w:w="80" w:type="dxa"/>
              <w:end w:w="105" w:type="dxa"/>
            </w:tcMar>
            <w:vAlign w:val="center"/>
          </w:tcPr>
          <w:p>
            <w:pPr>
              <w:spacing w:after="0"/>
            </w:pPr>
            <w:r>
              <w:rPr>
                <w:sz w:val="15"/>
              </w:rPr>
              <w:t>tam. 40; obrig.</w:t>
            </w:r>
          </w:p>
        </w:tc>
      </w:tr>
    </w:tbl>
    <w:p>
      <w:pPr>
        <w:spacing w:after="0"/>
      </w:pPr>
    </w:p>
    <w:p>
      <w:pPr>
        <w:pStyle w:val="Heading3"/>
      </w:pPr>
      <w:r>
        <w:t>Endereço</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shd w:fill="DDE8F1"/>
            <w:tcMar>
              <w:top w:w="90" w:type="dxa"/>
              <w:start w:w="105" w:type="dxa"/>
              <w:bottom w:w="80" w:type="dxa"/>
              <w:end w:w="105" w:type="dxa"/>
            </w:tcMar>
          </w:tcPr>
          <w:p>
            <w:r>
              <w:rPr>
                <w:b/>
                <w:color w:val="12304F"/>
                <w:sz w:val="15"/>
              </w:rPr>
              <w:t>Coluna do arquivo</w:t>
            </w:r>
          </w:p>
        </w:tc>
        <w:tc>
          <w:tcPr>
            <w:tcW w:type="dxa" w:w="3312"/>
            <w:shd w:fill="DDE8F1"/>
            <w:tcMar>
              <w:top w:w="90" w:type="dxa"/>
              <w:start w:w="105" w:type="dxa"/>
              <w:bottom w:w="80" w:type="dxa"/>
              <w:end w:w="105" w:type="dxa"/>
            </w:tcMar>
          </w:tcPr>
          <w:p>
            <w:r>
              <w:rPr>
                <w:b/>
                <w:color w:val="12304F"/>
                <w:sz w:val="15"/>
              </w:rPr>
              <w:t>Tipo</w:t>
            </w:r>
          </w:p>
        </w:tc>
        <w:tc>
          <w:tcPr>
            <w:tcW w:type="dxa" w:w="3312"/>
            <w:shd w:fill="DDE8F1"/>
            <w:tcMar>
              <w:top w:w="90" w:type="dxa"/>
              <w:start w:w="105" w:type="dxa"/>
              <w:bottom w:w="80" w:type="dxa"/>
              <w:end w:w="105" w:type="dxa"/>
            </w:tcMar>
          </w:tcPr>
          <w:p>
            <w:r>
              <w:rPr>
                <w:b/>
                <w:color w:val="12304F"/>
                <w:sz w:val="15"/>
              </w:rPr>
              <w:t>Regras declaradas</w:t>
            </w:r>
          </w:p>
        </w:tc>
      </w:tr>
      <w:tr>
        <w:trPr>
          <w:cantSplit/>
        </w:trPr>
        <w:tc>
          <w:tcPr>
            <w:tcW w:type="dxa" w:w="3312"/>
            <w:tcMar>
              <w:top w:w="90" w:type="dxa"/>
              <w:start w:w="105" w:type="dxa"/>
              <w:bottom w:w="80" w:type="dxa"/>
              <w:end w:w="105" w:type="dxa"/>
            </w:tcMar>
            <w:vAlign w:val="center"/>
          </w:tcPr>
          <w:p>
            <w:pPr>
              <w:spacing w:after="0"/>
            </w:pPr>
            <w:r>
              <w:rPr>
                <w:sz w:val="15"/>
              </w:rPr>
              <w:t>T75208_TIPO_LOGRADOURO</w:t>
            </w:r>
          </w:p>
        </w:tc>
        <w:tc>
          <w:tcPr>
            <w:tcW w:type="dxa" w:w="3312"/>
            <w:tcMar>
              <w:top w:w="90" w:type="dxa"/>
              <w:start w:w="105" w:type="dxa"/>
              <w:bottom w:w="80" w:type="dxa"/>
              <w:end w:w="105" w:type="dxa"/>
            </w:tcMar>
            <w:vAlign w:val="center"/>
          </w:tcPr>
          <w:p>
            <w:pPr>
              <w:spacing w:after="0"/>
            </w:pPr>
            <w:r>
              <w:rPr>
                <w:sz w:val="15"/>
              </w:rPr>
              <w:t>varchar</w:t>
            </w:r>
          </w:p>
        </w:tc>
        <w:tc>
          <w:tcPr>
            <w:tcW w:type="dxa" w:w="3312"/>
            <w:tcMar>
              <w:top w:w="90" w:type="dxa"/>
              <w:start w:w="105" w:type="dxa"/>
              <w:bottom w:w="80" w:type="dxa"/>
              <w:end w:w="105" w:type="dxa"/>
            </w:tcMar>
            <w:vAlign w:val="center"/>
          </w:tcPr>
          <w:p>
            <w:pPr>
              <w:spacing w:after="0"/>
            </w:pPr>
            <w:r>
              <w:rPr>
                <w:sz w:val="15"/>
              </w:rPr>
              <w:t>tam. 20; obrig.</w:t>
            </w:r>
          </w:p>
        </w:tc>
      </w:tr>
      <w:tr>
        <w:trPr>
          <w:cantSplit/>
        </w:trPr>
        <w:tc>
          <w:tcPr>
            <w:tcW w:type="dxa" w:w="3312"/>
            <w:tcMar>
              <w:top w:w="90" w:type="dxa"/>
              <w:start w:w="105" w:type="dxa"/>
              <w:bottom w:w="80" w:type="dxa"/>
              <w:end w:w="105" w:type="dxa"/>
            </w:tcMar>
            <w:shd w:fill="F6F9FB"/>
            <w:vAlign w:val="center"/>
          </w:tcPr>
          <w:p>
            <w:pPr>
              <w:spacing w:after="0"/>
            </w:pPr>
            <w:r>
              <w:rPr>
                <w:sz w:val="15"/>
              </w:rPr>
              <w:t>T75208_LOGRADOURO</w:t>
            </w:r>
          </w:p>
        </w:tc>
        <w:tc>
          <w:tcPr>
            <w:tcW w:type="dxa" w:w="3312"/>
            <w:tcMar>
              <w:top w:w="90" w:type="dxa"/>
              <w:start w:w="105" w:type="dxa"/>
              <w:bottom w:w="80" w:type="dxa"/>
              <w:end w:w="105" w:type="dxa"/>
            </w:tcMar>
            <w:shd w:fill="F6F9FB"/>
            <w:vAlign w:val="center"/>
          </w:tcPr>
          <w:p>
            <w:pPr>
              <w:spacing w:after="0"/>
            </w:pPr>
            <w:r>
              <w:rPr>
                <w:sz w:val="15"/>
              </w:rPr>
              <w:t>varchar</w:t>
            </w:r>
          </w:p>
        </w:tc>
        <w:tc>
          <w:tcPr>
            <w:tcW w:type="dxa" w:w="3312"/>
            <w:tcMar>
              <w:top w:w="90" w:type="dxa"/>
              <w:start w:w="105" w:type="dxa"/>
              <w:bottom w:w="80" w:type="dxa"/>
              <w:end w:w="105" w:type="dxa"/>
            </w:tcMar>
            <w:shd w:fill="F6F9FB"/>
            <w:vAlign w:val="center"/>
          </w:tcPr>
          <w:p>
            <w:pPr>
              <w:spacing w:after="0"/>
            </w:pPr>
            <w:r>
              <w:rPr>
                <w:sz w:val="15"/>
              </w:rPr>
              <w:t>tam. 150</w:t>
            </w:r>
          </w:p>
        </w:tc>
      </w:tr>
      <w:tr>
        <w:trPr>
          <w:cantSplit/>
        </w:trPr>
        <w:tc>
          <w:tcPr>
            <w:tcW w:type="dxa" w:w="3312"/>
            <w:tcMar>
              <w:top w:w="90" w:type="dxa"/>
              <w:start w:w="105" w:type="dxa"/>
              <w:bottom w:w="80" w:type="dxa"/>
              <w:end w:w="105" w:type="dxa"/>
            </w:tcMar>
            <w:vAlign w:val="center"/>
          </w:tcPr>
          <w:p>
            <w:pPr>
              <w:spacing w:after="0"/>
            </w:pPr>
            <w:r>
              <w:rPr>
                <w:sz w:val="15"/>
              </w:rPr>
              <w:t>T75208_NUMERO_LOGRADOURO</w:t>
            </w:r>
          </w:p>
        </w:tc>
        <w:tc>
          <w:tcPr>
            <w:tcW w:type="dxa" w:w="3312"/>
            <w:tcMar>
              <w:top w:w="90" w:type="dxa"/>
              <w:start w:w="105" w:type="dxa"/>
              <w:bottom w:w="80" w:type="dxa"/>
              <w:end w:w="105" w:type="dxa"/>
            </w:tcMar>
            <w:vAlign w:val="center"/>
          </w:tcPr>
          <w:p>
            <w:pPr>
              <w:spacing w:after="0"/>
            </w:pPr>
            <w:r>
              <w:rPr>
                <w:sz w:val="15"/>
              </w:rPr>
              <w:t>varchar</w:t>
            </w:r>
          </w:p>
        </w:tc>
        <w:tc>
          <w:tcPr>
            <w:tcW w:type="dxa" w:w="3312"/>
            <w:tcMar>
              <w:top w:w="90" w:type="dxa"/>
              <w:start w:w="105" w:type="dxa"/>
              <w:bottom w:w="80" w:type="dxa"/>
              <w:end w:w="105" w:type="dxa"/>
            </w:tcMar>
            <w:vAlign w:val="center"/>
          </w:tcPr>
          <w:p>
            <w:pPr>
              <w:spacing w:after="0"/>
            </w:pPr>
            <w:r>
              <w:rPr>
                <w:sz w:val="15"/>
              </w:rPr>
              <w:t>tam. 10</w:t>
            </w:r>
          </w:p>
        </w:tc>
      </w:tr>
      <w:tr>
        <w:trPr>
          <w:cantSplit/>
        </w:trPr>
        <w:tc>
          <w:tcPr>
            <w:tcW w:type="dxa" w:w="3312"/>
            <w:tcMar>
              <w:top w:w="90" w:type="dxa"/>
              <w:start w:w="105" w:type="dxa"/>
              <w:bottom w:w="80" w:type="dxa"/>
              <w:end w:w="105" w:type="dxa"/>
            </w:tcMar>
            <w:shd w:fill="F6F9FB"/>
            <w:vAlign w:val="center"/>
          </w:tcPr>
          <w:p>
            <w:pPr>
              <w:spacing w:after="0"/>
            </w:pPr>
            <w:r>
              <w:rPr>
                <w:sz w:val="15"/>
              </w:rPr>
              <w:t>T75208_COMPLEMENTO</w:t>
            </w:r>
          </w:p>
        </w:tc>
        <w:tc>
          <w:tcPr>
            <w:tcW w:type="dxa" w:w="3312"/>
            <w:tcMar>
              <w:top w:w="90" w:type="dxa"/>
              <w:start w:w="105" w:type="dxa"/>
              <w:bottom w:w="80" w:type="dxa"/>
              <w:end w:w="105" w:type="dxa"/>
            </w:tcMar>
            <w:shd w:fill="F6F9FB"/>
            <w:vAlign w:val="center"/>
          </w:tcPr>
          <w:p>
            <w:pPr>
              <w:spacing w:after="0"/>
            </w:pPr>
            <w:r>
              <w:rPr>
                <w:sz w:val="15"/>
              </w:rPr>
              <w:t>varchar</w:t>
            </w:r>
          </w:p>
        </w:tc>
        <w:tc>
          <w:tcPr>
            <w:tcW w:type="dxa" w:w="3312"/>
            <w:tcMar>
              <w:top w:w="90" w:type="dxa"/>
              <w:start w:w="105" w:type="dxa"/>
              <w:bottom w:w="80" w:type="dxa"/>
              <w:end w:w="105" w:type="dxa"/>
            </w:tcMar>
            <w:shd w:fill="F6F9FB"/>
            <w:vAlign w:val="center"/>
          </w:tcPr>
          <w:p>
            <w:pPr>
              <w:spacing w:after="0"/>
            </w:pPr>
            <w:r>
              <w:rPr>
                <w:sz w:val="15"/>
              </w:rPr>
              <w:t>tam. 255</w:t>
            </w:r>
          </w:p>
        </w:tc>
      </w:tr>
      <w:tr>
        <w:trPr>
          <w:cantSplit/>
        </w:trPr>
        <w:tc>
          <w:tcPr>
            <w:tcW w:type="dxa" w:w="3312"/>
            <w:tcMar>
              <w:top w:w="90" w:type="dxa"/>
              <w:start w:w="105" w:type="dxa"/>
              <w:bottom w:w="80" w:type="dxa"/>
              <w:end w:w="105" w:type="dxa"/>
            </w:tcMar>
            <w:vAlign w:val="center"/>
          </w:tcPr>
          <w:p>
            <w:pPr>
              <w:spacing w:after="0"/>
            </w:pPr>
            <w:r>
              <w:rPr>
                <w:sz w:val="15"/>
              </w:rPr>
              <w:t>T75208_BAIRRO</w:t>
            </w:r>
          </w:p>
        </w:tc>
        <w:tc>
          <w:tcPr>
            <w:tcW w:type="dxa" w:w="3312"/>
            <w:tcMar>
              <w:top w:w="90" w:type="dxa"/>
              <w:start w:w="105" w:type="dxa"/>
              <w:bottom w:w="80" w:type="dxa"/>
              <w:end w:w="105" w:type="dxa"/>
            </w:tcMar>
            <w:vAlign w:val="center"/>
          </w:tcPr>
          <w:p>
            <w:pPr>
              <w:spacing w:after="0"/>
            </w:pPr>
            <w:r>
              <w:rPr>
                <w:sz w:val="15"/>
              </w:rPr>
              <w:t>varchar</w:t>
            </w:r>
          </w:p>
        </w:tc>
        <w:tc>
          <w:tcPr>
            <w:tcW w:type="dxa" w:w="3312"/>
            <w:tcMar>
              <w:top w:w="90" w:type="dxa"/>
              <w:start w:w="105" w:type="dxa"/>
              <w:bottom w:w="80" w:type="dxa"/>
              <w:end w:w="105" w:type="dxa"/>
            </w:tcMar>
            <w:vAlign w:val="center"/>
          </w:tcPr>
          <w:p>
            <w:pPr>
              <w:spacing w:after="0"/>
            </w:pPr>
            <w:r>
              <w:rPr>
                <w:sz w:val="15"/>
              </w:rPr>
              <w:t>tam. 60</w:t>
            </w:r>
          </w:p>
        </w:tc>
      </w:tr>
      <w:tr>
        <w:trPr>
          <w:cantSplit/>
        </w:trPr>
        <w:tc>
          <w:tcPr>
            <w:tcW w:type="dxa" w:w="3312"/>
            <w:tcMar>
              <w:top w:w="90" w:type="dxa"/>
              <w:start w:w="105" w:type="dxa"/>
              <w:bottom w:w="80" w:type="dxa"/>
              <w:end w:w="105" w:type="dxa"/>
            </w:tcMar>
            <w:shd w:fill="F6F9FB"/>
            <w:vAlign w:val="center"/>
          </w:tcPr>
          <w:p>
            <w:pPr>
              <w:spacing w:after="0"/>
            </w:pPr>
            <w:r>
              <w:rPr>
                <w:sz w:val="15"/>
              </w:rPr>
              <w:t>T75208_CEP</w:t>
            </w:r>
          </w:p>
        </w:tc>
        <w:tc>
          <w:tcPr>
            <w:tcW w:type="dxa" w:w="3312"/>
            <w:tcMar>
              <w:top w:w="90" w:type="dxa"/>
              <w:start w:w="105" w:type="dxa"/>
              <w:bottom w:w="80" w:type="dxa"/>
              <w:end w:w="105" w:type="dxa"/>
            </w:tcMar>
            <w:shd w:fill="F6F9FB"/>
            <w:vAlign w:val="center"/>
          </w:tcPr>
          <w:p>
            <w:pPr>
              <w:spacing w:after="0"/>
            </w:pPr>
            <w:r>
              <w:rPr>
                <w:sz w:val="15"/>
              </w:rPr>
              <w:t>varchar</w:t>
            </w:r>
          </w:p>
        </w:tc>
        <w:tc>
          <w:tcPr>
            <w:tcW w:type="dxa" w:w="3312"/>
            <w:tcMar>
              <w:top w:w="90" w:type="dxa"/>
              <w:start w:w="105" w:type="dxa"/>
              <w:bottom w:w="80" w:type="dxa"/>
              <w:end w:w="105" w:type="dxa"/>
            </w:tcMar>
            <w:shd w:fill="F6F9FB"/>
            <w:vAlign w:val="center"/>
          </w:tcPr>
          <w:p>
            <w:pPr>
              <w:spacing w:after="0"/>
            </w:pPr>
            <w:r>
              <w:rPr>
                <w:sz w:val="15"/>
              </w:rPr>
              <w:t>tam. 8; regra cep</w:t>
            </w:r>
          </w:p>
        </w:tc>
      </w:tr>
      <w:tr>
        <w:trPr>
          <w:cantSplit/>
        </w:trPr>
        <w:tc>
          <w:tcPr>
            <w:tcW w:type="dxa" w:w="3312"/>
            <w:tcMar>
              <w:top w:w="90" w:type="dxa"/>
              <w:start w:w="105" w:type="dxa"/>
              <w:bottom w:w="80" w:type="dxa"/>
              <w:end w:w="105" w:type="dxa"/>
            </w:tcMar>
            <w:vAlign w:val="center"/>
          </w:tcPr>
          <w:p>
            <w:pPr>
              <w:spacing w:after="0"/>
            </w:pPr>
            <w:r>
              <w:rPr>
                <w:sz w:val="15"/>
              </w:rPr>
              <w:t>T75208_UF</w:t>
            </w:r>
          </w:p>
        </w:tc>
        <w:tc>
          <w:tcPr>
            <w:tcW w:type="dxa" w:w="3312"/>
            <w:tcMar>
              <w:top w:w="90" w:type="dxa"/>
              <w:start w:w="105" w:type="dxa"/>
              <w:bottom w:w="80" w:type="dxa"/>
              <w:end w:w="105" w:type="dxa"/>
            </w:tcMar>
            <w:vAlign w:val="center"/>
          </w:tcPr>
          <w:p>
            <w:pPr>
              <w:spacing w:after="0"/>
            </w:pPr>
            <w:r>
              <w:rPr>
                <w:sz w:val="15"/>
              </w:rPr>
              <w:t>varchar</w:t>
            </w:r>
          </w:p>
        </w:tc>
        <w:tc>
          <w:tcPr>
            <w:tcW w:type="dxa" w:w="3312"/>
            <w:tcMar>
              <w:top w:w="90" w:type="dxa"/>
              <w:start w:w="105" w:type="dxa"/>
              <w:bottom w:w="80" w:type="dxa"/>
              <w:end w:w="105" w:type="dxa"/>
            </w:tcMar>
            <w:vAlign w:val="center"/>
          </w:tcPr>
          <w:p>
            <w:pPr>
              <w:spacing w:after="0"/>
            </w:pPr>
            <w:r>
              <w:rPr>
                <w:sz w:val="15"/>
              </w:rPr>
              <w:t>tam. 2; conjunto</w:t>
            </w:r>
          </w:p>
        </w:tc>
      </w:tr>
      <w:tr>
        <w:trPr>
          <w:cantSplit/>
        </w:trPr>
        <w:tc>
          <w:tcPr>
            <w:tcW w:type="dxa" w:w="3312"/>
            <w:tcMar>
              <w:top w:w="90" w:type="dxa"/>
              <w:start w:w="105" w:type="dxa"/>
              <w:bottom w:w="80" w:type="dxa"/>
              <w:end w:w="105" w:type="dxa"/>
            </w:tcMar>
            <w:shd w:fill="F6F9FB"/>
            <w:vAlign w:val="center"/>
          </w:tcPr>
          <w:p>
            <w:pPr>
              <w:spacing w:after="0"/>
            </w:pPr>
            <w:r>
              <w:rPr>
                <w:sz w:val="15"/>
              </w:rPr>
              <w:t>T75208_COD_MUNIC</w:t>
            </w:r>
          </w:p>
        </w:tc>
        <w:tc>
          <w:tcPr>
            <w:tcW w:type="dxa" w:w="3312"/>
            <w:tcMar>
              <w:top w:w="90" w:type="dxa"/>
              <w:start w:w="105" w:type="dxa"/>
              <w:bottom w:w="80" w:type="dxa"/>
              <w:end w:w="105" w:type="dxa"/>
            </w:tcMar>
            <w:shd w:fill="F6F9FB"/>
            <w:vAlign w:val="center"/>
          </w:tcPr>
          <w:p>
            <w:pPr>
              <w:spacing w:after="0"/>
            </w:pPr>
            <w:r>
              <w:rPr>
                <w:sz w:val="15"/>
              </w:rPr>
              <w:t>decimal</w:t>
            </w:r>
          </w:p>
        </w:tc>
        <w:tc>
          <w:tcPr>
            <w:tcW w:type="dxa" w:w="3312"/>
            <w:tcMar>
              <w:top w:w="90" w:type="dxa"/>
              <w:start w:w="105" w:type="dxa"/>
              <w:bottom w:w="80" w:type="dxa"/>
              <w:end w:w="105" w:type="dxa"/>
            </w:tcMar>
            <w:shd w:fill="F6F9FB"/>
            <w:vAlign w:val="center"/>
          </w:tcPr>
          <w:p>
            <w:pPr>
              <w:spacing w:after="0"/>
            </w:pPr>
            <w:r>
              <w:rPr>
                <w:sz w:val="15"/>
              </w:rPr>
              <w:t>prec. 6; esc. 0; sem sinal</w:t>
            </w:r>
          </w:p>
        </w:tc>
      </w:tr>
      <w:tr>
        <w:trPr>
          <w:cantSplit/>
        </w:trPr>
        <w:tc>
          <w:tcPr>
            <w:tcW w:type="dxa" w:w="3312"/>
            <w:tcMar>
              <w:top w:w="90" w:type="dxa"/>
              <w:start w:w="105" w:type="dxa"/>
              <w:bottom w:w="80" w:type="dxa"/>
              <w:end w:w="105" w:type="dxa"/>
            </w:tcMar>
            <w:vAlign w:val="center"/>
          </w:tcPr>
          <w:p>
            <w:pPr>
              <w:spacing w:after="0"/>
            </w:pPr>
            <w:r>
              <w:rPr>
                <w:sz w:val="15"/>
              </w:rPr>
              <w:t>T75208_NOME_MUNIC</w:t>
            </w:r>
          </w:p>
        </w:tc>
        <w:tc>
          <w:tcPr>
            <w:tcW w:type="dxa" w:w="3312"/>
            <w:tcMar>
              <w:top w:w="90" w:type="dxa"/>
              <w:start w:w="105" w:type="dxa"/>
              <w:bottom w:w="80" w:type="dxa"/>
              <w:end w:w="105" w:type="dxa"/>
            </w:tcMar>
            <w:vAlign w:val="center"/>
          </w:tcPr>
          <w:p>
            <w:pPr>
              <w:spacing w:after="0"/>
            </w:pPr>
            <w:r>
              <w:rPr>
                <w:sz w:val="15"/>
              </w:rPr>
              <w:t>varchar</w:t>
            </w:r>
          </w:p>
        </w:tc>
        <w:tc>
          <w:tcPr>
            <w:tcW w:type="dxa" w:w="3312"/>
            <w:tcMar>
              <w:top w:w="90" w:type="dxa"/>
              <w:start w:w="105" w:type="dxa"/>
              <w:bottom w:w="80" w:type="dxa"/>
              <w:end w:w="105" w:type="dxa"/>
            </w:tcMar>
            <w:vAlign w:val="center"/>
          </w:tcPr>
          <w:p>
            <w:pPr>
              <w:spacing w:after="0"/>
            </w:pPr>
            <w:r>
              <w:rPr>
                <w:sz w:val="15"/>
              </w:rPr>
              <w:t>tam. 60</w:t>
            </w:r>
          </w:p>
        </w:tc>
      </w:tr>
    </w:tbl>
    <w:p>
      <w:pPr>
        <w:spacing w:after="0"/>
      </w:pPr>
    </w:p>
    <w:p>
      <w:pPr>
        <w:pStyle w:val="Heading3"/>
      </w:pPr>
      <w:r>
        <w:t>Status e auditoria</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shd w:fill="DDE8F1"/>
            <w:tcMar>
              <w:top w:w="90" w:type="dxa"/>
              <w:start w:w="105" w:type="dxa"/>
              <w:bottom w:w="80" w:type="dxa"/>
              <w:end w:w="105" w:type="dxa"/>
            </w:tcMar>
          </w:tcPr>
          <w:p>
            <w:r>
              <w:rPr>
                <w:b/>
                <w:color w:val="12304F"/>
                <w:sz w:val="15"/>
              </w:rPr>
              <w:t>Coluna do arquivo</w:t>
            </w:r>
          </w:p>
        </w:tc>
        <w:tc>
          <w:tcPr>
            <w:tcW w:type="dxa" w:w="3312"/>
            <w:shd w:fill="DDE8F1"/>
            <w:tcMar>
              <w:top w:w="90" w:type="dxa"/>
              <w:start w:w="105" w:type="dxa"/>
              <w:bottom w:w="80" w:type="dxa"/>
              <w:end w:w="105" w:type="dxa"/>
            </w:tcMar>
          </w:tcPr>
          <w:p>
            <w:r>
              <w:rPr>
                <w:b/>
                <w:color w:val="12304F"/>
                <w:sz w:val="15"/>
              </w:rPr>
              <w:t>Tipo</w:t>
            </w:r>
          </w:p>
        </w:tc>
        <w:tc>
          <w:tcPr>
            <w:tcW w:type="dxa" w:w="3312"/>
            <w:shd w:fill="DDE8F1"/>
            <w:tcMar>
              <w:top w:w="90" w:type="dxa"/>
              <w:start w:w="105" w:type="dxa"/>
              <w:bottom w:w="80" w:type="dxa"/>
              <w:end w:w="105" w:type="dxa"/>
            </w:tcMar>
          </w:tcPr>
          <w:p>
            <w:r>
              <w:rPr>
                <w:b/>
                <w:color w:val="12304F"/>
                <w:sz w:val="15"/>
              </w:rPr>
              <w:t>Regras declaradas</w:t>
            </w:r>
          </w:p>
        </w:tc>
      </w:tr>
      <w:tr>
        <w:trPr>
          <w:cantSplit/>
        </w:trPr>
        <w:tc>
          <w:tcPr>
            <w:tcW w:type="dxa" w:w="3312"/>
            <w:tcMar>
              <w:top w:w="90" w:type="dxa"/>
              <w:start w:w="105" w:type="dxa"/>
              <w:bottom w:w="80" w:type="dxa"/>
              <w:end w:w="105" w:type="dxa"/>
            </w:tcMar>
            <w:vAlign w:val="center"/>
          </w:tcPr>
          <w:p>
            <w:pPr>
              <w:spacing w:after="0"/>
            </w:pPr>
            <w:r>
              <w:rPr>
                <w:sz w:val="15"/>
              </w:rPr>
              <w:t>T75208_STATUS</w:t>
            </w:r>
          </w:p>
        </w:tc>
        <w:tc>
          <w:tcPr>
            <w:tcW w:type="dxa" w:w="3312"/>
            <w:tcMar>
              <w:top w:w="90" w:type="dxa"/>
              <w:start w:w="105" w:type="dxa"/>
              <w:bottom w:w="80" w:type="dxa"/>
              <w:end w:w="105" w:type="dxa"/>
            </w:tcMar>
            <w:vAlign w:val="center"/>
          </w:tcPr>
          <w:p>
            <w:pPr>
              <w:spacing w:after="0"/>
            </w:pPr>
            <w:r>
              <w:rPr>
                <w:sz w:val="15"/>
              </w:rPr>
              <w:t>tinyint</w:t>
            </w:r>
          </w:p>
        </w:tc>
        <w:tc>
          <w:tcPr>
            <w:tcW w:type="dxa" w:w="3312"/>
            <w:tcMar>
              <w:top w:w="90" w:type="dxa"/>
              <w:start w:w="105" w:type="dxa"/>
              <w:bottom w:w="80" w:type="dxa"/>
              <w:end w:w="105" w:type="dxa"/>
            </w:tcMar>
            <w:vAlign w:val="center"/>
          </w:tcPr>
          <w:p>
            <w:pPr>
              <w:spacing w:after="0"/>
            </w:pPr>
            <w:r>
              <w:rPr>
                <w:sz w:val="15"/>
              </w:rPr>
              <w:t>bits 1; obrig.; sem sinal; conjunto</w:t>
            </w:r>
          </w:p>
        </w:tc>
      </w:tr>
      <w:tr>
        <w:trPr>
          <w:cantSplit/>
        </w:trPr>
        <w:tc>
          <w:tcPr>
            <w:tcW w:type="dxa" w:w="3312"/>
            <w:tcMar>
              <w:top w:w="90" w:type="dxa"/>
              <w:start w:w="105" w:type="dxa"/>
              <w:bottom w:w="80" w:type="dxa"/>
              <w:end w:w="105" w:type="dxa"/>
            </w:tcMar>
            <w:shd w:fill="F6F9FB"/>
            <w:vAlign w:val="center"/>
          </w:tcPr>
          <w:p>
            <w:pPr>
              <w:spacing w:after="0"/>
            </w:pPr>
            <w:r>
              <w:rPr>
                <w:sz w:val="15"/>
              </w:rPr>
              <w:t>T75208_CPF_CRIOU</w:t>
            </w:r>
          </w:p>
        </w:tc>
        <w:tc>
          <w:tcPr>
            <w:tcW w:type="dxa" w:w="3312"/>
            <w:tcMar>
              <w:top w:w="90" w:type="dxa"/>
              <w:start w:w="105" w:type="dxa"/>
              <w:bottom w:w="80" w:type="dxa"/>
              <w:end w:w="105" w:type="dxa"/>
            </w:tcMar>
            <w:shd w:fill="F6F9FB"/>
            <w:vAlign w:val="center"/>
          </w:tcPr>
          <w:p>
            <w:pPr>
              <w:spacing w:after="0"/>
            </w:pPr>
            <w:r>
              <w:rPr>
                <w:sz w:val="15"/>
              </w:rPr>
              <w:t>varchar</w:t>
            </w:r>
          </w:p>
        </w:tc>
        <w:tc>
          <w:tcPr>
            <w:tcW w:type="dxa" w:w="3312"/>
            <w:tcMar>
              <w:top w:w="90" w:type="dxa"/>
              <w:start w:w="105" w:type="dxa"/>
              <w:bottom w:w="80" w:type="dxa"/>
              <w:end w:w="105" w:type="dxa"/>
            </w:tcMar>
            <w:shd w:fill="F6F9FB"/>
            <w:vAlign w:val="center"/>
          </w:tcPr>
          <w:p>
            <w:pPr>
              <w:spacing w:after="0"/>
            </w:pPr>
            <w:r>
              <w:rPr>
                <w:sz w:val="15"/>
              </w:rPr>
              <w:t>tam. 11; obrig.; regra cpf</w:t>
            </w:r>
          </w:p>
        </w:tc>
      </w:tr>
      <w:tr>
        <w:trPr>
          <w:cantSplit/>
        </w:trPr>
        <w:tc>
          <w:tcPr>
            <w:tcW w:type="dxa" w:w="3312"/>
            <w:tcMar>
              <w:top w:w="90" w:type="dxa"/>
              <w:start w:w="105" w:type="dxa"/>
              <w:bottom w:w="80" w:type="dxa"/>
              <w:end w:w="105" w:type="dxa"/>
            </w:tcMar>
            <w:vAlign w:val="center"/>
          </w:tcPr>
          <w:p>
            <w:pPr>
              <w:spacing w:after="0"/>
            </w:pPr>
            <w:r>
              <w:rPr>
                <w:sz w:val="15"/>
              </w:rPr>
              <w:t>T75208_DATA_CRIOU</w:t>
            </w:r>
          </w:p>
        </w:tc>
        <w:tc>
          <w:tcPr>
            <w:tcW w:type="dxa" w:w="3312"/>
            <w:tcMar>
              <w:top w:w="90" w:type="dxa"/>
              <w:start w:w="105" w:type="dxa"/>
              <w:bottom w:w="80" w:type="dxa"/>
              <w:end w:w="105" w:type="dxa"/>
            </w:tcMar>
            <w:vAlign w:val="center"/>
          </w:tcPr>
          <w:p>
            <w:pPr>
              <w:spacing w:after="0"/>
            </w:pPr>
            <w:r>
              <w:rPr>
                <w:sz w:val="15"/>
              </w:rPr>
              <w:t>datetime</w:t>
            </w:r>
          </w:p>
        </w:tc>
        <w:tc>
          <w:tcPr>
            <w:tcW w:type="dxa" w:w="3312"/>
            <w:tcMar>
              <w:top w:w="90" w:type="dxa"/>
              <w:start w:w="105" w:type="dxa"/>
              <w:bottom w:w="80" w:type="dxa"/>
              <w:end w:w="105" w:type="dxa"/>
            </w:tcMar>
            <w:vAlign w:val="center"/>
          </w:tcPr>
          <w:p>
            <w:pPr>
              <w:spacing w:after="0"/>
            </w:pPr>
            <w:r>
              <w:rPr>
                <w:sz w:val="15"/>
              </w:rPr>
              <w:t>obrig.</w:t>
            </w:r>
          </w:p>
        </w:tc>
      </w:tr>
      <w:tr>
        <w:trPr>
          <w:cantSplit/>
        </w:trPr>
        <w:tc>
          <w:tcPr>
            <w:tcW w:type="dxa" w:w="3312"/>
            <w:tcMar>
              <w:top w:w="90" w:type="dxa"/>
              <w:start w:w="105" w:type="dxa"/>
              <w:bottom w:w="80" w:type="dxa"/>
              <w:end w:w="105" w:type="dxa"/>
            </w:tcMar>
            <w:shd w:fill="F6F9FB"/>
            <w:vAlign w:val="center"/>
          </w:tcPr>
          <w:p>
            <w:pPr>
              <w:spacing w:after="0"/>
            </w:pPr>
            <w:r>
              <w:rPr>
                <w:sz w:val="15"/>
              </w:rPr>
              <w:t>T75208_CPF_ALTEROU</w:t>
            </w:r>
          </w:p>
        </w:tc>
        <w:tc>
          <w:tcPr>
            <w:tcW w:type="dxa" w:w="3312"/>
            <w:tcMar>
              <w:top w:w="90" w:type="dxa"/>
              <w:start w:w="105" w:type="dxa"/>
              <w:bottom w:w="80" w:type="dxa"/>
              <w:end w:w="105" w:type="dxa"/>
            </w:tcMar>
            <w:shd w:fill="F6F9FB"/>
            <w:vAlign w:val="center"/>
          </w:tcPr>
          <w:p>
            <w:pPr>
              <w:spacing w:after="0"/>
            </w:pPr>
            <w:r>
              <w:rPr>
                <w:sz w:val="15"/>
              </w:rPr>
              <w:t>varchar</w:t>
            </w:r>
          </w:p>
        </w:tc>
        <w:tc>
          <w:tcPr>
            <w:tcW w:type="dxa" w:w="3312"/>
            <w:tcMar>
              <w:top w:w="90" w:type="dxa"/>
              <w:start w:w="105" w:type="dxa"/>
              <w:bottom w:w="80" w:type="dxa"/>
              <w:end w:w="105" w:type="dxa"/>
            </w:tcMar>
            <w:shd w:fill="F6F9FB"/>
            <w:vAlign w:val="center"/>
          </w:tcPr>
          <w:p>
            <w:pPr>
              <w:spacing w:after="0"/>
            </w:pPr>
            <w:r>
              <w:rPr>
                <w:sz w:val="15"/>
              </w:rPr>
              <w:t>tam. 11; regra cpf</w:t>
            </w:r>
          </w:p>
        </w:tc>
      </w:tr>
      <w:tr>
        <w:trPr>
          <w:cantSplit/>
        </w:trPr>
        <w:tc>
          <w:tcPr>
            <w:tcW w:type="dxa" w:w="3312"/>
            <w:tcMar>
              <w:top w:w="90" w:type="dxa"/>
              <w:start w:w="105" w:type="dxa"/>
              <w:bottom w:w="80" w:type="dxa"/>
              <w:end w:w="105" w:type="dxa"/>
            </w:tcMar>
            <w:vAlign w:val="center"/>
          </w:tcPr>
          <w:p>
            <w:pPr>
              <w:spacing w:after="0"/>
            </w:pPr>
            <w:r>
              <w:rPr>
                <w:sz w:val="15"/>
              </w:rPr>
              <w:t>T75208_DATA_ALTEROU</w:t>
            </w:r>
          </w:p>
        </w:tc>
        <w:tc>
          <w:tcPr>
            <w:tcW w:type="dxa" w:w="3312"/>
            <w:tcMar>
              <w:top w:w="90" w:type="dxa"/>
              <w:start w:w="105" w:type="dxa"/>
              <w:bottom w:w="80" w:type="dxa"/>
              <w:end w:w="105" w:type="dxa"/>
            </w:tcMar>
            <w:vAlign w:val="center"/>
          </w:tcPr>
          <w:p>
            <w:pPr>
              <w:spacing w:after="0"/>
            </w:pPr>
            <w:r>
              <w:rPr>
                <w:sz w:val="15"/>
              </w:rPr>
              <w:t>datetime</w:t>
            </w:r>
          </w:p>
        </w:tc>
        <w:tc>
          <w:tcPr>
            <w:tcW w:type="dxa" w:w="3312"/>
            <w:tcMar>
              <w:top w:w="90" w:type="dxa"/>
              <w:start w:w="105" w:type="dxa"/>
              <w:bottom w:w="80" w:type="dxa"/>
              <w:end w:w="105" w:type="dxa"/>
            </w:tcMar>
            <w:vAlign w:val="center"/>
          </w:tcPr>
          <w:p>
            <w:pPr>
              <w:spacing w:after="0"/>
            </w:pPr>
            <w:r>
              <w:rPr>
                <w:sz w:val="15"/>
              </w:rPr>
            </w:r>
          </w:p>
        </w:tc>
      </w:tr>
    </w:tbl>
    <w:p>
      <w:pPr>
        <w:spacing w:after="0"/>
      </w:pPr>
    </w:p>
    <w:p>
      <w:pPr>
        <w:pStyle w:val="Heading3"/>
      </w:pPr>
      <w:r>
        <w:t>Áreas</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shd w:fill="DDE8F1"/>
            <w:tcMar>
              <w:top w:w="90" w:type="dxa"/>
              <w:start w:w="105" w:type="dxa"/>
              <w:bottom w:w="80" w:type="dxa"/>
              <w:end w:w="105" w:type="dxa"/>
            </w:tcMar>
          </w:tcPr>
          <w:p>
            <w:r>
              <w:rPr>
                <w:b/>
                <w:color w:val="12304F"/>
                <w:sz w:val="15"/>
              </w:rPr>
              <w:t>Coluna do arquivo</w:t>
            </w:r>
          </w:p>
        </w:tc>
        <w:tc>
          <w:tcPr>
            <w:tcW w:type="dxa" w:w="3312"/>
            <w:shd w:fill="DDE8F1"/>
            <w:tcMar>
              <w:top w:w="90" w:type="dxa"/>
              <w:start w:w="105" w:type="dxa"/>
              <w:bottom w:w="80" w:type="dxa"/>
              <w:end w:w="105" w:type="dxa"/>
            </w:tcMar>
          </w:tcPr>
          <w:p>
            <w:r>
              <w:rPr>
                <w:b/>
                <w:color w:val="12304F"/>
                <w:sz w:val="15"/>
              </w:rPr>
              <w:t>Tipo</w:t>
            </w:r>
          </w:p>
        </w:tc>
        <w:tc>
          <w:tcPr>
            <w:tcW w:type="dxa" w:w="3312"/>
            <w:shd w:fill="DDE8F1"/>
            <w:tcMar>
              <w:top w:w="90" w:type="dxa"/>
              <w:start w:w="105" w:type="dxa"/>
              <w:bottom w:w="80" w:type="dxa"/>
              <w:end w:w="105" w:type="dxa"/>
            </w:tcMar>
          </w:tcPr>
          <w:p>
            <w:r>
              <w:rPr>
                <w:b/>
                <w:color w:val="12304F"/>
                <w:sz w:val="15"/>
              </w:rPr>
              <w:t>Regras declaradas</w:t>
            </w:r>
          </w:p>
        </w:tc>
      </w:tr>
      <w:tr>
        <w:trPr>
          <w:cantSplit/>
        </w:trPr>
        <w:tc>
          <w:tcPr>
            <w:tcW w:type="dxa" w:w="3312"/>
            <w:tcMar>
              <w:top w:w="90" w:type="dxa"/>
              <w:start w:w="105" w:type="dxa"/>
              <w:bottom w:w="80" w:type="dxa"/>
              <w:end w:w="105" w:type="dxa"/>
            </w:tcMar>
            <w:vAlign w:val="center"/>
          </w:tcPr>
          <w:p>
            <w:pPr>
              <w:spacing w:after="0"/>
            </w:pPr>
            <w:r>
              <w:rPr>
                <w:sz w:val="15"/>
              </w:rPr>
              <w:t>T75208_AREA_DO_TERRENO</w:t>
            </w:r>
          </w:p>
        </w:tc>
        <w:tc>
          <w:tcPr>
            <w:tcW w:type="dxa" w:w="3312"/>
            <w:tcMar>
              <w:top w:w="90" w:type="dxa"/>
              <w:start w:w="105" w:type="dxa"/>
              <w:bottom w:w="80" w:type="dxa"/>
              <w:end w:w="105" w:type="dxa"/>
            </w:tcMar>
            <w:vAlign w:val="center"/>
          </w:tcPr>
          <w:p>
            <w:pPr>
              <w:spacing w:after="0"/>
            </w:pPr>
            <w:r>
              <w:rPr>
                <w:sz w:val="15"/>
              </w:rPr>
              <w:t>varchar</w:t>
            </w:r>
          </w:p>
        </w:tc>
        <w:tc>
          <w:tcPr>
            <w:tcW w:type="dxa" w:w="3312"/>
            <w:tcMar>
              <w:top w:w="90" w:type="dxa"/>
              <w:start w:w="105" w:type="dxa"/>
              <w:bottom w:w="80" w:type="dxa"/>
              <w:end w:w="105" w:type="dxa"/>
            </w:tcMar>
            <w:vAlign w:val="center"/>
          </w:tcPr>
          <w:p>
            <w:pPr>
              <w:spacing w:after="0"/>
            </w:pPr>
            <w:r>
              <w:rPr>
                <w:sz w:val="15"/>
              </w:rPr>
              <w:t>tam. 20</w:t>
            </w:r>
          </w:p>
        </w:tc>
      </w:tr>
      <w:tr>
        <w:trPr>
          <w:cantSplit/>
        </w:trPr>
        <w:tc>
          <w:tcPr>
            <w:tcW w:type="dxa" w:w="3312"/>
            <w:tcMar>
              <w:top w:w="90" w:type="dxa"/>
              <w:start w:w="105" w:type="dxa"/>
              <w:bottom w:w="80" w:type="dxa"/>
              <w:end w:w="105" w:type="dxa"/>
            </w:tcMar>
            <w:shd w:fill="F6F9FB"/>
            <w:vAlign w:val="center"/>
          </w:tcPr>
          <w:p>
            <w:pPr>
              <w:spacing w:after="0"/>
            </w:pPr>
            <w:r>
              <w:rPr>
                <w:sz w:val="15"/>
              </w:rPr>
              <w:t>T75208_AREA_CONSTRUIDA</w:t>
            </w:r>
          </w:p>
        </w:tc>
        <w:tc>
          <w:tcPr>
            <w:tcW w:type="dxa" w:w="3312"/>
            <w:tcMar>
              <w:top w:w="90" w:type="dxa"/>
              <w:start w:w="105" w:type="dxa"/>
              <w:bottom w:w="80" w:type="dxa"/>
              <w:end w:w="105" w:type="dxa"/>
            </w:tcMar>
            <w:shd w:fill="F6F9FB"/>
            <w:vAlign w:val="center"/>
          </w:tcPr>
          <w:p>
            <w:pPr>
              <w:spacing w:after="0"/>
            </w:pPr>
            <w:r>
              <w:rPr>
                <w:sz w:val="15"/>
              </w:rPr>
              <w:t>varchar</w:t>
            </w:r>
          </w:p>
        </w:tc>
        <w:tc>
          <w:tcPr>
            <w:tcW w:type="dxa" w:w="3312"/>
            <w:tcMar>
              <w:top w:w="90" w:type="dxa"/>
              <w:start w:w="105" w:type="dxa"/>
              <w:bottom w:w="80" w:type="dxa"/>
              <w:end w:w="105" w:type="dxa"/>
            </w:tcMar>
            <w:shd w:fill="F6F9FB"/>
            <w:vAlign w:val="center"/>
          </w:tcPr>
          <w:p>
            <w:pPr>
              <w:spacing w:after="0"/>
            </w:pPr>
            <w:r>
              <w:rPr>
                <w:sz w:val="15"/>
              </w:rPr>
              <w:t>tam. 20</w:t>
            </w:r>
          </w:p>
        </w:tc>
      </w:tr>
    </w:tbl>
    <w:p>
      <w:pPr>
        <w:spacing w:after="0"/>
      </w:pPr>
    </w:p>
    <w:p>
      <w:pPr>
        <w:pStyle w:val="Heading3"/>
      </w:pPr>
      <w:r>
        <w:t>Corredores</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shd w:fill="DDE8F1"/>
            <w:tcMar>
              <w:top w:w="90" w:type="dxa"/>
              <w:start w:w="105" w:type="dxa"/>
              <w:bottom w:w="80" w:type="dxa"/>
              <w:end w:w="105" w:type="dxa"/>
            </w:tcMar>
          </w:tcPr>
          <w:p>
            <w:r>
              <w:rPr>
                <w:b/>
                <w:color w:val="12304F"/>
                <w:sz w:val="15"/>
              </w:rPr>
              <w:t>Coluna do arquivo</w:t>
            </w:r>
          </w:p>
        </w:tc>
        <w:tc>
          <w:tcPr>
            <w:tcW w:type="dxa" w:w="3312"/>
            <w:shd w:fill="DDE8F1"/>
            <w:tcMar>
              <w:top w:w="90" w:type="dxa"/>
              <w:start w:w="105" w:type="dxa"/>
              <w:bottom w:w="80" w:type="dxa"/>
              <w:end w:w="105" w:type="dxa"/>
            </w:tcMar>
          </w:tcPr>
          <w:p>
            <w:r>
              <w:rPr>
                <w:b/>
                <w:color w:val="12304F"/>
                <w:sz w:val="15"/>
              </w:rPr>
              <w:t>Tipo</w:t>
            </w:r>
          </w:p>
        </w:tc>
        <w:tc>
          <w:tcPr>
            <w:tcW w:type="dxa" w:w="3312"/>
            <w:shd w:fill="DDE8F1"/>
            <w:tcMar>
              <w:top w:w="90" w:type="dxa"/>
              <w:start w:w="105" w:type="dxa"/>
              <w:bottom w:w="80" w:type="dxa"/>
              <w:end w:w="105" w:type="dxa"/>
            </w:tcMar>
          </w:tcPr>
          <w:p>
            <w:r>
              <w:rPr>
                <w:b/>
                <w:color w:val="12304F"/>
                <w:sz w:val="15"/>
              </w:rPr>
              <w:t>Regras declaradas</w:t>
            </w:r>
          </w:p>
        </w:tc>
      </w:tr>
      <w:tr>
        <w:trPr>
          <w:cantSplit/>
        </w:trPr>
        <w:tc>
          <w:tcPr>
            <w:tcW w:type="dxa" w:w="3312"/>
            <w:tcMar>
              <w:top w:w="90" w:type="dxa"/>
              <w:start w:w="105" w:type="dxa"/>
              <w:bottom w:w="80" w:type="dxa"/>
              <w:end w:w="105" w:type="dxa"/>
            </w:tcMar>
            <w:vAlign w:val="center"/>
          </w:tcPr>
          <w:p>
            <w:pPr>
              <w:spacing w:after="0"/>
            </w:pPr>
            <w:r>
              <w:rPr>
                <w:sz w:val="15"/>
              </w:rPr>
              <w:t>T75208_E_CORREDOR_TRAFEGO</w:t>
            </w:r>
          </w:p>
        </w:tc>
        <w:tc>
          <w:tcPr>
            <w:tcW w:type="dxa" w:w="3312"/>
            <w:tcMar>
              <w:top w:w="90" w:type="dxa"/>
              <w:start w:w="105" w:type="dxa"/>
              <w:bottom w:w="80" w:type="dxa"/>
              <w:end w:w="105" w:type="dxa"/>
            </w:tcMar>
            <w:vAlign w:val="center"/>
          </w:tcPr>
          <w:p>
            <w:pPr>
              <w:spacing w:after="0"/>
            </w:pPr>
            <w:r>
              <w:rPr>
                <w:sz w:val="15"/>
              </w:rPr>
              <w:t>tinyint</w:t>
            </w:r>
          </w:p>
        </w:tc>
        <w:tc>
          <w:tcPr>
            <w:tcW w:type="dxa" w:w="3312"/>
            <w:tcMar>
              <w:top w:w="90" w:type="dxa"/>
              <w:start w:w="105" w:type="dxa"/>
              <w:bottom w:w="80" w:type="dxa"/>
              <w:end w:w="105" w:type="dxa"/>
            </w:tcMar>
            <w:vAlign w:val="center"/>
          </w:tcPr>
          <w:p>
            <w:pPr>
              <w:spacing w:after="0"/>
            </w:pPr>
            <w:r>
              <w:rPr>
                <w:sz w:val="15"/>
              </w:rPr>
              <w:t>bits 4</w:t>
            </w:r>
          </w:p>
        </w:tc>
      </w:tr>
      <w:tr>
        <w:trPr>
          <w:cantSplit/>
        </w:trPr>
        <w:tc>
          <w:tcPr>
            <w:tcW w:type="dxa" w:w="3312"/>
            <w:tcMar>
              <w:top w:w="90" w:type="dxa"/>
              <w:start w:w="105" w:type="dxa"/>
              <w:bottom w:w="80" w:type="dxa"/>
              <w:end w:w="105" w:type="dxa"/>
            </w:tcMar>
            <w:shd w:fill="F6F9FB"/>
            <w:vAlign w:val="center"/>
          </w:tcPr>
          <w:p>
            <w:pPr>
              <w:spacing w:after="0"/>
            </w:pPr>
            <w:r>
              <w:rPr>
                <w:sz w:val="15"/>
              </w:rPr>
              <w:t>T75208_E_CORREDOR_COMERCIO_SERVICO</w:t>
            </w:r>
          </w:p>
        </w:tc>
        <w:tc>
          <w:tcPr>
            <w:tcW w:type="dxa" w:w="3312"/>
            <w:tcMar>
              <w:top w:w="90" w:type="dxa"/>
              <w:start w:w="105" w:type="dxa"/>
              <w:bottom w:w="80" w:type="dxa"/>
              <w:end w:w="105" w:type="dxa"/>
            </w:tcMar>
            <w:shd w:fill="F6F9FB"/>
            <w:vAlign w:val="center"/>
          </w:tcPr>
          <w:p>
            <w:pPr>
              <w:spacing w:after="0"/>
            </w:pPr>
            <w:r>
              <w:rPr>
                <w:sz w:val="15"/>
              </w:rPr>
              <w:t>tinyint</w:t>
            </w:r>
          </w:p>
        </w:tc>
        <w:tc>
          <w:tcPr>
            <w:tcW w:type="dxa" w:w="3312"/>
            <w:tcMar>
              <w:top w:w="90" w:type="dxa"/>
              <w:start w:w="105" w:type="dxa"/>
              <w:bottom w:w="80" w:type="dxa"/>
              <w:end w:w="105" w:type="dxa"/>
            </w:tcMar>
            <w:shd w:fill="F6F9FB"/>
            <w:vAlign w:val="center"/>
          </w:tcPr>
          <w:p>
            <w:pPr>
              <w:spacing w:after="0"/>
            </w:pPr>
            <w:r>
              <w:rPr>
                <w:sz w:val="15"/>
              </w:rPr>
              <w:t>bits 4</w:t>
            </w:r>
          </w:p>
        </w:tc>
      </w:tr>
      <w:tr>
        <w:trPr>
          <w:cantSplit/>
        </w:trPr>
        <w:tc>
          <w:tcPr>
            <w:tcW w:type="dxa" w:w="3312"/>
            <w:tcMar>
              <w:top w:w="90" w:type="dxa"/>
              <w:start w:w="105" w:type="dxa"/>
              <w:bottom w:w="80" w:type="dxa"/>
              <w:end w:w="105" w:type="dxa"/>
            </w:tcMar>
            <w:vAlign w:val="center"/>
          </w:tcPr>
          <w:p>
            <w:pPr>
              <w:spacing w:after="0"/>
            </w:pPr>
            <w:r>
              <w:rPr>
                <w:sz w:val="15"/>
              </w:rPr>
              <w:t>T75208_E_CORREDOR_DEMAIS_LOGRADOURO</w:t>
            </w:r>
          </w:p>
        </w:tc>
        <w:tc>
          <w:tcPr>
            <w:tcW w:type="dxa" w:w="3312"/>
            <w:tcMar>
              <w:top w:w="90" w:type="dxa"/>
              <w:start w:w="105" w:type="dxa"/>
              <w:bottom w:w="80" w:type="dxa"/>
              <w:end w:w="105" w:type="dxa"/>
            </w:tcMar>
            <w:vAlign w:val="center"/>
          </w:tcPr>
          <w:p>
            <w:pPr>
              <w:spacing w:after="0"/>
            </w:pPr>
            <w:r>
              <w:rPr>
                <w:sz w:val="15"/>
              </w:rPr>
              <w:t>tinyint</w:t>
            </w:r>
          </w:p>
        </w:tc>
        <w:tc>
          <w:tcPr>
            <w:tcW w:type="dxa" w:w="3312"/>
            <w:tcMar>
              <w:top w:w="90" w:type="dxa"/>
              <w:start w:w="105" w:type="dxa"/>
              <w:bottom w:w="80" w:type="dxa"/>
              <w:end w:w="105" w:type="dxa"/>
            </w:tcMar>
            <w:vAlign w:val="center"/>
          </w:tcPr>
          <w:p>
            <w:pPr>
              <w:spacing w:after="0"/>
            </w:pPr>
            <w:r>
              <w:rPr>
                <w:sz w:val="15"/>
              </w:rPr>
              <w:t>bits 4</w:t>
            </w:r>
          </w:p>
        </w:tc>
      </w:tr>
    </w:tbl>
    <w:p>
      <w:pPr>
        <w:spacing w:after="0"/>
      </w:pPr>
    </w:p>
    <w:p>
      <w:pPr>
        <w:pStyle w:val="Heading3"/>
      </w:pPr>
      <w:r>
        <w:t>Origem e integração</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shd w:fill="DDE8F1"/>
            <w:tcMar>
              <w:top w:w="90" w:type="dxa"/>
              <w:start w:w="105" w:type="dxa"/>
              <w:bottom w:w="80" w:type="dxa"/>
              <w:end w:w="105" w:type="dxa"/>
            </w:tcMar>
          </w:tcPr>
          <w:p>
            <w:r>
              <w:rPr>
                <w:b/>
                <w:color w:val="12304F"/>
                <w:sz w:val="15"/>
              </w:rPr>
              <w:t>Coluna do arquivo</w:t>
            </w:r>
          </w:p>
        </w:tc>
        <w:tc>
          <w:tcPr>
            <w:tcW w:type="dxa" w:w="3312"/>
            <w:shd w:fill="DDE8F1"/>
            <w:tcMar>
              <w:top w:w="90" w:type="dxa"/>
              <w:start w:w="105" w:type="dxa"/>
              <w:bottom w:w="80" w:type="dxa"/>
              <w:end w:w="105" w:type="dxa"/>
            </w:tcMar>
          </w:tcPr>
          <w:p>
            <w:r>
              <w:rPr>
                <w:b/>
                <w:color w:val="12304F"/>
                <w:sz w:val="15"/>
              </w:rPr>
              <w:t>Tipo</w:t>
            </w:r>
          </w:p>
        </w:tc>
        <w:tc>
          <w:tcPr>
            <w:tcW w:type="dxa" w:w="3312"/>
            <w:shd w:fill="DDE8F1"/>
            <w:tcMar>
              <w:top w:w="90" w:type="dxa"/>
              <w:start w:w="105" w:type="dxa"/>
              <w:bottom w:w="80" w:type="dxa"/>
              <w:end w:w="105" w:type="dxa"/>
            </w:tcMar>
          </w:tcPr>
          <w:p>
            <w:r>
              <w:rPr>
                <w:b/>
                <w:color w:val="12304F"/>
                <w:sz w:val="15"/>
              </w:rPr>
              <w:t>Regras declaradas</w:t>
            </w:r>
          </w:p>
        </w:tc>
      </w:tr>
      <w:tr>
        <w:trPr>
          <w:cantSplit/>
        </w:trPr>
        <w:tc>
          <w:tcPr>
            <w:tcW w:type="dxa" w:w="3312"/>
            <w:tcMar>
              <w:top w:w="90" w:type="dxa"/>
              <w:start w:w="105" w:type="dxa"/>
              <w:bottom w:w="80" w:type="dxa"/>
              <w:end w:w="105" w:type="dxa"/>
            </w:tcMar>
            <w:vAlign w:val="center"/>
          </w:tcPr>
          <w:p>
            <w:pPr>
              <w:spacing w:after="0"/>
            </w:pPr>
            <w:r>
              <w:rPr>
                <w:sz w:val="15"/>
              </w:rPr>
              <w:t>T75208_ORIGEM_DADO</w:t>
            </w:r>
          </w:p>
        </w:tc>
        <w:tc>
          <w:tcPr>
            <w:tcW w:type="dxa" w:w="3312"/>
            <w:tcMar>
              <w:top w:w="90" w:type="dxa"/>
              <w:start w:w="105" w:type="dxa"/>
              <w:bottom w:w="80" w:type="dxa"/>
              <w:end w:w="105" w:type="dxa"/>
            </w:tcMar>
            <w:vAlign w:val="center"/>
          </w:tcPr>
          <w:p>
            <w:pPr>
              <w:spacing w:after="0"/>
            </w:pPr>
            <w:r>
              <w:rPr>
                <w:sz w:val="15"/>
              </w:rPr>
              <w:t>varchar</w:t>
            </w:r>
          </w:p>
        </w:tc>
        <w:tc>
          <w:tcPr>
            <w:tcW w:type="dxa" w:w="3312"/>
            <w:tcMar>
              <w:top w:w="90" w:type="dxa"/>
              <w:start w:w="105" w:type="dxa"/>
              <w:bottom w:w="80" w:type="dxa"/>
              <w:end w:w="105" w:type="dxa"/>
            </w:tcMar>
            <w:vAlign w:val="center"/>
          </w:tcPr>
          <w:p>
            <w:pPr>
              <w:spacing w:after="0"/>
            </w:pPr>
            <w:r>
              <w:rPr>
                <w:sz w:val="15"/>
              </w:rPr>
              <w:t>tam. 50</w:t>
            </w:r>
          </w:p>
        </w:tc>
      </w:tr>
      <w:tr>
        <w:trPr>
          <w:cantSplit/>
        </w:trPr>
        <w:tc>
          <w:tcPr>
            <w:tcW w:type="dxa" w:w="3312"/>
            <w:tcMar>
              <w:top w:w="90" w:type="dxa"/>
              <w:start w:w="105" w:type="dxa"/>
              <w:bottom w:w="80" w:type="dxa"/>
              <w:end w:w="105" w:type="dxa"/>
            </w:tcMar>
            <w:shd w:fill="F6F9FB"/>
            <w:vAlign w:val="center"/>
          </w:tcPr>
          <w:p>
            <w:pPr>
              <w:spacing w:after="0"/>
            </w:pPr>
            <w:r>
              <w:rPr>
                <w:sz w:val="15"/>
              </w:rPr>
              <w:t>T75208_INTEGRA_API_EXTERNA_ID</w:t>
            </w:r>
          </w:p>
        </w:tc>
        <w:tc>
          <w:tcPr>
            <w:tcW w:type="dxa" w:w="3312"/>
            <w:tcMar>
              <w:top w:w="90" w:type="dxa"/>
              <w:start w:w="105" w:type="dxa"/>
              <w:bottom w:w="80" w:type="dxa"/>
              <w:end w:w="105" w:type="dxa"/>
            </w:tcMar>
            <w:shd w:fill="F6F9FB"/>
            <w:vAlign w:val="center"/>
          </w:tcPr>
          <w:p>
            <w:pPr>
              <w:spacing w:after="0"/>
            </w:pPr>
            <w:r>
              <w:rPr>
                <w:sz w:val="15"/>
              </w:rPr>
              <w:t>bigint</w:t>
            </w:r>
          </w:p>
        </w:tc>
        <w:tc>
          <w:tcPr>
            <w:tcW w:type="dxa" w:w="3312"/>
            <w:tcMar>
              <w:top w:w="90" w:type="dxa"/>
              <w:start w:w="105" w:type="dxa"/>
              <w:bottom w:w="80" w:type="dxa"/>
              <w:end w:w="105" w:type="dxa"/>
            </w:tcMar>
            <w:shd w:fill="F6F9FB"/>
            <w:vAlign w:val="center"/>
          </w:tcPr>
          <w:p>
            <w:pPr>
              <w:spacing w:after="0"/>
            </w:pPr>
            <w:r>
              <w:rPr>
                <w:sz w:val="15"/>
              </w:rPr>
            </w:r>
          </w:p>
        </w:tc>
      </w:tr>
    </w:tbl>
    <w:p>
      <w:pPr>
        <w:spacing w:after="0"/>
      </w:pPr>
    </w:p>
    <w:p>
      <w:pPr>
        <w:pStyle w:val="Heading3"/>
      </w:pPr>
      <w:r>
        <w:t>Características</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shd w:fill="DDE8F1"/>
            <w:tcMar>
              <w:top w:w="90" w:type="dxa"/>
              <w:start w:w="105" w:type="dxa"/>
              <w:bottom w:w="80" w:type="dxa"/>
              <w:end w:w="105" w:type="dxa"/>
            </w:tcMar>
          </w:tcPr>
          <w:p>
            <w:r>
              <w:rPr>
                <w:b/>
                <w:color w:val="12304F"/>
                <w:sz w:val="15"/>
              </w:rPr>
              <w:t>Coluna do arquivo</w:t>
            </w:r>
          </w:p>
        </w:tc>
        <w:tc>
          <w:tcPr>
            <w:tcW w:type="dxa" w:w="3312"/>
            <w:shd w:fill="DDE8F1"/>
            <w:tcMar>
              <w:top w:w="90" w:type="dxa"/>
              <w:start w:w="105" w:type="dxa"/>
              <w:bottom w:w="80" w:type="dxa"/>
              <w:end w:w="105" w:type="dxa"/>
            </w:tcMar>
          </w:tcPr>
          <w:p>
            <w:r>
              <w:rPr>
                <w:b/>
                <w:color w:val="12304F"/>
                <w:sz w:val="15"/>
              </w:rPr>
              <w:t>Tipo</w:t>
            </w:r>
          </w:p>
        </w:tc>
        <w:tc>
          <w:tcPr>
            <w:tcW w:type="dxa" w:w="3312"/>
            <w:shd w:fill="DDE8F1"/>
            <w:tcMar>
              <w:top w:w="90" w:type="dxa"/>
              <w:start w:w="105" w:type="dxa"/>
              <w:bottom w:w="80" w:type="dxa"/>
              <w:end w:w="105" w:type="dxa"/>
            </w:tcMar>
          </w:tcPr>
          <w:p>
            <w:r>
              <w:rPr>
                <w:b/>
                <w:color w:val="12304F"/>
                <w:sz w:val="15"/>
              </w:rPr>
              <w:t>Regras declaradas</w:t>
            </w:r>
          </w:p>
        </w:tc>
      </w:tr>
      <w:tr>
        <w:trPr>
          <w:cantSplit/>
        </w:trPr>
        <w:tc>
          <w:tcPr>
            <w:tcW w:type="dxa" w:w="3312"/>
            <w:tcMar>
              <w:top w:w="90" w:type="dxa"/>
              <w:start w:w="105" w:type="dxa"/>
              <w:bottom w:w="80" w:type="dxa"/>
              <w:end w:w="105" w:type="dxa"/>
            </w:tcMar>
            <w:vAlign w:val="center"/>
          </w:tcPr>
          <w:p>
            <w:pPr>
              <w:spacing w:after="0"/>
            </w:pPr>
            <w:r>
              <w:rPr>
                <w:sz w:val="15"/>
              </w:rPr>
              <w:t>T75208_TIPO_IMOVEL</w:t>
            </w:r>
          </w:p>
        </w:tc>
        <w:tc>
          <w:tcPr>
            <w:tcW w:type="dxa" w:w="3312"/>
            <w:tcMar>
              <w:top w:w="90" w:type="dxa"/>
              <w:start w:w="105" w:type="dxa"/>
              <w:bottom w:w="80" w:type="dxa"/>
              <w:end w:w="105" w:type="dxa"/>
            </w:tcMar>
            <w:vAlign w:val="center"/>
          </w:tcPr>
          <w:p>
            <w:pPr>
              <w:spacing w:after="0"/>
            </w:pPr>
            <w:r>
              <w:rPr>
                <w:sz w:val="15"/>
              </w:rPr>
              <w:t>varchar</w:t>
            </w:r>
          </w:p>
        </w:tc>
        <w:tc>
          <w:tcPr>
            <w:tcW w:type="dxa" w:w="3312"/>
            <w:tcMar>
              <w:top w:w="90" w:type="dxa"/>
              <w:start w:w="105" w:type="dxa"/>
              <w:bottom w:w="80" w:type="dxa"/>
              <w:end w:w="105" w:type="dxa"/>
            </w:tcMar>
            <w:vAlign w:val="center"/>
          </w:tcPr>
          <w:p>
            <w:pPr>
              <w:spacing w:after="0"/>
            </w:pPr>
            <w:r>
              <w:rPr>
                <w:sz w:val="15"/>
              </w:rPr>
              <w:t>tam. 20</w:t>
            </w:r>
          </w:p>
        </w:tc>
      </w:tr>
      <w:tr>
        <w:trPr>
          <w:cantSplit/>
        </w:trPr>
        <w:tc>
          <w:tcPr>
            <w:tcW w:type="dxa" w:w="3312"/>
            <w:tcMar>
              <w:top w:w="90" w:type="dxa"/>
              <w:start w:w="105" w:type="dxa"/>
              <w:bottom w:w="80" w:type="dxa"/>
              <w:end w:w="105" w:type="dxa"/>
            </w:tcMar>
            <w:shd w:fill="F6F9FB"/>
            <w:vAlign w:val="center"/>
          </w:tcPr>
          <w:p>
            <w:pPr>
              <w:spacing w:after="0"/>
            </w:pPr>
            <w:r>
              <w:rPr>
                <w:sz w:val="15"/>
              </w:rPr>
              <w:t>T75208_DATA_SINCRONIZACAO</w:t>
            </w:r>
          </w:p>
        </w:tc>
        <w:tc>
          <w:tcPr>
            <w:tcW w:type="dxa" w:w="3312"/>
            <w:tcMar>
              <w:top w:w="90" w:type="dxa"/>
              <w:start w:w="105" w:type="dxa"/>
              <w:bottom w:w="80" w:type="dxa"/>
              <w:end w:w="105" w:type="dxa"/>
            </w:tcMar>
            <w:shd w:fill="F6F9FB"/>
            <w:vAlign w:val="center"/>
          </w:tcPr>
          <w:p>
            <w:pPr>
              <w:spacing w:after="0"/>
            </w:pPr>
            <w:r>
              <w:rPr>
                <w:sz w:val="15"/>
              </w:rPr>
              <w:t>datetime</w:t>
            </w:r>
          </w:p>
        </w:tc>
        <w:tc>
          <w:tcPr>
            <w:tcW w:type="dxa" w:w="3312"/>
            <w:tcMar>
              <w:top w:w="90" w:type="dxa"/>
              <w:start w:w="105" w:type="dxa"/>
              <w:bottom w:w="80" w:type="dxa"/>
              <w:end w:w="105" w:type="dxa"/>
            </w:tcMar>
            <w:shd w:fill="F6F9FB"/>
            <w:vAlign w:val="center"/>
          </w:tcPr>
          <w:p>
            <w:pPr>
              <w:spacing w:after="0"/>
            </w:pPr>
            <w:r>
              <w:rPr>
                <w:sz w:val="15"/>
              </w:rPr>
            </w:r>
          </w:p>
        </w:tc>
      </w:tr>
      <w:tr>
        <w:trPr>
          <w:cantSplit/>
        </w:trPr>
        <w:tc>
          <w:tcPr>
            <w:tcW w:type="dxa" w:w="3312"/>
            <w:tcMar>
              <w:top w:w="90" w:type="dxa"/>
              <w:start w:w="105" w:type="dxa"/>
              <w:bottom w:w="80" w:type="dxa"/>
              <w:end w:w="105" w:type="dxa"/>
            </w:tcMar>
            <w:vAlign w:val="center"/>
          </w:tcPr>
          <w:p>
            <w:pPr>
              <w:spacing w:after="0"/>
            </w:pPr>
            <w:r>
              <w:rPr>
                <w:sz w:val="15"/>
              </w:rPr>
              <w:t>T75208_NOME_IMOVEL_RURAL</w:t>
            </w:r>
          </w:p>
        </w:tc>
        <w:tc>
          <w:tcPr>
            <w:tcW w:type="dxa" w:w="3312"/>
            <w:tcMar>
              <w:top w:w="90" w:type="dxa"/>
              <w:start w:w="105" w:type="dxa"/>
              <w:bottom w:w="80" w:type="dxa"/>
              <w:end w:w="105" w:type="dxa"/>
            </w:tcMar>
            <w:vAlign w:val="center"/>
          </w:tcPr>
          <w:p>
            <w:pPr>
              <w:spacing w:after="0"/>
            </w:pPr>
            <w:r>
              <w:rPr>
                <w:sz w:val="15"/>
              </w:rPr>
              <w:t>varchar</w:t>
            </w:r>
          </w:p>
        </w:tc>
        <w:tc>
          <w:tcPr>
            <w:tcW w:type="dxa" w:w="3312"/>
            <w:tcMar>
              <w:top w:w="90" w:type="dxa"/>
              <w:start w:w="105" w:type="dxa"/>
              <w:bottom w:w="80" w:type="dxa"/>
              <w:end w:w="105" w:type="dxa"/>
            </w:tcMar>
            <w:vAlign w:val="center"/>
          </w:tcPr>
          <w:p>
            <w:pPr>
              <w:spacing w:after="0"/>
            </w:pPr>
            <w:r>
              <w:rPr>
                <w:sz w:val="15"/>
              </w:rPr>
              <w:t>tam. 255</w:t>
            </w:r>
          </w:p>
        </w:tc>
      </w:tr>
      <w:tr>
        <w:trPr>
          <w:cantSplit/>
        </w:trPr>
        <w:tc>
          <w:tcPr>
            <w:tcW w:type="dxa" w:w="3312"/>
            <w:tcMar>
              <w:top w:w="90" w:type="dxa"/>
              <w:start w:w="105" w:type="dxa"/>
              <w:bottom w:w="80" w:type="dxa"/>
              <w:end w:w="105" w:type="dxa"/>
            </w:tcMar>
            <w:shd w:fill="F6F9FB"/>
            <w:vAlign w:val="center"/>
          </w:tcPr>
          <w:p>
            <w:pPr>
              <w:spacing w:after="0"/>
            </w:pPr>
            <w:r>
              <w:rPr>
                <w:sz w:val="15"/>
              </w:rPr>
              <w:t>T75208_SITUACAO_IMOVEL</w:t>
            </w:r>
          </w:p>
        </w:tc>
        <w:tc>
          <w:tcPr>
            <w:tcW w:type="dxa" w:w="3312"/>
            <w:tcMar>
              <w:top w:w="90" w:type="dxa"/>
              <w:start w:w="105" w:type="dxa"/>
              <w:bottom w:w="80" w:type="dxa"/>
              <w:end w:w="105" w:type="dxa"/>
            </w:tcMar>
            <w:shd w:fill="F6F9FB"/>
            <w:vAlign w:val="center"/>
          </w:tcPr>
          <w:p>
            <w:pPr>
              <w:spacing w:after="0"/>
            </w:pPr>
            <w:r>
              <w:rPr>
                <w:sz w:val="15"/>
              </w:rPr>
              <w:t>varchar</w:t>
            </w:r>
          </w:p>
        </w:tc>
        <w:tc>
          <w:tcPr>
            <w:tcW w:type="dxa" w:w="3312"/>
            <w:tcMar>
              <w:top w:w="90" w:type="dxa"/>
              <w:start w:w="105" w:type="dxa"/>
              <w:bottom w:w="80" w:type="dxa"/>
              <w:end w:w="105" w:type="dxa"/>
            </w:tcMar>
            <w:shd w:fill="F6F9FB"/>
            <w:vAlign w:val="center"/>
          </w:tcPr>
          <w:p>
            <w:pPr>
              <w:spacing w:after="0"/>
            </w:pPr>
            <w:r>
              <w:rPr>
                <w:sz w:val="15"/>
              </w:rPr>
              <w:t>tam. 100</w:t>
            </w:r>
          </w:p>
        </w:tc>
      </w:tr>
      <w:tr>
        <w:trPr>
          <w:cantSplit/>
        </w:trPr>
        <w:tc>
          <w:tcPr>
            <w:tcW w:type="dxa" w:w="3312"/>
            <w:tcMar>
              <w:top w:w="90" w:type="dxa"/>
              <w:start w:w="105" w:type="dxa"/>
              <w:bottom w:w="80" w:type="dxa"/>
              <w:end w:w="105" w:type="dxa"/>
            </w:tcMar>
            <w:vAlign w:val="center"/>
          </w:tcPr>
          <w:p>
            <w:pPr>
              <w:spacing w:after="0"/>
            </w:pPr>
            <w:r>
              <w:rPr>
                <w:sz w:val="15"/>
              </w:rPr>
              <w:t>T75208_QTD_AREA_MODULOS_FISCAIS</w:t>
            </w:r>
          </w:p>
        </w:tc>
        <w:tc>
          <w:tcPr>
            <w:tcW w:type="dxa" w:w="3312"/>
            <w:tcMar>
              <w:top w:w="90" w:type="dxa"/>
              <w:start w:w="105" w:type="dxa"/>
              <w:bottom w:w="80" w:type="dxa"/>
              <w:end w:w="105" w:type="dxa"/>
            </w:tcMar>
            <w:vAlign w:val="center"/>
          </w:tcPr>
          <w:p>
            <w:pPr>
              <w:spacing w:after="0"/>
            </w:pPr>
            <w:r>
              <w:rPr>
                <w:sz w:val="15"/>
              </w:rPr>
              <w:t>varchar</w:t>
            </w:r>
          </w:p>
        </w:tc>
        <w:tc>
          <w:tcPr>
            <w:tcW w:type="dxa" w:w="3312"/>
            <w:tcMar>
              <w:top w:w="90" w:type="dxa"/>
              <w:start w:w="105" w:type="dxa"/>
              <w:bottom w:w="80" w:type="dxa"/>
              <w:end w:w="105" w:type="dxa"/>
            </w:tcMar>
            <w:vAlign w:val="center"/>
          </w:tcPr>
          <w:p>
            <w:pPr>
              <w:spacing w:after="0"/>
            </w:pPr>
            <w:r>
              <w:rPr>
                <w:sz w:val="15"/>
              </w:rPr>
              <w:t>tam. 50</w:t>
            </w:r>
          </w:p>
        </w:tc>
      </w:tr>
    </w:tbl>
    <w:p>
      <w:pPr>
        <w:spacing w:after="0"/>
      </w:pPr>
    </w:p>
    <w:p>
      <w:pPr>
        <w:pStyle w:val="Heading3"/>
      </w:pPr>
      <w:r>
        <w:t>Inibição</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shd w:fill="DDE8F1"/>
            <w:tcMar>
              <w:top w:w="90" w:type="dxa"/>
              <w:start w:w="105" w:type="dxa"/>
              <w:bottom w:w="80" w:type="dxa"/>
              <w:end w:w="105" w:type="dxa"/>
            </w:tcMar>
          </w:tcPr>
          <w:p>
            <w:r>
              <w:rPr>
                <w:b/>
                <w:color w:val="12304F"/>
                <w:sz w:val="15"/>
              </w:rPr>
              <w:t>Coluna do arquivo</w:t>
            </w:r>
          </w:p>
        </w:tc>
        <w:tc>
          <w:tcPr>
            <w:tcW w:type="dxa" w:w="3312"/>
            <w:shd w:fill="DDE8F1"/>
            <w:tcMar>
              <w:top w:w="90" w:type="dxa"/>
              <w:start w:w="105" w:type="dxa"/>
              <w:bottom w:w="80" w:type="dxa"/>
              <w:end w:w="105" w:type="dxa"/>
            </w:tcMar>
          </w:tcPr>
          <w:p>
            <w:r>
              <w:rPr>
                <w:b/>
                <w:color w:val="12304F"/>
                <w:sz w:val="15"/>
              </w:rPr>
              <w:t>Tipo</w:t>
            </w:r>
          </w:p>
        </w:tc>
        <w:tc>
          <w:tcPr>
            <w:tcW w:type="dxa" w:w="3312"/>
            <w:shd w:fill="DDE8F1"/>
            <w:tcMar>
              <w:top w:w="90" w:type="dxa"/>
              <w:start w:w="105" w:type="dxa"/>
              <w:bottom w:w="80" w:type="dxa"/>
              <w:end w:w="105" w:type="dxa"/>
            </w:tcMar>
          </w:tcPr>
          <w:p>
            <w:r>
              <w:rPr>
                <w:b/>
                <w:color w:val="12304F"/>
                <w:sz w:val="15"/>
              </w:rPr>
              <w:t>Regras declaradas</w:t>
            </w:r>
          </w:p>
        </w:tc>
      </w:tr>
      <w:tr>
        <w:trPr>
          <w:cantSplit/>
        </w:trPr>
        <w:tc>
          <w:tcPr>
            <w:tcW w:type="dxa" w:w="3312"/>
            <w:tcMar>
              <w:top w:w="90" w:type="dxa"/>
              <w:start w:w="105" w:type="dxa"/>
              <w:bottom w:w="80" w:type="dxa"/>
              <w:end w:w="105" w:type="dxa"/>
            </w:tcMar>
            <w:vAlign w:val="center"/>
          </w:tcPr>
          <w:p>
            <w:pPr>
              <w:spacing w:after="0"/>
            </w:pPr>
            <w:r>
              <w:rPr>
                <w:sz w:val="15"/>
              </w:rPr>
              <w:t>T75208_INIBICAO</w:t>
            </w:r>
          </w:p>
        </w:tc>
        <w:tc>
          <w:tcPr>
            <w:tcW w:type="dxa" w:w="3312"/>
            <w:tcMar>
              <w:top w:w="90" w:type="dxa"/>
              <w:start w:w="105" w:type="dxa"/>
              <w:bottom w:w="80" w:type="dxa"/>
              <w:end w:w="105" w:type="dxa"/>
            </w:tcMar>
            <w:vAlign w:val="center"/>
          </w:tcPr>
          <w:p>
            <w:pPr>
              <w:spacing w:after="0"/>
            </w:pPr>
            <w:r>
              <w:rPr>
                <w:sz w:val="15"/>
              </w:rPr>
              <w:t>varchar</w:t>
            </w:r>
          </w:p>
        </w:tc>
        <w:tc>
          <w:tcPr>
            <w:tcW w:type="dxa" w:w="3312"/>
            <w:tcMar>
              <w:top w:w="90" w:type="dxa"/>
              <w:start w:w="105" w:type="dxa"/>
              <w:bottom w:w="80" w:type="dxa"/>
              <w:end w:w="105" w:type="dxa"/>
            </w:tcMar>
            <w:vAlign w:val="center"/>
          </w:tcPr>
          <w:p>
            <w:pPr>
              <w:spacing w:after="0"/>
            </w:pPr>
            <w:r>
              <w:rPr>
                <w:sz w:val="15"/>
              </w:rPr>
              <w:t>tam. 100</w:t>
            </w:r>
          </w:p>
        </w:tc>
      </w:tr>
      <w:tr>
        <w:trPr>
          <w:cantSplit/>
        </w:trPr>
        <w:tc>
          <w:tcPr>
            <w:tcW w:type="dxa" w:w="3312"/>
            <w:tcMar>
              <w:top w:w="90" w:type="dxa"/>
              <w:start w:w="105" w:type="dxa"/>
              <w:bottom w:w="80" w:type="dxa"/>
              <w:end w:w="105" w:type="dxa"/>
            </w:tcMar>
            <w:shd w:fill="F6F9FB"/>
            <w:vAlign w:val="center"/>
          </w:tcPr>
          <w:p>
            <w:pPr>
              <w:spacing w:after="0"/>
            </w:pPr>
            <w:r>
              <w:rPr>
                <w:sz w:val="15"/>
              </w:rPr>
              <w:t>T75208_DATA_INIBICAO</w:t>
            </w:r>
          </w:p>
        </w:tc>
        <w:tc>
          <w:tcPr>
            <w:tcW w:type="dxa" w:w="3312"/>
            <w:tcMar>
              <w:top w:w="90" w:type="dxa"/>
              <w:start w:w="105" w:type="dxa"/>
              <w:bottom w:w="80" w:type="dxa"/>
              <w:end w:w="105" w:type="dxa"/>
            </w:tcMar>
            <w:shd w:fill="F6F9FB"/>
            <w:vAlign w:val="center"/>
          </w:tcPr>
          <w:p>
            <w:pPr>
              <w:spacing w:after="0"/>
            </w:pPr>
            <w:r>
              <w:rPr>
                <w:sz w:val="15"/>
              </w:rPr>
              <w:t>varchar</w:t>
            </w:r>
          </w:p>
        </w:tc>
        <w:tc>
          <w:tcPr>
            <w:tcW w:type="dxa" w:w="3312"/>
            <w:tcMar>
              <w:top w:w="90" w:type="dxa"/>
              <w:start w:w="105" w:type="dxa"/>
              <w:bottom w:w="80" w:type="dxa"/>
              <w:end w:w="105" w:type="dxa"/>
            </w:tcMar>
            <w:shd w:fill="F6F9FB"/>
            <w:vAlign w:val="center"/>
          </w:tcPr>
          <w:p>
            <w:pPr>
              <w:spacing w:after="0"/>
            </w:pPr>
            <w:r>
              <w:rPr>
                <w:sz w:val="15"/>
              </w:rPr>
              <w:t>tam. 20</w:t>
            </w:r>
          </w:p>
        </w:tc>
      </w:tr>
    </w:tbl>
    <w:p>
      <w:pPr>
        <w:spacing w:after="0"/>
      </w:pPr>
    </w:p>
    <w:p>
      <w:pPr>
        <w:pStyle w:val="Heading3"/>
      </w:pPr>
      <w:r>
        <w:t>Dados geográficos</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shd w:fill="DDE8F1"/>
            <w:tcMar>
              <w:top w:w="90" w:type="dxa"/>
              <w:start w:w="105" w:type="dxa"/>
              <w:bottom w:w="80" w:type="dxa"/>
              <w:end w:w="105" w:type="dxa"/>
            </w:tcMar>
          </w:tcPr>
          <w:p>
            <w:r>
              <w:rPr>
                <w:b/>
                <w:color w:val="12304F"/>
                <w:sz w:val="15"/>
              </w:rPr>
              <w:t>Coluna do arquivo</w:t>
            </w:r>
          </w:p>
        </w:tc>
        <w:tc>
          <w:tcPr>
            <w:tcW w:type="dxa" w:w="3312"/>
            <w:shd w:fill="DDE8F1"/>
            <w:tcMar>
              <w:top w:w="90" w:type="dxa"/>
              <w:start w:w="105" w:type="dxa"/>
              <w:bottom w:w="80" w:type="dxa"/>
              <w:end w:w="105" w:type="dxa"/>
            </w:tcMar>
          </w:tcPr>
          <w:p>
            <w:r>
              <w:rPr>
                <w:b/>
                <w:color w:val="12304F"/>
                <w:sz w:val="15"/>
              </w:rPr>
              <w:t>Tipo</w:t>
            </w:r>
          </w:p>
        </w:tc>
        <w:tc>
          <w:tcPr>
            <w:tcW w:type="dxa" w:w="3312"/>
            <w:shd w:fill="DDE8F1"/>
            <w:tcMar>
              <w:top w:w="90" w:type="dxa"/>
              <w:start w:w="105" w:type="dxa"/>
              <w:bottom w:w="80" w:type="dxa"/>
              <w:end w:w="105" w:type="dxa"/>
            </w:tcMar>
          </w:tcPr>
          <w:p>
            <w:r>
              <w:rPr>
                <w:b/>
                <w:color w:val="12304F"/>
                <w:sz w:val="15"/>
              </w:rPr>
              <w:t>Regras declaradas</w:t>
            </w:r>
          </w:p>
        </w:tc>
      </w:tr>
      <w:tr>
        <w:trPr>
          <w:cantSplit/>
        </w:trPr>
        <w:tc>
          <w:tcPr>
            <w:tcW w:type="dxa" w:w="3312"/>
            <w:tcMar>
              <w:top w:w="90" w:type="dxa"/>
              <w:start w:w="105" w:type="dxa"/>
              <w:bottom w:w="80" w:type="dxa"/>
              <w:end w:w="105" w:type="dxa"/>
            </w:tcMar>
            <w:vAlign w:val="center"/>
          </w:tcPr>
          <w:p>
            <w:pPr>
              <w:spacing w:after="0"/>
            </w:pPr>
            <w:r>
              <w:rPr>
                <w:sz w:val="15"/>
              </w:rPr>
              <w:t>T75208_EPSG</w:t>
            </w:r>
          </w:p>
        </w:tc>
        <w:tc>
          <w:tcPr>
            <w:tcW w:type="dxa" w:w="3312"/>
            <w:tcMar>
              <w:top w:w="90" w:type="dxa"/>
              <w:start w:w="105" w:type="dxa"/>
              <w:bottom w:w="80" w:type="dxa"/>
              <w:end w:w="105" w:type="dxa"/>
            </w:tcMar>
            <w:vAlign w:val="center"/>
          </w:tcPr>
          <w:p>
            <w:pPr>
              <w:spacing w:after="0"/>
            </w:pPr>
            <w:r>
              <w:rPr>
                <w:sz w:val="15"/>
              </w:rPr>
              <w:t>varchar</w:t>
            </w:r>
          </w:p>
        </w:tc>
        <w:tc>
          <w:tcPr>
            <w:tcW w:type="dxa" w:w="3312"/>
            <w:tcMar>
              <w:top w:w="90" w:type="dxa"/>
              <w:start w:w="105" w:type="dxa"/>
              <w:bottom w:w="80" w:type="dxa"/>
              <w:end w:w="105" w:type="dxa"/>
            </w:tcMar>
            <w:vAlign w:val="center"/>
          </w:tcPr>
          <w:p>
            <w:pPr>
              <w:spacing w:after="0"/>
            </w:pPr>
            <w:r>
              <w:rPr>
                <w:sz w:val="15"/>
              </w:rPr>
              <w:t>tam. 20</w:t>
            </w:r>
          </w:p>
        </w:tc>
      </w:tr>
      <w:tr>
        <w:trPr>
          <w:cantSplit/>
        </w:trPr>
        <w:tc>
          <w:tcPr>
            <w:tcW w:type="dxa" w:w="3312"/>
            <w:tcMar>
              <w:top w:w="90" w:type="dxa"/>
              <w:start w:w="105" w:type="dxa"/>
              <w:bottom w:w="80" w:type="dxa"/>
              <w:end w:w="105" w:type="dxa"/>
            </w:tcMar>
            <w:shd w:fill="F6F9FB"/>
            <w:vAlign w:val="center"/>
          </w:tcPr>
          <w:p>
            <w:pPr>
              <w:spacing w:after="0"/>
            </w:pPr>
            <w:r>
              <w:rPr>
                <w:sz w:val="15"/>
              </w:rPr>
              <w:t>T75208_LATITUDE</w:t>
            </w:r>
          </w:p>
        </w:tc>
        <w:tc>
          <w:tcPr>
            <w:tcW w:type="dxa" w:w="3312"/>
            <w:tcMar>
              <w:top w:w="90" w:type="dxa"/>
              <w:start w:w="105" w:type="dxa"/>
              <w:bottom w:w="80" w:type="dxa"/>
              <w:end w:w="105" w:type="dxa"/>
            </w:tcMar>
            <w:shd w:fill="F6F9FB"/>
            <w:vAlign w:val="center"/>
          </w:tcPr>
          <w:p>
            <w:pPr>
              <w:spacing w:after="0"/>
            </w:pPr>
            <w:r>
              <w:rPr>
                <w:sz w:val="15"/>
              </w:rPr>
              <w:t>varchar</w:t>
            </w:r>
          </w:p>
        </w:tc>
        <w:tc>
          <w:tcPr>
            <w:tcW w:type="dxa" w:w="3312"/>
            <w:tcMar>
              <w:top w:w="90" w:type="dxa"/>
              <w:start w:w="105" w:type="dxa"/>
              <w:bottom w:w="80" w:type="dxa"/>
              <w:end w:w="105" w:type="dxa"/>
            </w:tcMar>
            <w:shd w:fill="F6F9FB"/>
            <w:vAlign w:val="center"/>
          </w:tcPr>
          <w:p>
            <w:pPr>
              <w:spacing w:after="0"/>
            </w:pPr>
            <w:r>
              <w:rPr>
                <w:sz w:val="15"/>
              </w:rPr>
              <w:t>tam. 50</w:t>
            </w:r>
          </w:p>
        </w:tc>
      </w:tr>
      <w:tr>
        <w:trPr>
          <w:cantSplit/>
        </w:trPr>
        <w:tc>
          <w:tcPr>
            <w:tcW w:type="dxa" w:w="3312"/>
            <w:tcMar>
              <w:top w:w="90" w:type="dxa"/>
              <w:start w:w="105" w:type="dxa"/>
              <w:bottom w:w="80" w:type="dxa"/>
              <w:end w:w="105" w:type="dxa"/>
            </w:tcMar>
            <w:vAlign w:val="center"/>
          </w:tcPr>
          <w:p>
            <w:pPr>
              <w:spacing w:after="0"/>
            </w:pPr>
            <w:r>
              <w:rPr>
                <w:sz w:val="15"/>
              </w:rPr>
              <w:t>T75208_LONGITUDE</w:t>
            </w:r>
          </w:p>
        </w:tc>
        <w:tc>
          <w:tcPr>
            <w:tcW w:type="dxa" w:w="3312"/>
            <w:tcMar>
              <w:top w:w="90" w:type="dxa"/>
              <w:start w:w="105" w:type="dxa"/>
              <w:bottom w:w="80" w:type="dxa"/>
              <w:end w:w="105" w:type="dxa"/>
            </w:tcMar>
            <w:vAlign w:val="center"/>
          </w:tcPr>
          <w:p>
            <w:pPr>
              <w:spacing w:after="0"/>
            </w:pPr>
            <w:r>
              <w:rPr>
                <w:sz w:val="15"/>
              </w:rPr>
              <w:t>varchar</w:t>
            </w:r>
          </w:p>
        </w:tc>
        <w:tc>
          <w:tcPr>
            <w:tcW w:type="dxa" w:w="3312"/>
            <w:tcMar>
              <w:top w:w="90" w:type="dxa"/>
              <w:start w:w="105" w:type="dxa"/>
              <w:bottom w:w="80" w:type="dxa"/>
              <w:end w:w="105" w:type="dxa"/>
            </w:tcMar>
            <w:vAlign w:val="center"/>
          </w:tcPr>
          <w:p>
            <w:pPr>
              <w:spacing w:after="0"/>
            </w:pPr>
            <w:r>
              <w:rPr>
                <w:sz w:val="15"/>
              </w:rPr>
              <w:t>tam. 50</w:t>
            </w:r>
          </w:p>
        </w:tc>
      </w:tr>
    </w:tbl>
    <w:p>
      <w:pPr>
        <w:spacing w:after="0"/>
      </w:pPr>
    </w:p>
    <w:p>
      <w:pPr>
        <w:pStyle w:val="Heading3"/>
      </w:pPr>
      <w:r>
        <w:t>Endereço e cancelamento</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shd w:fill="DDE8F1"/>
            <w:tcMar>
              <w:top w:w="90" w:type="dxa"/>
              <w:start w:w="105" w:type="dxa"/>
              <w:bottom w:w="80" w:type="dxa"/>
              <w:end w:w="105" w:type="dxa"/>
            </w:tcMar>
          </w:tcPr>
          <w:p>
            <w:r>
              <w:rPr>
                <w:b/>
                <w:color w:val="12304F"/>
                <w:sz w:val="15"/>
              </w:rPr>
              <w:t>Coluna do arquivo</w:t>
            </w:r>
          </w:p>
        </w:tc>
        <w:tc>
          <w:tcPr>
            <w:tcW w:type="dxa" w:w="3312"/>
            <w:shd w:fill="DDE8F1"/>
            <w:tcMar>
              <w:top w:w="90" w:type="dxa"/>
              <w:start w:w="105" w:type="dxa"/>
              <w:bottom w:w="80" w:type="dxa"/>
              <w:end w:w="105" w:type="dxa"/>
            </w:tcMar>
          </w:tcPr>
          <w:p>
            <w:r>
              <w:rPr>
                <w:b/>
                <w:color w:val="12304F"/>
                <w:sz w:val="15"/>
              </w:rPr>
              <w:t>Tipo</w:t>
            </w:r>
          </w:p>
        </w:tc>
        <w:tc>
          <w:tcPr>
            <w:tcW w:type="dxa" w:w="3312"/>
            <w:shd w:fill="DDE8F1"/>
            <w:tcMar>
              <w:top w:w="90" w:type="dxa"/>
              <w:start w:w="105" w:type="dxa"/>
              <w:bottom w:w="80" w:type="dxa"/>
              <w:end w:w="105" w:type="dxa"/>
            </w:tcMar>
          </w:tcPr>
          <w:p>
            <w:r>
              <w:rPr>
                <w:b/>
                <w:color w:val="12304F"/>
                <w:sz w:val="15"/>
              </w:rPr>
              <w:t>Regras declaradas</w:t>
            </w:r>
          </w:p>
        </w:tc>
      </w:tr>
      <w:tr>
        <w:trPr>
          <w:cantSplit/>
        </w:trPr>
        <w:tc>
          <w:tcPr>
            <w:tcW w:type="dxa" w:w="3312"/>
            <w:tcMar>
              <w:top w:w="90" w:type="dxa"/>
              <w:start w:w="105" w:type="dxa"/>
              <w:bottom w:w="80" w:type="dxa"/>
              <w:end w:w="105" w:type="dxa"/>
            </w:tcMar>
            <w:vAlign w:val="center"/>
          </w:tcPr>
          <w:p>
            <w:pPr>
              <w:spacing w:after="0"/>
            </w:pPr>
            <w:r>
              <w:rPr>
                <w:sz w:val="15"/>
              </w:rPr>
              <w:t>T75208_REQUER_TROCA_ENDERECO</w:t>
            </w:r>
          </w:p>
        </w:tc>
        <w:tc>
          <w:tcPr>
            <w:tcW w:type="dxa" w:w="3312"/>
            <w:tcMar>
              <w:top w:w="90" w:type="dxa"/>
              <w:start w:w="105" w:type="dxa"/>
              <w:bottom w:w="80" w:type="dxa"/>
              <w:end w:w="105" w:type="dxa"/>
            </w:tcMar>
            <w:vAlign w:val="center"/>
          </w:tcPr>
          <w:p>
            <w:pPr>
              <w:spacing w:after="0"/>
            </w:pPr>
            <w:r>
              <w:rPr>
                <w:sz w:val="15"/>
              </w:rPr>
              <w:t>tinyint</w:t>
            </w:r>
          </w:p>
        </w:tc>
        <w:tc>
          <w:tcPr>
            <w:tcW w:type="dxa" w:w="3312"/>
            <w:tcMar>
              <w:top w:w="90" w:type="dxa"/>
              <w:start w:w="105" w:type="dxa"/>
              <w:bottom w:w="80" w:type="dxa"/>
              <w:end w:w="105" w:type="dxa"/>
            </w:tcMar>
            <w:vAlign w:val="center"/>
          </w:tcPr>
          <w:p>
            <w:pPr>
              <w:spacing w:after="0"/>
            </w:pPr>
            <w:r>
              <w:rPr>
                <w:sz w:val="15"/>
              </w:rPr>
              <w:t>bits 1</w:t>
            </w:r>
          </w:p>
        </w:tc>
      </w:tr>
      <w:tr>
        <w:trPr>
          <w:cantSplit/>
        </w:trPr>
        <w:tc>
          <w:tcPr>
            <w:tcW w:type="dxa" w:w="3312"/>
            <w:tcMar>
              <w:top w:w="90" w:type="dxa"/>
              <w:start w:w="105" w:type="dxa"/>
              <w:bottom w:w="80" w:type="dxa"/>
              <w:end w:w="105" w:type="dxa"/>
            </w:tcMar>
            <w:shd w:fill="F6F9FB"/>
            <w:vAlign w:val="center"/>
          </w:tcPr>
          <w:p>
            <w:pPr>
              <w:spacing w:after="0"/>
            </w:pPr>
            <w:r>
              <w:rPr>
                <w:sz w:val="15"/>
              </w:rPr>
              <w:t>T75208_MOTIVO_CANCELAMENTO</w:t>
            </w:r>
          </w:p>
        </w:tc>
        <w:tc>
          <w:tcPr>
            <w:tcW w:type="dxa" w:w="3312"/>
            <w:tcMar>
              <w:top w:w="90" w:type="dxa"/>
              <w:start w:w="105" w:type="dxa"/>
              <w:bottom w:w="80" w:type="dxa"/>
              <w:end w:w="105" w:type="dxa"/>
            </w:tcMar>
            <w:shd w:fill="F6F9FB"/>
            <w:vAlign w:val="center"/>
          </w:tcPr>
          <w:p>
            <w:pPr>
              <w:spacing w:after="0"/>
            </w:pPr>
            <w:r>
              <w:rPr>
                <w:sz w:val="15"/>
              </w:rPr>
              <w:t>varchar</w:t>
            </w:r>
          </w:p>
        </w:tc>
        <w:tc>
          <w:tcPr>
            <w:tcW w:type="dxa" w:w="3312"/>
            <w:tcMar>
              <w:top w:w="90" w:type="dxa"/>
              <w:start w:w="105" w:type="dxa"/>
              <w:bottom w:w="80" w:type="dxa"/>
              <w:end w:w="105" w:type="dxa"/>
            </w:tcMar>
            <w:shd w:fill="F6F9FB"/>
            <w:vAlign w:val="center"/>
          </w:tcPr>
          <w:p>
            <w:pPr>
              <w:spacing w:after="0"/>
            </w:pPr>
            <w:r>
              <w:rPr>
                <w:sz w:val="15"/>
              </w:rPr>
              <w:t>tam. 255</w:t>
            </w:r>
          </w:p>
        </w:tc>
      </w:tr>
      <w:tr>
        <w:trPr>
          <w:cantSplit/>
        </w:trPr>
        <w:tc>
          <w:tcPr>
            <w:tcW w:type="dxa" w:w="3312"/>
            <w:tcMar>
              <w:top w:w="90" w:type="dxa"/>
              <w:start w:w="105" w:type="dxa"/>
              <w:bottom w:w="80" w:type="dxa"/>
              <w:end w:w="105" w:type="dxa"/>
            </w:tcMar>
            <w:vAlign w:val="center"/>
          </w:tcPr>
          <w:p>
            <w:pPr>
              <w:spacing w:after="0"/>
            </w:pPr>
            <w:r>
              <w:rPr>
                <w:sz w:val="15"/>
              </w:rPr>
              <w:t>T75208_DATA_CANCELAMENTO</w:t>
            </w:r>
          </w:p>
        </w:tc>
        <w:tc>
          <w:tcPr>
            <w:tcW w:type="dxa" w:w="3312"/>
            <w:tcMar>
              <w:top w:w="90" w:type="dxa"/>
              <w:start w:w="105" w:type="dxa"/>
              <w:bottom w:w="80" w:type="dxa"/>
              <w:end w:w="105" w:type="dxa"/>
            </w:tcMar>
            <w:vAlign w:val="center"/>
          </w:tcPr>
          <w:p>
            <w:pPr>
              <w:spacing w:after="0"/>
            </w:pPr>
            <w:r>
              <w:rPr>
                <w:sz w:val="15"/>
              </w:rPr>
              <w:t>varchar</w:t>
            </w:r>
          </w:p>
        </w:tc>
        <w:tc>
          <w:tcPr>
            <w:tcW w:type="dxa" w:w="3312"/>
            <w:tcMar>
              <w:top w:w="90" w:type="dxa"/>
              <w:start w:w="105" w:type="dxa"/>
              <w:bottom w:w="80" w:type="dxa"/>
              <w:end w:w="105" w:type="dxa"/>
            </w:tcMar>
            <w:vAlign w:val="center"/>
          </w:tcPr>
          <w:p>
            <w:pPr>
              <w:spacing w:after="0"/>
            </w:pPr>
            <w:r>
              <w:rPr>
                <w:sz w:val="15"/>
              </w:rPr>
              <w:t>tam. 20</w:t>
            </w:r>
          </w:p>
        </w:tc>
      </w:tr>
      <w:tr>
        <w:trPr>
          <w:cantSplit/>
        </w:trPr>
        <w:tc>
          <w:tcPr>
            <w:tcW w:type="dxa" w:w="3312"/>
            <w:tcMar>
              <w:top w:w="90" w:type="dxa"/>
              <w:start w:w="105" w:type="dxa"/>
              <w:bottom w:w="80" w:type="dxa"/>
              <w:end w:w="105" w:type="dxa"/>
            </w:tcMar>
            <w:shd w:fill="F6F9FB"/>
            <w:vAlign w:val="center"/>
          </w:tcPr>
          <w:p>
            <w:pPr>
              <w:spacing w:after="0"/>
            </w:pPr>
            <w:r>
              <w:rPr>
                <w:sz w:val="15"/>
              </w:rPr>
              <w:t>T75208_CODIGO_LOGRADOURO</w:t>
            </w:r>
          </w:p>
        </w:tc>
        <w:tc>
          <w:tcPr>
            <w:tcW w:type="dxa" w:w="3312"/>
            <w:tcMar>
              <w:top w:w="90" w:type="dxa"/>
              <w:start w:w="105" w:type="dxa"/>
              <w:bottom w:w="80" w:type="dxa"/>
              <w:end w:w="105" w:type="dxa"/>
            </w:tcMar>
            <w:shd w:fill="F6F9FB"/>
            <w:vAlign w:val="center"/>
          </w:tcPr>
          <w:p>
            <w:pPr>
              <w:spacing w:after="0"/>
            </w:pPr>
            <w:r>
              <w:rPr>
                <w:sz w:val="15"/>
              </w:rPr>
              <w:t>varchar</w:t>
            </w:r>
          </w:p>
        </w:tc>
        <w:tc>
          <w:tcPr>
            <w:tcW w:type="dxa" w:w="3312"/>
            <w:tcMar>
              <w:top w:w="90" w:type="dxa"/>
              <w:start w:w="105" w:type="dxa"/>
              <w:bottom w:w="80" w:type="dxa"/>
              <w:end w:w="105" w:type="dxa"/>
            </w:tcMar>
            <w:shd w:fill="F6F9FB"/>
            <w:vAlign w:val="center"/>
          </w:tcPr>
          <w:p>
            <w:pPr>
              <w:spacing w:after="0"/>
            </w:pPr>
            <w:r>
              <w:rPr>
                <w:sz w:val="15"/>
              </w:rPr>
              <w:t>tam. 50</w:t>
            </w:r>
          </w:p>
        </w:tc>
      </w:tr>
      <w:tr>
        <w:trPr>
          <w:cantSplit/>
        </w:trPr>
        <w:tc>
          <w:tcPr>
            <w:tcW w:type="dxa" w:w="3312"/>
            <w:tcMar>
              <w:top w:w="90" w:type="dxa"/>
              <w:start w:w="105" w:type="dxa"/>
              <w:bottom w:w="80" w:type="dxa"/>
              <w:end w:w="105" w:type="dxa"/>
            </w:tcMar>
            <w:vAlign w:val="center"/>
          </w:tcPr>
          <w:p>
            <w:pPr>
              <w:spacing w:after="0"/>
            </w:pPr>
            <w:r>
              <w:rPr>
                <w:sz w:val="15"/>
              </w:rPr>
              <w:t>T75208_NOME_CANONICO_TIPO_LOGRADOURO</w:t>
            </w:r>
          </w:p>
        </w:tc>
        <w:tc>
          <w:tcPr>
            <w:tcW w:type="dxa" w:w="3312"/>
            <w:tcMar>
              <w:top w:w="90" w:type="dxa"/>
              <w:start w:w="105" w:type="dxa"/>
              <w:bottom w:w="80" w:type="dxa"/>
              <w:end w:w="105" w:type="dxa"/>
            </w:tcMar>
            <w:vAlign w:val="center"/>
          </w:tcPr>
          <w:p>
            <w:pPr>
              <w:spacing w:after="0"/>
            </w:pPr>
            <w:r>
              <w:rPr>
                <w:sz w:val="15"/>
              </w:rPr>
              <w:t>varchar</w:t>
            </w:r>
          </w:p>
        </w:tc>
        <w:tc>
          <w:tcPr>
            <w:tcW w:type="dxa" w:w="3312"/>
            <w:tcMar>
              <w:top w:w="90" w:type="dxa"/>
              <w:start w:w="105" w:type="dxa"/>
              <w:bottom w:w="80" w:type="dxa"/>
              <w:end w:w="105" w:type="dxa"/>
            </w:tcMar>
            <w:vAlign w:val="center"/>
          </w:tcPr>
          <w:p>
            <w:pPr>
              <w:spacing w:after="0"/>
            </w:pPr>
            <w:r>
              <w:rPr>
                <w:sz w:val="15"/>
              </w:rPr>
              <w:t>tam. 100</w:t>
            </w:r>
          </w:p>
        </w:tc>
      </w:tr>
      <w:tr>
        <w:trPr>
          <w:cantSplit/>
        </w:trPr>
        <w:tc>
          <w:tcPr>
            <w:tcW w:type="dxa" w:w="3312"/>
            <w:tcMar>
              <w:top w:w="90" w:type="dxa"/>
              <w:start w:w="105" w:type="dxa"/>
              <w:bottom w:w="80" w:type="dxa"/>
              <w:end w:w="105" w:type="dxa"/>
            </w:tcMar>
            <w:shd w:fill="F6F9FB"/>
            <w:vAlign w:val="center"/>
          </w:tcPr>
          <w:p>
            <w:pPr>
              <w:spacing w:after="0"/>
            </w:pPr>
            <w:r>
              <w:rPr>
                <w:sz w:val="15"/>
              </w:rPr>
              <w:t>T75208_NOME_CANONICO_LOGRADOURO</w:t>
            </w:r>
          </w:p>
        </w:tc>
        <w:tc>
          <w:tcPr>
            <w:tcW w:type="dxa" w:w="3312"/>
            <w:tcMar>
              <w:top w:w="90" w:type="dxa"/>
              <w:start w:w="105" w:type="dxa"/>
              <w:bottom w:w="80" w:type="dxa"/>
              <w:end w:w="105" w:type="dxa"/>
            </w:tcMar>
            <w:shd w:fill="F6F9FB"/>
            <w:vAlign w:val="center"/>
          </w:tcPr>
          <w:p>
            <w:pPr>
              <w:spacing w:after="0"/>
            </w:pPr>
            <w:r>
              <w:rPr>
                <w:sz w:val="15"/>
              </w:rPr>
              <w:t>varchar</w:t>
            </w:r>
          </w:p>
        </w:tc>
        <w:tc>
          <w:tcPr>
            <w:tcW w:type="dxa" w:w="3312"/>
            <w:tcMar>
              <w:top w:w="90" w:type="dxa"/>
              <w:start w:w="105" w:type="dxa"/>
              <w:bottom w:w="80" w:type="dxa"/>
              <w:end w:w="105" w:type="dxa"/>
            </w:tcMar>
            <w:shd w:fill="F6F9FB"/>
            <w:vAlign w:val="center"/>
          </w:tcPr>
          <w:p>
            <w:pPr>
              <w:spacing w:after="0"/>
            </w:pPr>
            <w:r>
              <w:rPr>
                <w:sz w:val="15"/>
              </w:rPr>
              <w:t>tam. 255</w:t>
            </w:r>
          </w:p>
        </w:tc>
      </w:tr>
      <w:tr>
        <w:trPr>
          <w:cantSplit/>
        </w:trPr>
        <w:tc>
          <w:tcPr>
            <w:tcW w:type="dxa" w:w="3312"/>
            <w:tcMar>
              <w:top w:w="90" w:type="dxa"/>
              <w:start w:w="105" w:type="dxa"/>
              <w:bottom w:w="80" w:type="dxa"/>
              <w:end w:w="105" w:type="dxa"/>
            </w:tcMar>
            <w:vAlign w:val="center"/>
          </w:tcPr>
          <w:p>
            <w:pPr>
              <w:spacing w:after="0"/>
            </w:pPr>
            <w:r>
              <w:rPr>
                <w:sz w:val="15"/>
              </w:rPr>
              <w:t>T75208_CLASSIFICACAO_VIARIA_SIGLA</w:t>
            </w:r>
          </w:p>
        </w:tc>
        <w:tc>
          <w:tcPr>
            <w:tcW w:type="dxa" w:w="3312"/>
            <w:tcMar>
              <w:top w:w="90" w:type="dxa"/>
              <w:start w:w="105" w:type="dxa"/>
              <w:bottom w:w="80" w:type="dxa"/>
              <w:end w:w="105" w:type="dxa"/>
            </w:tcMar>
            <w:vAlign w:val="center"/>
          </w:tcPr>
          <w:p>
            <w:pPr>
              <w:spacing w:after="0"/>
            </w:pPr>
            <w:r>
              <w:rPr>
                <w:sz w:val="15"/>
              </w:rPr>
              <w:t>varchar</w:t>
            </w:r>
          </w:p>
        </w:tc>
        <w:tc>
          <w:tcPr>
            <w:tcW w:type="dxa" w:w="3312"/>
            <w:tcMar>
              <w:top w:w="90" w:type="dxa"/>
              <w:start w:w="105" w:type="dxa"/>
              <w:bottom w:w="80" w:type="dxa"/>
              <w:end w:w="105" w:type="dxa"/>
            </w:tcMar>
            <w:vAlign w:val="center"/>
          </w:tcPr>
          <w:p>
            <w:pPr>
              <w:spacing w:after="0"/>
            </w:pPr>
            <w:r>
              <w:rPr>
                <w:sz w:val="15"/>
              </w:rPr>
              <w:t>tam. 20</w:t>
            </w:r>
          </w:p>
        </w:tc>
      </w:tr>
    </w:tbl>
    <w:p>
      <w:pPr>
        <w:spacing w:after="0"/>
      </w:pPr>
    </w:p>
    <w:p>
      <w:pPr>
        <w:pStyle w:val="Heading3"/>
      </w:pPr>
      <w:r>
        <w:t>Coordenadas</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shd w:fill="DDE8F1"/>
            <w:tcMar>
              <w:top w:w="90" w:type="dxa"/>
              <w:start w:w="105" w:type="dxa"/>
              <w:bottom w:w="80" w:type="dxa"/>
              <w:end w:w="105" w:type="dxa"/>
            </w:tcMar>
          </w:tcPr>
          <w:p>
            <w:r>
              <w:rPr>
                <w:b/>
                <w:color w:val="12304F"/>
                <w:sz w:val="15"/>
              </w:rPr>
              <w:t>Coluna do arquivo</w:t>
            </w:r>
          </w:p>
        </w:tc>
        <w:tc>
          <w:tcPr>
            <w:tcW w:type="dxa" w:w="3312"/>
            <w:shd w:fill="DDE8F1"/>
            <w:tcMar>
              <w:top w:w="90" w:type="dxa"/>
              <w:start w:w="105" w:type="dxa"/>
              <w:bottom w:w="80" w:type="dxa"/>
              <w:end w:w="105" w:type="dxa"/>
            </w:tcMar>
          </w:tcPr>
          <w:p>
            <w:r>
              <w:rPr>
                <w:b/>
                <w:color w:val="12304F"/>
                <w:sz w:val="15"/>
              </w:rPr>
              <w:t>Tipo</w:t>
            </w:r>
          </w:p>
        </w:tc>
        <w:tc>
          <w:tcPr>
            <w:tcW w:type="dxa" w:w="3312"/>
            <w:shd w:fill="DDE8F1"/>
            <w:tcMar>
              <w:top w:w="90" w:type="dxa"/>
              <w:start w:w="105" w:type="dxa"/>
              <w:bottom w:w="80" w:type="dxa"/>
              <w:end w:w="105" w:type="dxa"/>
            </w:tcMar>
          </w:tcPr>
          <w:p>
            <w:r>
              <w:rPr>
                <w:b/>
                <w:color w:val="12304F"/>
                <w:sz w:val="15"/>
              </w:rPr>
              <w:t>Regras declaradas</w:t>
            </w:r>
          </w:p>
        </w:tc>
      </w:tr>
      <w:tr>
        <w:trPr>
          <w:cantSplit/>
        </w:trPr>
        <w:tc>
          <w:tcPr>
            <w:tcW w:type="dxa" w:w="3312"/>
            <w:tcMar>
              <w:top w:w="90" w:type="dxa"/>
              <w:start w:w="105" w:type="dxa"/>
              <w:bottom w:w="80" w:type="dxa"/>
              <w:end w:w="105" w:type="dxa"/>
            </w:tcMar>
            <w:vAlign w:val="center"/>
          </w:tcPr>
          <w:p>
            <w:pPr>
              <w:spacing w:after="0"/>
            </w:pPr>
            <w:r>
              <w:rPr>
                <w:sz w:val="15"/>
              </w:rPr>
              <w:t>T75208_X</w:t>
            </w:r>
          </w:p>
        </w:tc>
        <w:tc>
          <w:tcPr>
            <w:tcW w:type="dxa" w:w="3312"/>
            <w:tcMar>
              <w:top w:w="90" w:type="dxa"/>
              <w:start w:w="105" w:type="dxa"/>
              <w:bottom w:w="80" w:type="dxa"/>
              <w:end w:w="105" w:type="dxa"/>
            </w:tcMar>
            <w:vAlign w:val="center"/>
          </w:tcPr>
          <w:p>
            <w:pPr>
              <w:spacing w:after="0"/>
            </w:pPr>
            <w:r>
              <w:rPr>
                <w:sz w:val="15"/>
              </w:rPr>
              <w:t>varchar</w:t>
            </w:r>
          </w:p>
        </w:tc>
        <w:tc>
          <w:tcPr>
            <w:tcW w:type="dxa" w:w="3312"/>
            <w:tcMar>
              <w:top w:w="90" w:type="dxa"/>
              <w:start w:w="105" w:type="dxa"/>
              <w:bottom w:w="80" w:type="dxa"/>
              <w:end w:w="105" w:type="dxa"/>
            </w:tcMar>
            <w:vAlign w:val="center"/>
          </w:tcPr>
          <w:p>
            <w:pPr>
              <w:spacing w:after="0"/>
            </w:pPr>
            <w:r>
              <w:rPr>
                <w:sz w:val="15"/>
              </w:rPr>
              <w:t>tam. 50</w:t>
            </w:r>
          </w:p>
        </w:tc>
      </w:tr>
      <w:tr>
        <w:trPr>
          <w:cantSplit/>
        </w:trPr>
        <w:tc>
          <w:tcPr>
            <w:tcW w:type="dxa" w:w="3312"/>
            <w:tcMar>
              <w:top w:w="90" w:type="dxa"/>
              <w:start w:w="105" w:type="dxa"/>
              <w:bottom w:w="80" w:type="dxa"/>
              <w:end w:w="105" w:type="dxa"/>
            </w:tcMar>
            <w:shd w:fill="F6F9FB"/>
            <w:vAlign w:val="center"/>
          </w:tcPr>
          <w:p>
            <w:pPr>
              <w:spacing w:after="0"/>
            </w:pPr>
            <w:r>
              <w:rPr>
                <w:sz w:val="15"/>
              </w:rPr>
              <w:t>T75208_Y</w:t>
            </w:r>
          </w:p>
        </w:tc>
        <w:tc>
          <w:tcPr>
            <w:tcW w:type="dxa" w:w="3312"/>
            <w:tcMar>
              <w:top w:w="90" w:type="dxa"/>
              <w:start w:w="105" w:type="dxa"/>
              <w:bottom w:w="80" w:type="dxa"/>
              <w:end w:w="105" w:type="dxa"/>
            </w:tcMar>
            <w:shd w:fill="F6F9FB"/>
            <w:vAlign w:val="center"/>
          </w:tcPr>
          <w:p>
            <w:pPr>
              <w:spacing w:after="0"/>
            </w:pPr>
            <w:r>
              <w:rPr>
                <w:sz w:val="15"/>
              </w:rPr>
              <w:t>varchar</w:t>
            </w:r>
          </w:p>
        </w:tc>
        <w:tc>
          <w:tcPr>
            <w:tcW w:type="dxa" w:w="3312"/>
            <w:tcMar>
              <w:top w:w="90" w:type="dxa"/>
              <w:start w:w="105" w:type="dxa"/>
              <w:bottom w:w="80" w:type="dxa"/>
              <w:end w:w="105" w:type="dxa"/>
            </w:tcMar>
            <w:shd w:fill="F6F9FB"/>
            <w:vAlign w:val="center"/>
          </w:tcPr>
          <w:p>
            <w:pPr>
              <w:spacing w:after="0"/>
            </w:pPr>
            <w:r>
              <w:rPr>
                <w:sz w:val="15"/>
              </w:rPr>
              <w:t>tam. 50</w:t>
            </w:r>
          </w:p>
        </w:tc>
      </w:tr>
      <w:tr>
        <w:trPr>
          <w:cantSplit/>
        </w:trPr>
        <w:tc>
          <w:tcPr>
            <w:tcW w:type="dxa" w:w="3312"/>
            <w:tcMar>
              <w:top w:w="90" w:type="dxa"/>
              <w:start w:w="105" w:type="dxa"/>
              <w:bottom w:w="80" w:type="dxa"/>
              <w:end w:w="105" w:type="dxa"/>
            </w:tcMar>
            <w:vAlign w:val="center"/>
          </w:tcPr>
          <w:p>
            <w:pPr>
              <w:spacing w:after="0"/>
            </w:pPr>
            <w:r>
              <w:rPr>
                <w:sz w:val="15"/>
              </w:rPr>
              <w:t>T75208_COD_IBGE</w:t>
            </w:r>
          </w:p>
        </w:tc>
        <w:tc>
          <w:tcPr>
            <w:tcW w:type="dxa" w:w="3312"/>
            <w:tcMar>
              <w:top w:w="90" w:type="dxa"/>
              <w:start w:w="105" w:type="dxa"/>
              <w:bottom w:w="80" w:type="dxa"/>
              <w:end w:w="105" w:type="dxa"/>
            </w:tcMar>
            <w:vAlign w:val="center"/>
          </w:tcPr>
          <w:p>
            <w:pPr>
              <w:spacing w:after="0"/>
            </w:pPr>
            <w:r>
              <w:rPr>
                <w:sz w:val="15"/>
              </w:rPr>
              <w:t>bigint</w:t>
            </w:r>
          </w:p>
        </w:tc>
        <w:tc>
          <w:tcPr>
            <w:tcW w:type="dxa" w:w="3312"/>
            <w:tcMar>
              <w:top w:w="90" w:type="dxa"/>
              <w:start w:w="105" w:type="dxa"/>
              <w:bottom w:w="80" w:type="dxa"/>
              <w:end w:w="105" w:type="dxa"/>
            </w:tcMar>
            <w:vAlign w:val="center"/>
          </w:tcPr>
          <w:p>
            <w:pPr>
              <w:spacing w:after="0"/>
            </w:pPr>
            <w:r>
              <w:rPr>
                <w:sz w:val="15"/>
              </w:rPr>
            </w:r>
          </w:p>
        </w:tc>
      </w:tr>
    </w:tbl>
    <w:p>
      <w:pPr>
        <w:spacing w:after="0"/>
      </w:pPr>
    </w:p>
    <w:p>
      <w:pPr>
        <w:pStyle w:val="Heading3"/>
      </w:pPr>
      <w:r>
        <w:t>Dados secundários</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shd w:fill="DDE8F1"/>
            <w:tcMar>
              <w:top w:w="90" w:type="dxa"/>
              <w:start w:w="105" w:type="dxa"/>
              <w:bottom w:w="80" w:type="dxa"/>
              <w:end w:w="105" w:type="dxa"/>
            </w:tcMar>
          </w:tcPr>
          <w:p>
            <w:r>
              <w:rPr>
                <w:b/>
                <w:color w:val="12304F"/>
                <w:sz w:val="15"/>
              </w:rPr>
              <w:t>Coluna do arquivo</w:t>
            </w:r>
          </w:p>
        </w:tc>
        <w:tc>
          <w:tcPr>
            <w:tcW w:type="dxa" w:w="3312"/>
            <w:shd w:fill="DDE8F1"/>
            <w:tcMar>
              <w:top w:w="90" w:type="dxa"/>
              <w:start w:w="105" w:type="dxa"/>
              <w:bottom w:w="80" w:type="dxa"/>
              <w:end w:w="105" w:type="dxa"/>
            </w:tcMar>
          </w:tcPr>
          <w:p>
            <w:r>
              <w:rPr>
                <w:b/>
                <w:color w:val="12304F"/>
                <w:sz w:val="15"/>
              </w:rPr>
              <w:t>Tipo</w:t>
            </w:r>
          </w:p>
        </w:tc>
        <w:tc>
          <w:tcPr>
            <w:tcW w:type="dxa" w:w="3312"/>
            <w:shd w:fill="DDE8F1"/>
            <w:tcMar>
              <w:top w:w="90" w:type="dxa"/>
              <w:start w:w="105" w:type="dxa"/>
              <w:bottom w:w="80" w:type="dxa"/>
              <w:end w:w="105" w:type="dxa"/>
            </w:tcMar>
          </w:tcPr>
          <w:p>
            <w:r>
              <w:rPr>
                <w:b/>
                <w:color w:val="12304F"/>
                <w:sz w:val="15"/>
              </w:rPr>
              <w:t>Regras declaradas</w:t>
            </w:r>
          </w:p>
        </w:tc>
      </w:tr>
      <w:tr>
        <w:trPr>
          <w:cantSplit/>
        </w:trPr>
        <w:tc>
          <w:tcPr>
            <w:tcW w:type="dxa" w:w="3312"/>
            <w:tcMar>
              <w:top w:w="90" w:type="dxa"/>
              <w:start w:w="105" w:type="dxa"/>
              <w:bottom w:w="80" w:type="dxa"/>
              <w:end w:w="105" w:type="dxa"/>
            </w:tcMar>
            <w:vAlign w:val="center"/>
          </w:tcPr>
          <w:p>
            <w:pPr>
              <w:spacing w:after="0"/>
            </w:pPr>
            <w:r>
              <w:rPr>
                <w:sz w:val="15"/>
              </w:rPr>
              <w:t>T75208_STATUS_DADOS_SEC</w:t>
            </w:r>
          </w:p>
        </w:tc>
        <w:tc>
          <w:tcPr>
            <w:tcW w:type="dxa" w:w="3312"/>
            <w:tcMar>
              <w:top w:w="90" w:type="dxa"/>
              <w:start w:w="105" w:type="dxa"/>
              <w:bottom w:w="80" w:type="dxa"/>
              <w:end w:w="105" w:type="dxa"/>
            </w:tcMar>
            <w:vAlign w:val="center"/>
          </w:tcPr>
          <w:p>
            <w:pPr>
              <w:spacing w:after="0"/>
            </w:pPr>
            <w:r>
              <w:rPr>
                <w:sz w:val="15"/>
              </w:rPr>
              <w:t>varchar</w:t>
            </w:r>
          </w:p>
        </w:tc>
        <w:tc>
          <w:tcPr>
            <w:tcW w:type="dxa" w:w="3312"/>
            <w:tcMar>
              <w:top w:w="90" w:type="dxa"/>
              <w:start w:w="105" w:type="dxa"/>
              <w:bottom w:w="80" w:type="dxa"/>
              <w:end w:w="105" w:type="dxa"/>
            </w:tcMar>
            <w:vAlign w:val="center"/>
          </w:tcPr>
          <w:p>
            <w:pPr>
              <w:spacing w:after="0"/>
            </w:pPr>
            <w:r>
              <w:rPr>
                <w:sz w:val="15"/>
              </w:rPr>
              <w:t>tam. 20</w:t>
            </w:r>
          </w:p>
        </w:tc>
      </w:tr>
      <w:tr>
        <w:trPr>
          <w:cantSplit/>
        </w:trPr>
        <w:tc>
          <w:tcPr>
            <w:tcW w:type="dxa" w:w="3312"/>
            <w:tcMar>
              <w:top w:w="90" w:type="dxa"/>
              <w:start w:w="105" w:type="dxa"/>
              <w:bottom w:w="80" w:type="dxa"/>
              <w:end w:w="105" w:type="dxa"/>
            </w:tcMar>
            <w:shd w:fill="F6F9FB"/>
            <w:vAlign w:val="center"/>
          </w:tcPr>
          <w:p>
            <w:pPr>
              <w:spacing w:after="0"/>
            </w:pPr>
            <w:r>
              <w:rPr>
                <w:sz w:val="15"/>
              </w:rPr>
              <w:t>T75208_DATA_CARGA_DADOS_SEC</w:t>
            </w:r>
          </w:p>
        </w:tc>
        <w:tc>
          <w:tcPr>
            <w:tcW w:type="dxa" w:w="3312"/>
            <w:tcMar>
              <w:top w:w="90" w:type="dxa"/>
              <w:start w:w="105" w:type="dxa"/>
              <w:bottom w:w="80" w:type="dxa"/>
              <w:end w:w="105" w:type="dxa"/>
            </w:tcMar>
            <w:shd w:fill="F6F9FB"/>
            <w:vAlign w:val="center"/>
          </w:tcPr>
          <w:p>
            <w:pPr>
              <w:spacing w:after="0"/>
            </w:pPr>
            <w:r>
              <w:rPr>
                <w:sz w:val="15"/>
              </w:rPr>
              <w:t>datetime</w:t>
            </w:r>
          </w:p>
        </w:tc>
        <w:tc>
          <w:tcPr>
            <w:tcW w:type="dxa" w:w="3312"/>
            <w:tcMar>
              <w:top w:w="90" w:type="dxa"/>
              <w:start w:w="105" w:type="dxa"/>
              <w:bottom w:w="80" w:type="dxa"/>
              <w:end w:w="105" w:type="dxa"/>
            </w:tcMar>
            <w:shd w:fill="F6F9FB"/>
            <w:vAlign w:val="center"/>
          </w:tcPr>
          <w:p>
            <w:pPr>
              <w:spacing w:after="0"/>
            </w:pPr>
            <w:r>
              <w:rPr>
                <w:sz w:val="15"/>
              </w:rPr>
            </w:r>
          </w:p>
        </w:tc>
      </w:tr>
      <w:tr>
        <w:trPr>
          <w:cantSplit/>
        </w:trPr>
        <w:tc>
          <w:tcPr>
            <w:tcW w:type="dxa" w:w="3312"/>
            <w:tcMar>
              <w:top w:w="90" w:type="dxa"/>
              <w:start w:w="105" w:type="dxa"/>
              <w:bottom w:w="80" w:type="dxa"/>
              <w:end w:w="105" w:type="dxa"/>
            </w:tcMar>
            <w:vAlign w:val="center"/>
          </w:tcPr>
          <w:p>
            <w:pPr>
              <w:spacing w:after="0"/>
            </w:pPr>
            <w:r>
              <w:rPr>
                <w:sz w:val="15"/>
              </w:rPr>
              <w:t>T75208_MSG_ERRO_DADOS_SEC</w:t>
            </w:r>
          </w:p>
        </w:tc>
        <w:tc>
          <w:tcPr>
            <w:tcW w:type="dxa" w:w="3312"/>
            <w:tcMar>
              <w:top w:w="90" w:type="dxa"/>
              <w:start w:w="105" w:type="dxa"/>
              <w:bottom w:w="80" w:type="dxa"/>
              <w:end w:w="105" w:type="dxa"/>
            </w:tcMar>
            <w:vAlign w:val="center"/>
          </w:tcPr>
          <w:p>
            <w:pPr>
              <w:spacing w:after="0"/>
            </w:pPr>
            <w:r>
              <w:rPr>
                <w:sz w:val="15"/>
              </w:rPr>
              <w:t>varchar</w:t>
            </w:r>
          </w:p>
        </w:tc>
        <w:tc>
          <w:tcPr>
            <w:tcW w:type="dxa" w:w="3312"/>
            <w:tcMar>
              <w:top w:w="90" w:type="dxa"/>
              <w:start w:w="105" w:type="dxa"/>
              <w:bottom w:w="80" w:type="dxa"/>
              <w:end w:w="105" w:type="dxa"/>
            </w:tcMar>
            <w:vAlign w:val="center"/>
          </w:tcPr>
          <w:p>
            <w:pPr>
              <w:spacing w:after="0"/>
            </w:pPr>
            <w:r>
              <w:rPr>
                <w:sz w:val="15"/>
              </w:rPr>
              <w:t>tam. 500</w:t>
            </w:r>
          </w:p>
        </w:tc>
      </w:tr>
      <w:tr>
        <w:trPr>
          <w:cantSplit/>
        </w:trPr>
        <w:tc>
          <w:tcPr>
            <w:tcW w:type="dxa" w:w="3312"/>
            <w:tcMar>
              <w:top w:w="90" w:type="dxa"/>
              <w:start w:w="105" w:type="dxa"/>
              <w:bottom w:w="80" w:type="dxa"/>
              <w:end w:w="105" w:type="dxa"/>
            </w:tcMar>
            <w:shd w:fill="F6F9FB"/>
            <w:vAlign w:val="center"/>
          </w:tcPr>
          <w:p>
            <w:pPr>
              <w:spacing w:after="0"/>
            </w:pPr>
            <w:r>
              <w:rPr>
                <w:sz w:val="15"/>
              </w:rPr>
              <w:t>T75208_TENTATIVAS_CARGA_DADOS_SEC</w:t>
            </w:r>
          </w:p>
        </w:tc>
        <w:tc>
          <w:tcPr>
            <w:tcW w:type="dxa" w:w="3312"/>
            <w:tcMar>
              <w:top w:w="90" w:type="dxa"/>
              <w:start w:w="105" w:type="dxa"/>
              <w:bottom w:w="80" w:type="dxa"/>
              <w:end w:w="105" w:type="dxa"/>
            </w:tcMar>
            <w:shd w:fill="F6F9FB"/>
            <w:vAlign w:val="center"/>
          </w:tcPr>
          <w:p>
            <w:pPr>
              <w:spacing w:after="0"/>
            </w:pPr>
            <w:r>
              <w:rPr>
                <w:sz w:val="15"/>
              </w:rPr>
              <w:t>int</w:t>
            </w:r>
          </w:p>
        </w:tc>
        <w:tc>
          <w:tcPr>
            <w:tcW w:type="dxa" w:w="3312"/>
            <w:tcMar>
              <w:top w:w="90" w:type="dxa"/>
              <w:start w:w="105" w:type="dxa"/>
              <w:bottom w:w="80" w:type="dxa"/>
              <w:end w:w="105" w:type="dxa"/>
            </w:tcMar>
            <w:shd w:fill="F6F9FB"/>
            <w:vAlign w:val="center"/>
          </w:tcPr>
          <w:p>
            <w:pPr>
              <w:spacing w:after="0"/>
            </w:pPr>
            <w:r>
              <w:rPr>
                <w:sz w:val="15"/>
              </w:rPr>
              <w:t>bits 11</w:t>
            </w:r>
          </w:p>
        </w:tc>
      </w:tr>
    </w:tbl>
    <w:p>
      <w:pPr>
        <w:spacing w:after="0"/>
      </w:pPr>
    </w:p>
    <w:p>
      <w:r>
        <w:t>Nota: este catálogo descreve as regras apresentadas, não comprova a definição exata da tabela no banco. Qualquer divergência do DDL real deve ser resolvida antes da homologação. “CADASTRO_IMOBLILIARIO” foi mantido conforme o nome literal apresentado, sem corrigi-lo silenciosamente.</w:t>
      </w:r>
    </w:p>
    <w:p>
      <w:pPr>
        <w:pStyle w:val="Heading1"/>
      </w:pPr>
      <w:r>
        <w:t>8. Validators — app/validators/validador.py</w:t>
      </w:r>
    </w:p>
    <w:p>
      <w:r>
        <w:t>O validador tenta verificar um campo por chamada. Diferentemente de uma exceção que interrompe tudo, ele retorna uma lista de mensagens: vazia quando o valor passa nas verificações, ou preenchida quando não passa. Isso permite relatar múltiplos problemas da mesma célula.</w:t>
      </w:r>
    </w:p>
    <w:p>
      <w:pPr>
        <w:pStyle w:val="Heading2"/>
      </w:pPr>
      <w:r>
        <w:t>8.1 Todas as funções auxiliares fornecidas</w:t>
      </w:r>
    </w:p>
    <w:p>
      <w:pPr>
        <w:pStyle w:val="FunctionHeading"/>
      </w:pPr>
      <w:r>
        <w:t>arredondar_decimal_para_inteiro(d, modo) -&gt; int</w:t>
      </w:r>
    </w:p>
    <w:p>
      <w:r/>
      <w:r>
        <w:rPr>
          <w:b/>
          <w:color w:val="1B7079"/>
        </w:rPr>
        <w:t xml:space="preserve">Localização: </w:t>
      </w:r>
      <w:r>
        <w:t>validators</w:t>
      </w:r>
    </w:p>
    <w:p>
      <w:r/>
      <w:r>
        <w:rPr>
          <w:b/>
          <w:color w:val="12304F"/>
        </w:rPr>
        <w:t xml:space="preserve">Finalidade: </w:t>
      </w:r>
      <w:r>
        <w:t>Converter Decimal em inteiro usando política de arredondamento.</w:t>
      </w:r>
    </w:p>
    <w:p>
      <w:r/>
      <w:r>
        <w:rPr>
          <w:b/>
          <w:color w:val="12304F"/>
        </w:rPr>
        <w:t xml:space="preserve">Entrada: </w:t>
      </w:r>
      <w:r>
        <w:t>Decimal e modo como HALF_UP, HALF_EVEN, TRUNCATE, FLOOR, CEIL.</w:t>
      </w:r>
    </w:p>
    <w:p>
      <w:r/>
      <w:r>
        <w:rPr>
          <w:b/>
          <w:color w:val="12304F"/>
        </w:rPr>
        <w:t xml:space="preserve">O que executa: </w:t>
      </w:r>
      <w:r>
        <w:t>Usa Decimal.quantize(Decimal("0"), rounding=...).</w:t>
      </w:r>
    </w:p>
    <w:p>
      <w:r/>
      <w:r>
        <w:rPr>
          <w:b/>
          <w:color w:val="12304F"/>
        </w:rPr>
        <w:t xml:space="preserve">Saída/efeito: </w:t>
      </w:r>
      <w:r>
        <w:t>int; padrão HALF_UP quando modo desconhecido.</w:t>
      </w:r>
    </w:p>
    <w:p>
      <w:r/>
      <w:r>
        <w:rPr>
          <w:b/>
          <w:color w:val="12304F"/>
        </w:rPr>
        <w:t xml:space="preserve">Tradução para Java: </w:t>
      </w:r>
      <w:r>
        <w:t>BigDecimal.setScale(0, RoundingMode.HALF_UP).intValue().</w:t>
      </w:r>
    </w:p>
    <w:p>
      <w:r/>
      <w:r>
        <w:rPr>
          <w:b/>
          <w:color w:val="9C322B"/>
        </w:rPr>
        <w:t xml:space="preserve">Atenção: </w:t>
      </w:r>
      <w:r>
        <w:t>O literal "Flimite_minOR" não coincide com FLOOR; após .upper(), esse ramo não é alcançável pelo nome usual.</w:t>
      </w:r>
    </w:p>
    <w:p>
      <w:pPr>
        <w:pStyle w:val="FunctionHeading"/>
      </w:pPr>
      <w:r>
        <w:t>is_null(value)</w:t>
      </w:r>
    </w:p>
    <w:p>
      <w:r/>
      <w:r>
        <w:rPr>
          <w:b/>
          <w:color w:val="1B7079"/>
        </w:rPr>
        <w:t xml:space="preserve">Localização: </w:t>
      </w:r>
      <w:r>
        <w:t>validators</w:t>
      </w:r>
    </w:p>
    <w:p>
      <w:r/>
      <w:r>
        <w:rPr>
          <w:b/>
          <w:color w:val="12304F"/>
        </w:rPr>
        <w:t xml:space="preserve">Finalidade: </w:t>
      </w:r>
      <w:r>
        <w:t>Detectar sentinelas textuais de ausência de valor.</w:t>
      </w:r>
    </w:p>
    <w:p>
      <w:r/>
      <w:r>
        <w:rPr>
          <w:b/>
          <w:color w:val="12304F"/>
        </w:rPr>
        <w:t xml:space="preserve">Entrada: </w:t>
      </w:r>
      <w:r>
        <w:t>Valor já em string; consulta conjunto VALORES_NULLOS.</w:t>
      </w:r>
    </w:p>
    <w:p>
      <w:r/>
      <w:r>
        <w:rPr>
          <w:b/>
          <w:color w:val="12304F"/>
        </w:rPr>
        <w:t xml:space="preserve">O que executa: </w:t>
      </w:r>
      <w:r>
        <w:t>Teste de associação ao conjunto.</w:t>
      </w:r>
    </w:p>
    <w:p>
      <w:r/>
      <w:r>
        <w:rPr>
          <w:b/>
          <w:color w:val="12304F"/>
        </w:rPr>
        <w:t xml:space="preserve">Saída/efeito: </w:t>
      </w:r>
      <w:r>
        <w:t>Booleano.</w:t>
      </w:r>
    </w:p>
    <w:p>
      <w:r/>
      <w:r>
        <w:rPr>
          <w:b/>
          <w:color w:val="12304F"/>
        </w:rPr>
        <w:t xml:space="preserve">Tradução para Java: </w:t>
      </w:r>
      <w:r>
        <w:t>Set&lt;String&gt;.contains(value).</w:t>
      </w:r>
    </w:p>
    <w:p>
      <w:r/>
      <w:r>
        <w:rPr>
          <w:b/>
          <w:color w:val="9C322B"/>
        </w:rPr>
        <w:t xml:space="preserve">Atenção: </w:t>
      </w:r>
      <w:r>
        <w:t>Não padroniza espaços/maiúsculas e mistura valores textuais como "None" com nulo real; convém normalizar entrada.</w:t>
      </w:r>
    </w:p>
    <w:p>
      <w:pPr>
        <w:pStyle w:val="FunctionHeading"/>
      </w:pPr>
      <w:r>
        <w:t>converter_para_inteiro(value)</w:t>
      </w:r>
    </w:p>
    <w:p>
      <w:r/>
      <w:r>
        <w:rPr>
          <w:b/>
          <w:color w:val="1B7079"/>
        </w:rPr>
        <w:t xml:space="preserve">Localização: </w:t>
      </w:r>
      <w:r>
        <w:t>validators</w:t>
      </w:r>
    </w:p>
    <w:p>
      <w:r/>
      <w:r>
        <w:rPr>
          <w:b/>
          <w:color w:val="12304F"/>
        </w:rPr>
        <w:t xml:space="preserve">Finalidade: </w:t>
      </w:r>
      <w:r>
        <w:t>Tentar converter texto em número inteiro.</w:t>
      </w:r>
    </w:p>
    <w:p>
      <w:r/>
      <w:r>
        <w:rPr>
          <w:b/>
          <w:color w:val="12304F"/>
        </w:rPr>
        <w:t xml:space="preserve">Entrada: </w:t>
      </w:r>
      <w:r>
        <w:t>String.</w:t>
      </w:r>
    </w:p>
    <w:p>
      <w:r/>
      <w:r>
        <w:rPr>
          <w:b/>
          <w:color w:val="12304F"/>
        </w:rPr>
        <w:t xml:space="preserve">O que executa: </w:t>
      </w:r>
      <w:r>
        <w:t>Executa int(value); suprime qualquer Exception.</w:t>
      </w:r>
    </w:p>
    <w:p>
      <w:r/>
      <w:r>
        <w:rPr>
          <w:b/>
          <w:color w:val="12304F"/>
        </w:rPr>
        <w:t xml:space="preserve">Saída/efeito: </w:t>
      </w:r>
      <w:r>
        <w:t>int ou None.</w:t>
      </w:r>
    </w:p>
    <w:p>
      <w:r/>
      <w:r>
        <w:rPr>
          <w:b/>
          <w:color w:val="12304F"/>
        </w:rPr>
        <w:t xml:space="preserve">Tradução para Java: </w:t>
      </w:r>
      <w:r>
        <w:t>Integer.parseInt/Long.parseLong com NumberFormatException.</w:t>
      </w:r>
    </w:p>
    <w:p>
      <w:r/>
      <w:r>
        <w:rPr>
          <w:b/>
          <w:color w:val="9C322B"/>
        </w:rPr>
        <w:t xml:space="preserve">Atenção: </w:t>
      </w:r>
      <w:r>
        <w:t>Capturar Exception genericamente esconde erros de programação; capturar ValueError/TypeError.</w:t>
      </w:r>
    </w:p>
    <w:p>
      <w:pPr>
        <w:pStyle w:val="FunctionHeading"/>
      </w:pPr>
      <w:r>
        <w:t>converter_para_decimal(value)</w:t>
      </w:r>
    </w:p>
    <w:p>
      <w:r/>
      <w:r>
        <w:rPr>
          <w:b/>
          <w:color w:val="1B7079"/>
        </w:rPr>
        <w:t xml:space="preserve">Localização: </w:t>
      </w:r>
      <w:r>
        <w:t>validators</w:t>
      </w:r>
    </w:p>
    <w:p>
      <w:r/>
      <w:r>
        <w:rPr>
          <w:b/>
          <w:color w:val="12304F"/>
        </w:rPr>
        <w:t xml:space="preserve">Finalidade: </w:t>
      </w:r>
      <w:r>
        <w:t>Interpretar texto como Decimal sem perder precisão binária.</w:t>
      </w:r>
    </w:p>
    <w:p>
      <w:r/>
      <w:r>
        <w:rPr>
          <w:b/>
          <w:color w:val="12304F"/>
        </w:rPr>
        <w:t xml:space="preserve">Entrada: </w:t>
      </w:r>
      <w:r>
        <w:t>String.</w:t>
      </w:r>
    </w:p>
    <w:p>
      <w:r/>
      <w:r>
        <w:rPr>
          <w:b/>
          <w:color w:val="12304F"/>
        </w:rPr>
        <w:t xml:space="preserve">O que executa: </w:t>
      </w:r>
      <w:r>
        <w:t>Tenta Decimal(value); captura InvalidOperation e ValueError.</w:t>
      </w:r>
    </w:p>
    <w:p>
      <w:r/>
      <w:r>
        <w:rPr>
          <w:b/>
          <w:color w:val="12304F"/>
        </w:rPr>
        <w:t xml:space="preserve">Saída/efeito: </w:t>
      </w:r>
      <w:r>
        <w:t>Decimal ou None.</w:t>
      </w:r>
    </w:p>
    <w:p>
      <w:r/>
      <w:r>
        <w:rPr>
          <w:b/>
          <w:color w:val="12304F"/>
        </w:rPr>
        <w:t xml:space="preserve">Tradução para Java: </w:t>
      </w:r>
      <w:r>
        <w:t>new BigDecimal(String) com NumberFormatException.</w:t>
      </w:r>
    </w:p>
    <w:p>
      <w:r/>
      <w:r>
        <w:rPr>
          <w:b/>
          <w:color w:val="9C322B"/>
        </w:rPr>
        <w:t xml:space="preserve">Atenção: </w:t>
      </w:r>
      <w:r>
        <w:t>Decimal("12,3") falha se vírgula não for previamente tratada.</w:t>
      </w:r>
    </w:p>
    <w:p>
      <w:pPr>
        <w:pStyle w:val="FunctionHeading"/>
      </w:pPr>
      <w:r>
        <w:t>formatos_data_valido(value)</w:t>
      </w:r>
    </w:p>
    <w:p>
      <w:r/>
      <w:r>
        <w:rPr>
          <w:b/>
          <w:color w:val="1B7079"/>
        </w:rPr>
        <w:t xml:space="preserve">Localização: </w:t>
      </w:r>
      <w:r>
        <w:t>validators</w:t>
      </w:r>
    </w:p>
    <w:p>
      <w:r/>
      <w:r>
        <w:rPr>
          <w:b/>
          <w:color w:val="12304F"/>
        </w:rPr>
        <w:t xml:space="preserve">Finalidade: </w:t>
      </w:r>
      <w:r>
        <w:t>Verificar se a data encaixa em pelo menos um formato permitido.</w:t>
      </w:r>
    </w:p>
    <w:p>
      <w:r/>
      <w:r>
        <w:rPr>
          <w:b/>
          <w:color w:val="12304F"/>
        </w:rPr>
        <w:t xml:space="preserve">Entrada: </w:t>
      </w:r>
      <w:r>
        <w:t>Texto e FORMATO_DATA_ACEITOS.</w:t>
      </w:r>
    </w:p>
    <w:p>
      <w:r/>
      <w:r>
        <w:rPr>
          <w:b/>
          <w:color w:val="12304F"/>
        </w:rPr>
        <w:t xml:space="preserve">O que executa: </w:t>
      </w:r>
      <w:r>
        <w:t>Itera pelas máscaras e aplica datetime.strptime.</w:t>
      </w:r>
    </w:p>
    <w:p>
      <w:r/>
      <w:r>
        <w:rPr>
          <w:b/>
          <w:color w:val="12304F"/>
        </w:rPr>
        <w:t xml:space="preserve">Saída/efeito: </w:t>
      </w:r>
      <w:r>
        <w:t>True ou False.</w:t>
      </w:r>
    </w:p>
    <w:p>
      <w:r/>
      <w:r>
        <w:rPr>
          <w:b/>
          <w:color w:val="12304F"/>
        </w:rPr>
        <w:t xml:space="preserve">Tradução para Java: </w:t>
      </w:r>
      <w:r>
        <w:t>DateTimeFormatter + parse em ciclo.</w:t>
      </w:r>
    </w:p>
    <w:p>
      <w:r/>
      <w:r>
        <w:rPr>
          <w:b/>
          <w:color w:val="9C322B"/>
        </w:rPr>
        <w:t xml:space="preserve">Atenção: </w:t>
      </w:r>
      <w:r>
        <w:t>Formato válido ≠ regra de negócio; intervalo ou cronologia não são conferidos.</w:t>
      </w:r>
    </w:p>
    <w:p>
      <w:pPr>
        <w:pStyle w:val="FunctionHeading"/>
      </w:pPr>
      <w:r>
        <w:t>limite_tamanho_texto(value, max_len)</w:t>
      </w:r>
    </w:p>
    <w:p>
      <w:r/>
      <w:r>
        <w:rPr>
          <w:b/>
          <w:color w:val="1B7079"/>
        </w:rPr>
        <w:t xml:space="preserve">Localização: </w:t>
      </w:r>
      <w:r>
        <w:t>validators</w:t>
      </w:r>
    </w:p>
    <w:p>
      <w:r/>
      <w:r>
        <w:rPr>
          <w:b/>
          <w:color w:val="12304F"/>
        </w:rPr>
        <w:t xml:space="preserve">Finalidade: </w:t>
      </w:r>
      <w:r>
        <w:t>Checar comprimento de varchar.</w:t>
      </w:r>
    </w:p>
    <w:p>
      <w:r/>
      <w:r>
        <w:rPr>
          <w:b/>
          <w:color w:val="12304F"/>
        </w:rPr>
        <w:t xml:space="preserve">Entrada: </w:t>
      </w:r>
      <w:r>
        <w:t>Texto e máximo.</w:t>
      </w:r>
    </w:p>
    <w:p>
      <w:r/>
      <w:r>
        <w:rPr>
          <w:b/>
          <w:color w:val="12304F"/>
        </w:rPr>
        <w:t xml:space="preserve">O que executa: </w:t>
      </w:r>
      <w:r>
        <w:t>len(value) &lt;= max_len.</w:t>
      </w:r>
    </w:p>
    <w:p>
      <w:r/>
      <w:r>
        <w:rPr>
          <w:b/>
          <w:color w:val="12304F"/>
        </w:rPr>
        <w:t xml:space="preserve">Saída/efeito: </w:t>
      </w:r>
      <w:r>
        <w:t>Booleano.</w:t>
      </w:r>
    </w:p>
    <w:p>
      <w:r/>
      <w:r>
        <w:rPr>
          <w:b/>
          <w:color w:val="12304F"/>
        </w:rPr>
        <w:t xml:space="preserve">Tradução para Java: </w:t>
      </w:r>
      <w:r>
        <w:t>value.length() &lt;= maxLen.</w:t>
      </w:r>
    </w:p>
    <w:p>
      <w:r/>
      <w:r>
        <w:rPr>
          <w:b/>
          <w:color w:val="9C322B"/>
        </w:rPr>
        <w:t xml:space="preserve">Atenção: </w:t>
      </w:r>
      <w:r>
        <w:t>Não faz truncamento, o que preserva dados.</w:t>
      </w:r>
    </w:p>
    <w:p>
      <w:pPr>
        <w:pStyle w:val="FunctionHeading"/>
      </w:pPr>
      <w:r>
        <w:t>obter_limites_bigint(sem_sinal)</w:t>
      </w:r>
    </w:p>
    <w:p>
      <w:r/>
      <w:r>
        <w:rPr>
          <w:b/>
          <w:color w:val="1B7079"/>
        </w:rPr>
        <w:t xml:space="preserve">Localização: </w:t>
      </w:r>
      <w:r>
        <w:t>validators</w:t>
      </w:r>
    </w:p>
    <w:p>
      <w:r/>
      <w:r>
        <w:rPr>
          <w:b/>
          <w:color w:val="12304F"/>
        </w:rPr>
        <w:t xml:space="preserve">Finalidade: </w:t>
      </w:r>
      <w:r>
        <w:t>Definir limites numéricos para valores bigint.</w:t>
      </w:r>
    </w:p>
    <w:p>
      <w:r/>
      <w:r>
        <w:rPr>
          <w:b/>
          <w:color w:val="12304F"/>
        </w:rPr>
        <w:t xml:space="preserve">Entrada: </w:t>
      </w:r>
      <w:r>
        <w:t>Flag indicando se não admite negativos.</w:t>
      </w:r>
    </w:p>
    <w:p>
      <w:r/>
      <w:r>
        <w:rPr>
          <w:b/>
          <w:color w:val="12304F"/>
        </w:rPr>
        <w:t xml:space="preserve">O que executa: </w:t>
      </w:r>
      <w:r>
        <w:t>Retorna intervalo, usando ±10^18 (aproximado no código).</w:t>
      </w:r>
    </w:p>
    <w:p>
      <w:r/>
      <w:r>
        <w:rPr>
          <w:b/>
          <w:color w:val="12304F"/>
        </w:rPr>
        <w:t xml:space="preserve">Saída/efeito: </w:t>
      </w:r>
      <w:r>
        <w:t>Par (mínimo, máximo).</w:t>
      </w:r>
    </w:p>
    <w:p>
      <w:r/>
      <w:r>
        <w:rPr>
          <w:b/>
          <w:color w:val="12304F"/>
        </w:rPr>
        <w:t xml:space="preserve">Tradução para Java: </w:t>
      </w:r>
      <w:r>
        <w:t>Método utilitário que devolve Range&lt;Long&gt;.</w:t>
      </w:r>
    </w:p>
    <w:p>
      <w:r/>
      <w:r>
        <w:rPr>
          <w:b/>
          <w:color w:val="9C322B"/>
        </w:rPr>
        <w:t xml:space="preserve">Atenção: </w:t>
      </w:r>
      <w:r>
        <w:t>Usa aproximadamente ±10^18, não a faixa signed/unsigned de BIGINT SQL; a configuração precision=18 do campo é ignorada.</w:t>
      </w:r>
    </w:p>
    <w:p>
      <w:pPr>
        <w:pStyle w:val="FunctionHeading"/>
      </w:pPr>
      <w:r>
        <w:t>obter_limites_int(bits, sem_sinal=False)</w:t>
      </w:r>
    </w:p>
    <w:p>
      <w:r/>
      <w:r>
        <w:rPr>
          <w:b/>
          <w:color w:val="1B7079"/>
        </w:rPr>
        <w:t xml:space="preserve">Localização: </w:t>
      </w:r>
      <w:r>
        <w:t>validators</w:t>
      </w:r>
    </w:p>
    <w:p>
      <w:r/>
      <w:r>
        <w:rPr>
          <w:b/>
          <w:color w:val="12304F"/>
        </w:rPr>
        <w:t xml:space="preserve">Finalidade: </w:t>
      </w:r>
      <w:r>
        <w:t>Definir limites para int.</w:t>
      </w:r>
    </w:p>
    <w:p>
      <w:r/>
      <w:r>
        <w:rPr>
          <w:b/>
          <w:color w:val="12304F"/>
        </w:rPr>
        <w:t xml:space="preserve">Entrada: </w:t>
      </w:r>
      <w:r>
        <w:t>bits e flag de sinal.</w:t>
      </w:r>
    </w:p>
    <w:p>
      <w:r/>
      <w:r>
        <w:rPr>
          <w:b/>
          <w:color w:val="12304F"/>
        </w:rPr>
        <w:t xml:space="preserve">O que executa: </w:t>
      </w:r>
      <w:r>
        <w:t>Se bits &gt;= 11, retorna faixa de 32 bits; caso contrário, não retorna faixa.</w:t>
      </w:r>
    </w:p>
    <w:p>
      <w:r/>
      <w:r>
        <w:rPr>
          <w:b/>
          <w:color w:val="12304F"/>
        </w:rPr>
        <w:t xml:space="preserve">Saída/efeito: </w:t>
      </w:r>
      <w:r>
        <w:t>Par de limites ou None.</w:t>
      </w:r>
    </w:p>
    <w:p>
      <w:r/>
      <w:r>
        <w:rPr>
          <w:b/>
          <w:color w:val="12304F"/>
        </w:rPr>
        <w:t xml:space="preserve">Tradução para Java: </w:t>
      </w:r>
      <w:r>
        <w:t>Limites via Integer.MIN_VALUE/MAX_VALUE (com cautela).</w:t>
      </w:r>
    </w:p>
    <w:p>
      <w:r/>
      <w:r>
        <w:rPr>
          <w:b/>
          <w:color w:val="9C322B"/>
        </w:rPr>
        <w:t xml:space="preserve">Atenção: </w:t>
      </w:r>
      <w:r>
        <w:t>Retorna None quando bits &lt; 11; INT(11) no MySQL não significa inteiro de 11 bits.</w:t>
      </w:r>
    </w:p>
    <w:p>
      <w:pPr>
        <w:pStyle w:val="FunctionHeading"/>
      </w:pPr>
      <w:r>
        <w:t>obter_limites_tinyint(sem_sinal=False)</w:t>
      </w:r>
    </w:p>
    <w:p>
      <w:r/>
      <w:r>
        <w:rPr>
          <w:b/>
          <w:color w:val="1B7079"/>
        </w:rPr>
        <w:t xml:space="preserve">Localização: </w:t>
      </w:r>
      <w:r>
        <w:t>validators</w:t>
      </w:r>
    </w:p>
    <w:p>
      <w:r/>
      <w:r>
        <w:rPr>
          <w:b/>
          <w:color w:val="12304F"/>
        </w:rPr>
        <w:t xml:space="preserve">Finalidade: </w:t>
      </w:r>
      <w:r>
        <w:t>Definir intervalo permitido para tinyint.</w:t>
      </w:r>
    </w:p>
    <w:p>
      <w:r/>
      <w:r>
        <w:rPr>
          <w:b/>
          <w:color w:val="12304F"/>
        </w:rPr>
        <w:t xml:space="preserve">Entrada: </w:t>
      </w:r>
      <w:r>
        <w:t>Flag sem sinal.</w:t>
      </w:r>
    </w:p>
    <w:p>
      <w:r/>
      <w:r>
        <w:rPr>
          <w:b/>
          <w:color w:val="12304F"/>
        </w:rPr>
        <w:t xml:space="preserve">O que executa: </w:t>
      </w:r>
      <w:r>
        <w:t>0..255 ou -128..127.</w:t>
      </w:r>
    </w:p>
    <w:p>
      <w:r/>
      <w:r>
        <w:rPr>
          <w:b/>
          <w:color w:val="12304F"/>
        </w:rPr>
        <w:t xml:space="preserve">Saída/efeito: </w:t>
      </w:r>
      <w:r>
        <w:t>Par (mínimo, máximo).</w:t>
      </w:r>
    </w:p>
    <w:p>
      <w:r/>
      <w:r>
        <w:rPr>
          <w:b/>
          <w:color w:val="12304F"/>
        </w:rPr>
        <w:t xml:space="preserve">Tradução para Java: </w:t>
      </w:r>
      <w:r>
        <w:t>Validador de faixa em Java.</w:t>
      </w:r>
    </w:p>
    <w:p>
      <w:r/>
      <w:r>
        <w:rPr>
          <w:b/>
          <w:color w:val="9C322B"/>
        </w:rPr>
        <w:t xml:space="preserve">Atenção: </w:t>
      </w:r>
      <w:r>
        <w:t>Chamada atual passa dois argumentos e usa regras(...) como função; gera TypeError antes da checagem.</w:t>
      </w:r>
    </w:p>
    <w:p>
      <w:pPr>
        <w:pStyle w:val="FunctionHeading"/>
      </w:pPr>
      <w:r>
        <w:t>valida_valor(coluna, regras, value)</w:t>
      </w:r>
    </w:p>
    <w:p>
      <w:r/>
      <w:r>
        <w:rPr>
          <w:b/>
          <w:color w:val="1B7079"/>
        </w:rPr>
        <w:t xml:space="preserve">Localização: </w:t>
      </w:r>
      <w:r>
        <w:t>validators</w:t>
      </w:r>
    </w:p>
    <w:p>
      <w:r/>
      <w:r>
        <w:rPr>
          <w:b/>
          <w:color w:val="12304F"/>
        </w:rPr>
        <w:t xml:space="preserve">Finalidade: </w:t>
      </w:r>
      <w:r>
        <w:t>Aplicar as regras declaradas para uma célula.</w:t>
      </w:r>
    </w:p>
    <w:p>
      <w:r/>
      <w:r>
        <w:rPr>
          <w:b/>
          <w:color w:val="12304F"/>
        </w:rPr>
        <w:t xml:space="preserve">Entrada: </w:t>
      </w:r>
      <w:r>
        <w:t>Nome de coluna, dict de regras e texto da célula.</w:t>
      </w:r>
    </w:p>
    <w:p>
      <w:r/>
      <w:r>
        <w:rPr>
          <w:b/>
          <w:color w:val="12304F"/>
        </w:rPr>
        <w:t xml:space="preserve">O que executa: </w:t>
      </w:r>
      <w:r>
        <w:t>Checa nulo; despacha por type; valida comprimento, numérico, datas, allowed_set e CPF/CEP.</w:t>
      </w:r>
    </w:p>
    <w:p>
      <w:r/>
      <w:r>
        <w:rPr>
          <w:b/>
          <w:color w:val="12304F"/>
        </w:rPr>
        <w:t xml:space="preserve">Saída/efeito: </w:t>
      </w:r>
      <w:r>
        <w:t>Lista de mensagens de erro; [] indica aprovação nas regras verificadas.</w:t>
      </w:r>
    </w:p>
    <w:p>
      <w:r/>
      <w:r>
        <w:rPr>
          <w:b/>
          <w:color w:val="12304F"/>
        </w:rPr>
        <w:t xml:space="preserve">Tradução para Java: </w:t>
      </w:r>
      <w:r>
        <w:t>ValidarValorService.validar(coluna, CampoSpec, valor): List&lt;ErroValidacao&gt;.</w:t>
      </w:r>
    </w:p>
    <w:p>
      <w:r/>
      <w:r>
        <w:rPr>
          <w:b/>
          <w:color w:val="9C322B"/>
        </w:rPr>
        <w:t xml:space="preserve">Atenção: </w:t>
      </w:r>
      <w:r>
        <w:t>Há divergências de chaves, regex de CPF/CEP e chamada do tinyint; consulte a seção de defeitos confirmados.</w:t>
      </w:r>
    </w:p>
    <w:p>
      <w:pPr>
        <w:pStyle w:val="FunctionHeading"/>
      </w:pPr>
      <w:r>
        <w:t>validar_csv()</w:t>
      </w:r>
    </w:p>
    <w:p>
      <w:r/>
      <w:r>
        <w:rPr>
          <w:b/>
          <w:color w:val="1B7079"/>
        </w:rPr>
        <w:t xml:space="preserve">Localização: </w:t>
      </w:r>
      <w:r>
        <w:t>rotina CLI no arquivo de validador fornecido</w:t>
      </w:r>
    </w:p>
    <w:p>
      <w:r/>
      <w:r>
        <w:rPr>
          <w:b/>
          <w:color w:val="12304F"/>
        </w:rPr>
        <w:t xml:space="preserve">Finalidade: </w:t>
      </w:r>
      <w:r>
        <w:t>Validar CSV muito grande em partes sem montar o arquivo inteiro em memória.</w:t>
      </w:r>
    </w:p>
    <w:p>
      <w:r/>
      <w:r>
        <w:rPr>
          <w:b/>
          <w:color w:val="12304F"/>
        </w:rPr>
        <w:t xml:space="preserve">Entrada: </w:t>
      </w:r>
      <w:r>
        <w:t>Constantes globais como ENTRADA, SEPARADOR, limite por chunk e caminhos de saída.</w:t>
      </w:r>
    </w:p>
    <w:p>
      <w:r/>
      <w:r>
        <w:rPr>
          <w:b/>
          <w:color w:val="12304F"/>
        </w:rPr>
        <w:t xml:space="preserve">O que executa: </w:t>
      </w:r>
      <w:r>
        <w:t>Inicializa saída de erros; usa pd.read_csv(chunksize=...); percorre campos; acumula e grava erros/válidos em disco.</w:t>
      </w:r>
    </w:p>
    <w:p>
      <w:r/>
      <w:r>
        <w:rPr>
          <w:b/>
          <w:color w:val="12304F"/>
        </w:rPr>
        <w:t xml:space="preserve">Saída/efeito: </w:t>
      </w:r>
      <w:r>
        <w:t>Arquivos validacao_erros.csv e opcionalmente validos.csv, mais mensagens no terminal.</w:t>
      </w:r>
    </w:p>
    <w:p>
      <w:r/>
      <w:r>
        <w:rPr>
          <w:b/>
          <w:color w:val="12304F"/>
        </w:rPr>
        <w:t xml:space="preserve">Tradução para Java: </w:t>
      </w:r>
      <w:r>
        <w:t>Job batch Java: BufferedReader/CSVParser com escrita em CSV em streaming.</w:t>
      </w:r>
    </w:p>
    <w:p>
      <w:r/>
      <w:r>
        <w:rPr>
          <w:b/>
          <w:color w:val="9C322B"/>
        </w:rPr>
        <w:t xml:space="preserve">Atenção: </w:t>
      </w:r>
      <w:r>
        <w:t>Pelo trecho, reader só é criado dentro do if EXPORTAR_VALIDOS; com False ocorre falha ao tentar iterá-lo.</w:t>
      </w:r>
    </w:p>
    <w:p>
      <w:pPr>
        <w:pStyle w:val="Heading2"/>
      </w:pPr>
      <w:r>
        <w:t>8.2 O que valida_valor faz para cada tipo de dado</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shd w:fill="DDE8F1"/>
            <w:tcMar>
              <w:top w:w="90" w:type="dxa"/>
              <w:start w:w="105" w:type="dxa"/>
              <w:bottom w:w="80" w:type="dxa"/>
              <w:end w:w="105" w:type="dxa"/>
            </w:tcMar>
          </w:tcPr>
          <w:p>
            <w:r>
              <w:rPr>
                <w:b/>
                <w:color w:val="12304F"/>
                <w:sz w:val="16"/>
              </w:rPr>
              <w:t>type</w:t>
            </w:r>
          </w:p>
        </w:tc>
        <w:tc>
          <w:tcPr>
            <w:tcW w:type="dxa" w:w="3312"/>
            <w:shd w:fill="DDE8F1"/>
            <w:tcMar>
              <w:top w:w="90" w:type="dxa"/>
              <w:start w:w="105" w:type="dxa"/>
              <w:bottom w:w="80" w:type="dxa"/>
              <w:end w:w="105" w:type="dxa"/>
            </w:tcMar>
          </w:tcPr>
          <w:p>
            <w:r>
              <w:rPr>
                <w:b/>
                <w:color w:val="12304F"/>
                <w:sz w:val="16"/>
              </w:rPr>
              <w:t>Checagens observadas</w:t>
            </w:r>
          </w:p>
        </w:tc>
        <w:tc>
          <w:tcPr>
            <w:tcW w:type="dxa" w:w="3312"/>
            <w:shd w:fill="DDE8F1"/>
            <w:tcMar>
              <w:top w:w="90" w:type="dxa"/>
              <w:start w:w="105" w:type="dxa"/>
              <w:bottom w:w="80" w:type="dxa"/>
              <w:end w:w="105" w:type="dxa"/>
            </w:tcMar>
          </w:tcPr>
          <w:p>
            <w:r>
              <w:rPr>
                <w:b/>
                <w:color w:val="12304F"/>
                <w:sz w:val="16"/>
              </w:rPr>
              <w:t>Exemplo</w:t>
            </w:r>
          </w:p>
        </w:tc>
      </w:tr>
      <w:tr>
        <w:trPr>
          <w:cantSplit/>
        </w:trPr>
        <w:tc>
          <w:tcPr>
            <w:tcW w:type="dxa" w:w="3312"/>
            <w:tcMar>
              <w:top w:w="90" w:type="dxa"/>
              <w:start w:w="105" w:type="dxa"/>
              <w:bottom w:w="80" w:type="dxa"/>
              <w:end w:w="105" w:type="dxa"/>
            </w:tcMar>
            <w:vAlign w:val="center"/>
          </w:tcPr>
          <w:p>
            <w:pPr>
              <w:spacing w:after="0"/>
            </w:pPr>
            <w:r>
              <w:rPr>
                <w:sz w:val="16"/>
              </w:rPr>
              <w:t>varchar</w:t>
            </w:r>
          </w:p>
        </w:tc>
        <w:tc>
          <w:tcPr>
            <w:tcW w:type="dxa" w:w="3312"/>
            <w:tcMar>
              <w:top w:w="90" w:type="dxa"/>
              <w:start w:w="105" w:type="dxa"/>
              <w:bottom w:w="80" w:type="dxa"/>
              <w:end w:w="105" w:type="dxa"/>
            </w:tcMar>
            <w:vAlign w:val="center"/>
          </w:tcPr>
          <w:p>
            <w:pPr>
              <w:spacing w:after="0"/>
            </w:pPr>
            <w:r>
              <w:rPr>
                <w:sz w:val="16"/>
              </w:rPr>
              <w:t>Tamanho máximo; allowed_set para valores textuais; custom cpf/cep.</w:t>
            </w:r>
          </w:p>
        </w:tc>
        <w:tc>
          <w:tcPr>
            <w:tcW w:type="dxa" w:w="3312"/>
            <w:tcMar>
              <w:top w:w="90" w:type="dxa"/>
              <w:start w:w="105" w:type="dxa"/>
              <w:bottom w:w="80" w:type="dxa"/>
              <w:end w:w="105" w:type="dxa"/>
            </w:tcMar>
            <w:vAlign w:val="center"/>
          </w:tcPr>
          <w:p>
            <w:pPr>
              <w:spacing w:after="0"/>
            </w:pPr>
            <w:r>
              <w:rPr>
                <w:sz w:val="16"/>
              </w:rPr>
              <w:t>UF RJ aceita no conjunto; texto de 150+ caracteres no campo de 20 falha.</w:t>
            </w:r>
          </w:p>
        </w:tc>
      </w:tr>
      <w:tr>
        <w:trPr>
          <w:cantSplit/>
        </w:trPr>
        <w:tc>
          <w:tcPr>
            <w:tcW w:type="dxa" w:w="3312"/>
            <w:tcMar>
              <w:top w:w="90" w:type="dxa"/>
              <w:start w:w="105" w:type="dxa"/>
              <w:bottom w:w="80" w:type="dxa"/>
              <w:end w:w="105" w:type="dxa"/>
            </w:tcMar>
            <w:shd w:fill="F6F9FB"/>
            <w:vAlign w:val="center"/>
          </w:tcPr>
          <w:p>
            <w:pPr>
              <w:spacing w:after="0"/>
            </w:pPr>
            <w:r>
              <w:rPr>
                <w:sz w:val="16"/>
              </w:rPr>
              <w:t>bigint</w:t>
            </w:r>
          </w:p>
        </w:tc>
        <w:tc>
          <w:tcPr>
            <w:tcW w:type="dxa" w:w="3312"/>
            <w:tcMar>
              <w:top w:w="90" w:type="dxa"/>
              <w:start w:w="105" w:type="dxa"/>
              <w:bottom w:w="80" w:type="dxa"/>
              <w:end w:w="105" w:type="dxa"/>
            </w:tcMar>
            <w:shd w:fill="F6F9FB"/>
            <w:vAlign w:val="center"/>
          </w:tcPr>
          <w:p>
            <w:pPr>
              <w:spacing w:after="0"/>
            </w:pPr>
            <w:r>
              <w:rPr>
                <w:sz w:val="16"/>
              </w:rPr>
              <w:t>Conversão para inteiro e faixa definida por obter_limites_bigint.</w:t>
            </w:r>
          </w:p>
        </w:tc>
        <w:tc>
          <w:tcPr>
            <w:tcW w:type="dxa" w:w="3312"/>
            <w:tcMar>
              <w:top w:w="90" w:type="dxa"/>
              <w:start w:w="105" w:type="dxa"/>
              <w:bottom w:w="80" w:type="dxa"/>
              <w:end w:w="105" w:type="dxa"/>
            </w:tcMar>
            <w:shd w:fill="F6F9FB"/>
            <w:vAlign w:val="center"/>
          </w:tcPr>
          <w:p>
            <w:pPr>
              <w:spacing w:after="0"/>
            </w:pPr>
            <w:r>
              <w:rPr>
                <w:sz w:val="16"/>
              </w:rPr>
              <w:t>"ABC" → bigint inválido.</w:t>
            </w:r>
          </w:p>
        </w:tc>
      </w:tr>
      <w:tr>
        <w:trPr>
          <w:cantSplit/>
        </w:trPr>
        <w:tc>
          <w:tcPr>
            <w:tcW w:type="dxa" w:w="3312"/>
            <w:tcMar>
              <w:top w:w="90" w:type="dxa"/>
              <w:start w:w="105" w:type="dxa"/>
              <w:bottom w:w="80" w:type="dxa"/>
              <w:end w:w="105" w:type="dxa"/>
            </w:tcMar>
            <w:vAlign w:val="center"/>
          </w:tcPr>
          <w:p>
            <w:pPr>
              <w:spacing w:after="0"/>
            </w:pPr>
            <w:r>
              <w:rPr>
                <w:sz w:val="16"/>
              </w:rPr>
              <w:t>decimal</w:t>
            </w:r>
          </w:p>
        </w:tc>
        <w:tc>
          <w:tcPr>
            <w:tcW w:type="dxa" w:w="3312"/>
            <w:tcMar>
              <w:top w:w="90" w:type="dxa"/>
              <w:start w:w="105" w:type="dxa"/>
              <w:bottom w:w="80" w:type="dxa"/>
              <w:end w:w="105" w:type="dxa"/>
            </w:tcMar>
            <w:vAlign w:val="center"/>
          </w:tcPr>
          <w:p>
            <w:pPr>
              <w:spacing w:after="0"/>
            </w:pPr>
            <w:r>
              <w:rPr>
                <w:sz w:val="16"/>
              </w:rPr>
              <w:t>Conversão Decimal, contagem de dígitos, casas conforme scale, não-negatividade se configurada.</w:t>
            </w:r>
          </w:p>
        </w:tc>
        <w:tc>
          <w:tcPr>
            <w:tcW w:type="dxa" w:w="3312"/>
            <w:tcMar>
              <w:top w:w="90" w:type="dxa"/>
              <w:start w:w="105" w:type="dxa"/>
              <w:bottom w:w="80" w:type="dxa"/>
              <w:end w:w="105" w:type="dxa"/>
            </w:tcMar>
            <w:vAlign w:val="center"/>
          </w:tcPr>
          <w:p>
            <w:pPr>
              <w:spacing w:after="0"/>
            </w:pPr>
            <w:r>
              <w:rPr>
                <w:sz w:val="16"/>
              </w:rPr>
              <w:t>12.5 em decimal scale=0 deve falhar.</w:t>
            </w:r>
          </w:p>
        </w:tc>
      </w:tr>
      <w:tr>
        <w:trPr>
          <w:cantSplit/>
        </w:trPr>
        <w:tc>
          <w:tcPr>
            <w:tcW w:type="dxa" w:w="3312"/>
            <w:tcMar>
              <w:top w:w="90" w:type="dxa"/>
              <w:start w:w="105" w:type="dxa"/>
              <w:bottom w:w="80" w:type="dxa"/>
              <w:end w:w="105" w:type="dxa"/>
            </w:tcMar>
            <w:shd w:fill="F6F9FB"/>
            <w:vAlign w:val="center"/>
          </w:tcPr>
          <w:p>
            <w:pPr>
              <w:spacing w:after="0"/>
            </w:pPr>
            <w:r>
              <w:rPr>
                <w:sz w:val="16"/>
              </w:rPr>
              <w:t>tinyint</w:t>
            </w:r>
          </w:p>
        </w:tc>
        <w:tc>
          <w:tcPr>
            <w:tcW w:type="dxa" w:w="3312"/>
            <w:tcMar>
              <w:top w:w="90" w:type="dxa"/>
              <w:start w:w="105" w:type="dxa"/>
              <w:bottom w:w="80" w:type="dxa"/>
              <w:end w:w="105" w:type="dxa"/>
            </w:tcMar>
            <w:shd w:fill="F6F9FB"/>
            <w:vAlign w:val="center"/>
          </w:tcPr>
          <w:p>
            <w:pPr>
              <w:spacing w:after="0"/>
            </w:pPr>
            <w:r>
              <w:rPr>
                <w:sz w:val="16"/>
              </w:rPr>
              <w:t>Conversão, limite e booleano 0/1 conforme flag global.</w:t>
            </w:r>
          </w:p>
        </w:tc>
        <w:tc>
          <w:tcPr>
            <w:tcW w:type="dxa" w:w="3312"/>
            <w:tcMar>
              <w:top w:w="90" w:type="dxa"/>
              <w:start w:w="105" w:type="dxa"/>
              <w:bottom w:w="80" w:type="dxa"/>
              <w:end w:w="105" w:type="dxa"/>
            </w:tcMar>
            <w:shd w:fill="F6F9FB"/>
            <w:vAlign w:val="center"/>
          </w:tcPr>
          <w:p>
            <w:pPr>
              <w:spacing w:after="0"/>
            </w:pPr>
            <w:r>
              <w:rPr>
                <w:sz w:val="16"/>
              </w:rPr>
              <w:t>Status 2 deveria ser rejeitado pela regra declarada; no trecho atual o ramo falha antes de concluir.</w:t>
            </w:r>
          </w:p>
        </w:tc>
      </w:tr>
      <w:tr>
        <w:trPr>
          <w:cantSplit/>
        </w:trPr>
        <w:tc>
          <w:tcPr>
            <w:tcW w:type="dxa" w:w="3312"/>
            <w:tcMar>
              <w:top w:w="90" w:type="dxa"/>
              <w:start w:w="105" w:type="dxa"/>
              <w:bottom w:w="80" w:type="dxa"/>
              <w:end w:w="105" w:type="dxa"/>
            </w:tcMar>
            <w:vAlign w:val="center"/>
          </w:tcPr>
          <w:p>
            <w:pPr>
              <w:spacing w:after="0"/>
            </w:pPr>
            <w:r>
              <w:rPr>
                <w:sz w:val="16"/>
              </w:rPr>
              <w:t>int</w:t>
            </w:r>
          </w:p>
        </w:tc>
        <w:tc>
          <w:tcPr>
            <w:tcW w:type="dxa" w:w="3312"/>
            <w:tcMar>
              <w:top w:w="90" w:type="dxa"/>
              <w:start w:w="105" w:type="dxa"/>
              <w:bottom w:w="80" w:type="dxa"/>
              <w:end w:w="105" w:type="dxa"/>
            </w:tcMar>
            <w:vAlign w:val="center"/>
          </w:tcPr>
          <w:p>
            <w:pPr>
              <w:spacing w:after="0"/>
            </w:pPr>
            <w:r>
              <w:rPr>
                <w:sz w:val="16"/>
              </w:rPr>
              <w:t>Conversão simples ou Decimal para inteiro se accept_decimal; faixa; condição de área.</w:t>
            </w:r>
          </w:p>
        </w:tc>
        <w:tc>
          <w:tcPr>
            <w:tcW w:type="dxa" w:w="3312"/>
            <w:tcMar>
              <w:top w:w="90" w:type="dxa"/>
              <w:start w:w="105" w:type="dxa"/>
              <w:bottom w:w="80" w:type="dxa"/>
              <w:end w:w="105" w:type="dxa"/>
            </w:tcMar>
            <w:vAlign w:val="center"/>
          </w:tcPr>
          <w:p>
            <w:pPr>
              <w:spacing w:after="0"/>
            </w:pPr>
            <w:r>
              <w:rPr>
                <w:sz w:val="16"/>
              </w:rPr>
              <w:t>"12.5" sem accept_decimal falha.</w:t>
            </w:r>
          </w:p>
        </w:tc>
      </w:tr>
      <w:tr>
        <w:trPr>
          <w:cantSplit/>
        </w:trPr>
        <w:tc>
          <w:tcPr>
            <w:tcW w:type="dxa" w:w="3312"/>
            <w:tcMar>
              <w:top w:w="90" w:type="dxa"/>
              <w:start w:w="105" w:type="dxa"/>
              <w:bottom w:w="80" w:type="dxa"/>
              <w:end w:w="105" w:type="dxa"/>
            </w:tcMar>
            <w:shd w:fill="F6F9FB"/>
            <w:vAlign w:val="center"/>
          </w:tcPr>
          <w:p>
            <w:pPr>
              <w:spacing w:after="0"/>
            </w:pPr>
            <w:r>
              <w:rPr>
                <w:sz w:val="16"/>
              </w:rPr>
              <w:t>datetime</w:t>
            </w:r>
          </w:p>
        </w:tc>
        <w:tc>
          <w:tcPr>
            <w:tcW w:type="dxa" w:w="3312"/>
            <w:tcMar>
              <w:top w:w="90" w:type="dxa"/>
              <w:start w:w="105" w:type="dxa"/>
              <w:bottom w:w="80" w:type="dxa"/>
              <w:end w:w="105" w:type="dxa"/>
            </w:tcMar>
            <w:shd w:fill="F6F9FB"/>
            <w:vAlign w:val="center"/>
          </w:tcPr>
          <w:p>
            <w:pPr>
              <w:spacing w:after="0"/>
            </w:pPr>
            <w:r>
              <w:rPr>
                <w:sz w:val="16"/>
              </w:rPr>
              <w:t>Tentativa com cinco máscaras em FORMATO_DATA_ACEITOS.</w:t>
            </w:r>
          </w:p>
        </w:tc>
        <w:tc>
          <w:tcPr>
            <w:tcW w:type="dxa" w:w="3312"/>
            <w:tcMar>
              <w:top w:w="90" w:type="dxa"/>
              <w:start w:w="105" w:type="dxa"/>
              <w:bottom w:w="80" w:type="dxa"/>
              <w:end w:w="105" w:type="dxa"/>
            </w:tcMar>
            <w:shd w:fill="F6F9FB"/>
            <w:vAlign w:val="center"/>
          </w:tcPr>
          <w:p>
            <w:pPr>
              <w:spacing w:after="0"/>
            </w:pPr>
            <w:r>
              <w:rPr>
                <w:sz w:val="16"/>
              </w:rPr>
              <w:t>2026-10-21; 21/10/2026 15:30.</w:t>
            </w:r>
          </w:p>
        </w:tc>
      </w:tr>
      <w:tr>
        <w:trPr>
          <w:cantSplit/>
        </w:trPr>
        <w:tc>
          <w:tcPr>
            <w:tcW w:type="dxa" w:w="3312"/>
            <w:tcMar>
              <w:top w:w="90" w:type="dxa"/>
              <w:start w:w="105" w:type="dxa"/>
              <w:bottom w:w="80" w:type="dxa"/>
              <w:end w:w="105" w:type="dxa"/>
            </w:tcMar>
            <w:vAlign w:val="center"/>
          </w:tcPr>
          <w:p>
            <w:pPr>
              <w:spacing w:after="0"/>
            </w:pPr>
            <w:r>
              <w:rPr>
                <w:sz w:val="16"/>
              </w:rPr>
              <w:t>tipo desconhecido</w:t>
            </w:r>
          </w:p>
        </w:tc>
        <w:tc>
          <w:tcPr>
            <w:tcW w:type="dxa" w:w="3312"/>
            <w:tcMar>
              <w:top w:w="90" w:type="dxa"/>
              <w:start w:w="105" w:type="dxa"/>
              <w:bottom w:w="80" w:type="dxa"/>
              <w:end w:w="105" w:type="dxa"/>
            </w:tcMar>
            <w:vAlign w:val="center"/>
          </w:tcPr>
          <w:p>
            <w:pPr>
              <w:spacing w:after="0"/>
            </w:pPr>
            <w:r>
              <w:rPr>
                <w:sz w:val="16"/>
              </w:rPr>
              <w:t>Adiciona erro de tipo não suportado.</w:t>
            </w:r>
          </w:p>
        </w:tc>
        <w:tc>
          <w:tcPr>
            <w:tcW w:type="dxa" w:w="3312"/>
            <w:tcMar>
              <w:top w:w="90" w:type="dxa"/>
              <w:start w:w="105" w:type="dxa"/>
              <w:bottom w:w="80" w:type="dxa"/>
              <w:end w:w="105" w:type="dxa"/>
            </w:tcMar>
            <w:vAlign w:val="center"/>
          </w:tcPr>
          <w:p>
            <w:pPr>
              <w:spacing w:after="0"/>
            </w:pPr>
            <w:r>
              <w:rPr>
                <w:sz w:val="16"/>
              </w:rPr>
              <w:t>type=uuid → tipo não suportado.</w:t>
            </w:r>
          </w:p>
        </w:tc>
      </w:tr>
    </w:tbl>
    <w:p>
      <w:pPr>
        <w:spacing w:after="0"/>
      </w:pPr>
    </w:p>
    <w:p>
      <w:pPr>
        <w:pStyle w:val="Heading2"/>
      </w:pPr>
      <w:r>
        <w:t>8.3 A cadeia schema → validador → erro</w:t>
      </w:r>
    </w:p>
    <w:p>
      <w:pPr>
        <w:pStyle w:val="Caption"/>
      </w:pPr>
      <w:r>
        <w:t>Simulação didática da intenção das regras, não resultado de execução da versão com bugs.</w:t>
      </w:r>
    </w:p>
    <w:p>
      <w:pPr>
        <w:pStyle w:val="CodeExemplo"/>
        <w:keepLines/>
      </w:pPr>
      <w:r>
        <w:rPr>
          <w:rFonts w:ascii="Consolas" w:hAnsi="Consolas"/>
          <w:sz w:val="16"/>
        </w:rPr>
        <w:t>SCHEMA["T75208_CEP"] = {"type": "varchar", "max_len": 8,</w:t>
        <w:br/>
        <w:t xml:space="preserve">                            "nullable": True, "custom": "cep"}</w:t>
        <w:br/>
        <w:t>valor original = "68.775-000"</w:t>
        <w:br/>
        <w:t>normalizador -&gt; "68775000"</w:t>
        <w:br/>
        <w:t>valida_valor("T75208_CEP", regras, "68775000") -&gt; []  # após corrigir regex</w:t>
        <w:br/>
        <w:br/>
        <w:t>Se o valor for "68775A00" -&gt; erro de formato do CEP</w:t>
        <w:br/>
        <w:t>Se o valor for "687750000" -&gt; erro de tamanho e/ou formato</w:t>
      </w:r>
    </w:p>
    <w:p>
      <w:pPr>
        <w:pStyle w:val="Heading2"/>
      </w:pPr>
      <w:r>
        <w:t>8.4 Sobre CPF e CEP: formato não é validade documental</w:t>
      </w:r>
    </w:p>
    <w:p>
      <w:r>
        <w:t>Mesmo corrigindo as regex para exatamente 11 e 8 dígitos, a verificação de CPF avalia apenas formato, não dígitos verificadores. CEP verifica 8 dígitos, não existência real em base postal. Alterar isso requer requisito de negócio específico e novos testes.</w:t>
      </w:r>
    </w:p>
    <w:p>
      <w:pPr>
        <w:pStyle w:val="Heading1"/>
      </w:pPr>
      <w:r>
        <w:t>9. Validador CSV por lotes — fluxo legado/CLI</w:t>
      </w:r>
    </w:p>
    <w:p>
      <w:r>
        <w:t>validar_csv executa uma trilha diferente da API. A entrada é uma variável global ENTRADA (caminho local no servidor/terminal), não um UploadFile. Seu foco é validar CSV grande e gravar relatórios no sistema de arquivos, processando chunks. Não faz as normalizações de limpar_campo e não retorna JSON.</w:t>
      </w:r>
    </w:p>
    <w:p>
      <w:pPr>
        <w:pStyle w:val="Heading2"/>
      </w:pPr>
      <w:r>
        <w:t>9.1 Passo a passo de validar_csv()</w:t>
      </w:r>
    </w:p>
    <w:p>
      <w:pPr>
        <w:spacing w:after="60"/>
        <w:ind w:left="331" w:hanging="302"/>
      </w:pPr>
      <w:r>
        <w:t>1. Prepara diretório do relatório e, se configurado, remove arquivo anterior de linhas válidas.</w:t>
      </w:r>
    </w:p>
    <w:p>
      <w:pPr>
        <w:spacing w:after="60"/>
        <w:ind w:left="331" w:hanging="302"/>
      </w:pPr>
      <w:r>
        <w:t>2. Cria validacao_erros.csv e grava cabeçalho técnico com arquivo_parte, índices, IPTU, coluna, valor e erro.</w:t>
      </w:r>
    </w:p>
    <w:p>
      <w:pPr>
        <w:spacing w:after="60"/>
        <w:ind w:left="331" w:hanging="302"/>
      </w:pPr>
      <w:r>
        <w:t>3. Abre reader de pd.read_csv em chunks de até 50.000 linhas; dtype=str preserva zeros iniciais.</w:t>
      </w:r>
    </w:p>
    <w:p>
      <w:pPr>
        <w:spacing w:after="60"/>
        <w:ind w:left="331" w:hanging="302"/>
      </w:pPr>
      <w:r>
        <w:t>4. Por chunk, compara colunas com o SCHEMA de imóveis; colunas faltantes bloqueiam, extras apenas geram aviso no console.</w:t>
      </w:r>
    </w:p>
    <w:p>
      <w:pPr>
        <w:spacing w:after="60"/>
        <w:ind w:left="331" w:hanging="302"/>
      </w:pPr>
      <w:r>
        <w:t>5. Para cada linha, obtém o IPTU como chave de rastreio e calcula índices do registro.</w:t>
      </w:r>
    </w:p>
    <w:p>
      <w:pPr>
        <w:spacing w:after="60"/>
        <w:ind w:left="331" w:hanging="302"/>
      </w:pPr>
      <w:r>
        <w:t>6. Para cada coluna, executa valida_valor e grava uma linha no relatório por mensagem.</w:t>
      </w:r>
    </w:p>
    <w:p>
      <w:pPr>
        <w:spacing w:after="60"/>
        <w:ind w:left="331" w:hanging="302"/>
      </w:pPr>
      <w:r>
        <w:t>7. Quando uma linha não apresenta erros, coloca a linha original em validos_lote (não uma linha saneada).</w:t>
      </w:r>
    </w:p>
    <w:p>
      <w:pPr>
        <w:spacing w:after="60"/>
        <w:ind w:left="331" w:hanging="302"/>
      </w:pPr>
      <w:r>
        <w:t>8. Escreve erros e válidos de cada chunk; imprime resumo ao final.</w:t>
      </w:r>
    </w:p>
    <w:p>
      <w:pPr>
        <w:pStyle w:val="Heading2"/>
      </w:pPr>
      <w:r>
        <w:t>9.2 O significado de chunk</w:t>
      </w:r>
    </w:p>
    <w:p>
      <w:r>
        <w:t>Chunk = lote parcial de linhas. Se um CSV tiver 120.000 registros e chunksize=50.000, serão processadas três fatias (50.000 + 50.000 + 20.000). É semelhante a percorrer um cursor/paginação no Java: preserva memória, mas exige atenção a identificadores de linha e duplicidades entre lotes.</w:t>
      </w:r>
    </w:p>
    <w:tbl>
      <w:tblPr>
        <w:tblW w:type="auto" w:w="0"/>
        <w:tblLook w:firstColumn="1" w:firstRow="1" w:lastColumn="0" w:lastRow="0" w:noHBand="0" w:noVBand="1" w:val="04A0"/>
      </w:tblPr>
      <w:tblGrid>
        <w:gridCol w:w="9936"/>
      </w:tblGrid>
      <w:tr>
        <w:trPr>
          <w:cantSplit/>
        </w:trPr>
        <w:tc>
          <w:tcPr>
            <w:tcW w:type="dxa" w:w="9936"/>
            <w:shd w:fill="F2F6F9"/>
            <w:tcMar>
              <w:top w:w="130" w:type="dxa"/>
              <w:start w:w="180" w:type="dxa"/>
              <w:bottom w:w="130" w:type="dxa"/>
              <w:end w:w="180" w:type="dxa"/>
            </w:tcMar>
          </w:tcPr>
          <w:p>
            <w:r>
              <w:rPr>
                <w:b/>
                <w:color w:val="12304F"/>
              </w:rPr>
              <w:t xml:space="preserve">Diferença de escopo.  </w:t>
            </w:r>
            <w:r>
              <w:t>A rotina CLI, como apresentada, não verifica duplicidade completa/IPTU entre chunks nem produz correções auditáveis. Não se deve assumir que possui as mesmas garantias do service genérico.</w:t>
            </w:r>
          </w:p>
        </w:tc>
      </w:tr>
    </w:tbl>
    <w:p>
      <w:pPr>
        <w:spacing w:after="0"/>
      </w:pPr>
    </w:p>
    <w:p>
      <w:pPr>
        <w:pStyle w:val="Heading2"/>
      </w:pPr>
      <w:r>
        <w:t>9.3 Pontos delicados do processamento em lotes</w:t>
      </w:r>
    </w:p>
    <w:p>
      <w:pPr>
        <w:pStyle w:val="ListBullet"/>
      </w:pPr>
      <w:r>
        <w:t>Com EXPORTAR_VALIDOS=False, o reader não é criado devido à indentação; a função falha.</w:t>
      </w:r>
    </w:p>
    <w:p>
      <w:pPr>
        <w:pStyle w:val="ListBullet"/>
      </w:pPr>
      <w:r>
        <w:t>r_idx de Pandas costuma carregar o índice global do DataFrame; r_idx + 1 não é necessariamente “linha_no_chunk”.</w:t>
      </w:r>
    </w:p>
    <w:p>
      <w:pPr>
        <w:pStyle w:val="ListBullet"/>
      </w:pPr>
      <w:r>
        <w:t>O cabeçalho dos válidos é escrito somente quando i == 1; se o primeiro chunk não contiver linha válida, chunks seguintes podem gerar CSV sem cabeçalho.</w:t>
      </w:r>
    </w:p>
    <w:p>
      <w:pPr>
        <w:pStyle w:val="ListBullet"/>
      </w:pPr>
      <w:r>
        <w:t>A linha escrita em validos_lote usa row[c] original; o validador faz strip somente na variável temporária val_str, não no dado exportado.</w:t>
      </w:r>
    </w:p>
    <w:p>
      <w:pPr>
        <w:pStyle w:val="ListBullet"/>
      </w:pPr>
      <w:r>
        <w:t>O algoritmo depende de ENTRADA não vazia e arquivo existente; isso deve ser validado antes da leitura.</w:t>
      </w:r>
    </w:p>
    <w:p>
      <w:pPr>
        <w:pStyle w:val="ListBullet"/>
      </w:pPr>
      <w:r>
        <w:t>Com múltiplos erros na mesma célula, o relatório pode conter várias linhas referentes ao mesmo campo.</w:t>
      </w:r>
    </w:p>
    <w:p>
      <w:pPr>
        <w:pStyle w:val="Heading1"/>
      </w:pPr>
      <w:r>
        <w:t>10. Contrato de comunicação: HTML × API × Service</w:t>
      </w:r>
    </w:p>
    <w:p>
      <w:r>
        <w:t>Um contrato é o conjunto de nomes, formatos e regras que cliente e servidor precisam compartilhar. Em Java, seria análogo aos campos de um DTO de resposta. Hoje, os três trechos apresentados sugerem contratos distintos.</w:t>
      </w:r>
    </w:p>
    <w:p>
      <w:pPr>
        <w:pStyle w:val="Heading2"/>
      </w:pPr>
      <w:r>
        <w:t>10.1 Campos esperados e evidências no código</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cantSplit/>
        </w:trPr>
        <w:tc>
          <w:tcPr>
            <w:tcW w:type="dxa" w:w="2484"/>
            <w:shd w:fill="DDE8F1"/>
            <w:tcMar>
              <w:top w:w="90" w:type="dxa"/>
              <w:start w:w="105" w:type="dxa"/>
              <w:bottom w:w="80" w:type="dxa"/>
              <w:end w:w="105" w:type="dxa"/>
            </w:tcMar>
          </w:tcPr>
          <w:p>
            <w:r>
              <w:rPr>
                <w:b/>
                <w:color w:val="12304F"/>
                <w:sz w:val="15"/>
              </w:rPr>
              <w:t>Campo/rota</w:t>
            </w:r>
          </w:p>
        </w:tc>
        <w:tc>
          <w:tcPr>
            <w:tcW w:type="dxa" w:w="2484"/>
            <w:shd w:fill="DDE8F1"/>
            <w:tcMar>
              <w:top w:w="90" w:type="dxa"/>
              <w:start w:w="105" w:type="dxa"/>
              <w:bottom w:w="80" w:type="dxa"/>
              <w:end w:w="105" w:type="dxa"/>
            </w:tcMar>
          </w:tcPr>
          <w:p>
            <w:r>
              <w:rPr>
                <w:b/>
                <w:color w:val="12304F"/>
                <w:sz w:val="15"/>
              </w:rPr>
              <w:t>Front-end Dom Eliseu</w:t>
            </w:r>
          </w:p>
        </w:tc>
        <w:tc>
          <w:tcPr>
            <w:tcW w:type="dxa" w:w="2484"/>
            <w:shd w:fill="DDE8F1"/>
            <w:tcMar>
              <w:top w:w="90" w:type="dxa"/>
              <w:start w:w="105" w:type="dxa"/>
              <w:bottom w:w="80" w:type="dxa"/>
              <w:end w:w="105" w:type="dxa"/>
            </w:tcMar>
          </w:tcPr>
          <w:p>
            <w:r>
              <w:rPr>
                <w:b/>
                <w:color w:val="12304F"/>
                <w:sz w:val="15"/>
              </w:rPr>
              <w:t>Trecho Python disponível</w:t>
            </w:r>
          </w:p>
        </w:tc>
        <w:tc>
          <w:tcPr>
            <w:tcW w:type="dxa" w:w="2484"/>
            <w:shd w:fill="DDE8F1"/>
            <w:tcMar>
              <w:top w:w="90" w:type="dxa"/>
              <w:start w:w="105" w:type="dxa"/>
              <w:bottom w:w="80" w:type="dxa"/>
              <w:end w:w="105" w:type="dxa"/>
            </w:tcMar>
          </w:tcPr>
          <w:p>
            <w:r>
              <w:rPr>
                <w:b/>
                <w:color w:val="12304F"/>
                <w:sz w:val="15"/>
              </w:rPr>
              <w:t>Leitura correta</w:t>
            </w:r>
          </w:p>
        </w:tc>
      </w:tr>
      <w:tr>
        <w:trPr>
          <w:cantSplit/>
        </w:trPr>
        <w:tc>
          <w:tcPr>
            <w:tcW w:type="dxa" w:w="2484"/>
            <w:tcMar>
              <w:top w:w="90" w:type="dxa"/>
              <w:start w:w="105" w:type="dxa"/>
              <w:bottom w:w="80" w:type="dxa"/>
              <w:end w:w="105" w:type="dxa"/>
            </w:tcMar>
            <w:vAlign w:val="center"/>
          </w:tcPr>
          <w:p>
            <w:pPr>
              <w:spacing w:after="0"/>
            </w:pPr>
            <w:r>
              <w:rPr>
                <w:sz w:val="15"/>
              </w:rPr>
              <w:t>POST /api/processar</w:t>
            </w:r>
          </w:p>
        </w:tc>
        <w:tc>
          <w:tcPr>
            <w:tcW w:type="dxa" w:w="2484"/>
            <w:tcMar>
              <w:top w:w="90" w:type="dxa"/>
              <w:start w:w="105" w:type="dxa"/>
              <w:bottom w:w="80" w:type="dxa"/>
              <w:end w:w="105" w:type="dxa"/>
            </w:tcMar>
            <w:vAlign w:val="center"/>
          </w:tcPr>
          <w:p>
            <w:pPr>
              <w:spacing w:after="0"/>
            </w:pPr>
            <w:r>
              <w:rPr>
                <w:sz w:val="15"/>
              </w:rPr>
              <w:t>Executado</w:t>
            </w:r>
          </w:p>
        </w:tc>
        <w:tc>
          <w:tcPr>
            <w:tcW w:type="dxa" w:w="2484"/>
            <w:tcMar>
              <w:top w:w="90" w:type="dxa"/>
              <w:start w:w="105" w:type="dxa"/>
              <w:bottom w:w="80" w:type="dxa"/>
              <w:end w:w="105" w:type="dxa"/>
            </w:tcMar>
            <w:vAlign w:val="center"/>
          </w:tcPr>
          <w:p>
            <w:pPr>
              <w:spacing w:after="0"/>
            </w:pPr>
            <w:r>
              <w:rPr>
                <w:sz w:val="15"/>
              </w:rPr>
              <w:t>Existe e chama analisar(conteudo)</w:t>
            </w:r>
          </w:p>
        </w:tc>
        <w:tc>
          <w:tcPr>
            <w:tcW w:type="dxa" w:w="2484"/>
            <w:tcMar>
              <w:top w:w="90" w:type="dxa"/>
              <w:start w:w="105" w:type="dxa"/>
              <w:bottom w:w="80" w:type="dxa"/>
              <w:end w:w="105" w:type="dxa"/>
            </w:tcMar>
            <w:vAlign w:val="center"/>
          </w:tcPr>
          <w:p>
            <w:pPr>
              <w:spacing w:after="0"/>
            </w:pPr>
            <w:r>
              <w:rPr>
                <w:sz w:val="15"/>
              </w:rPr>
              <w:t>Ponto de integração comprovado; processador atende mais de um município.</w:t>
            </w:r>
          </w:p>
        </w:tc>
      </w:tr>
      <w:tr>
        <w:trPr>
          <w:cantSplit/>
        </w:trPr>
        <w:tc>
          <w:tcPr>
            <w:tcW w:type="dxa" w:w="2484"/>
            <w:tcMar>
              <w:top w:w="90" w:type="dxa"/>
              <w:start w:w="105" w:type="dxa"/>
              <w:bottom w:w="80" w:type="dxa"/>
              <w:end w:w="105" w:type="dxa"/>
            </w:tcMar>
            <w:shd w:fill="F6F9FB"/>
            <w:vAlign w:val="center"/>
          </w:tcPr>
          <w:p>
            <w:pPr>
              <w:spacing w:after="0"/>
            </w:pPr>
            <w:r>
              <w:rPr>
                <w:sz w:val="15"/>
              </w:rPr>
              <w:t>POST /api/baixar</w:t>
            </w:r>
          </w:p>
        </w:tc>
        <w:tc>
          <w:tcPr>
            <w:tcW w:type="dxa" w:w="2484"/>
            <w:tcMar>
              <w:top w:w="90" w:type="dxa"/>
              <w:start w:w="105" w:type="dxa"/>
              <w:bottom w:w="80" w:type="dxa"/>
              <w:end w:w="105" w:type="dxa"/>
            </w:tcMar>
            <w:shd w:fill="F6F9FB"/>
            <w:vAlign w:val="center"/>
          </w:tcPr>
          <w:p>
            <w:pPr>
              <w:spacing w:after="0"/>
            </w:pPr>
            <w:r>
              <w:rPr>
                <w:sz w:val="15"/>
              </w:rPr>
              <w:t>Executado após sucesso</w:t>
            </w:r>
          </w:p>
        </w:tc>
        <w:tc>
          <w:tcPr>
            <w:tcW w:type="dxa" w:w="2484"/>
            <w:tcMar>
              <w:top w:w="90" w:type="dxa"/>
              <w:start w:w="105" w:type="dxa"/>
              <w:bottom w:w="80" w:type="dxa"/>
              <w:end w:w="105" w:type="dxa"/>
            </w:tcMar>
            <w:shd w:fill="F6F9FB"/>
            <w:vAlign w:val="center"/>
          </w:tcPr>
          <w:p>
            <w:pPr>
              <w:spacing w:after="0"/>
            </w:pPr>
            <w:r>
              <w:rPr>
                <w:sz w:val="15"/>
              </w:rPr>
              <w:t>Não aparece no FastAPI apresentado</w:t>
            </w:r>
          </w:p>
        </w:tc>
        <w:tc>
          <w:tcPr>
            <w:tcW w:type="dxa" w:w="2484"/>
            <w:tcMar>
              <w:top w:w="90" w:type="dxa"/>
              <w:start w:w="105" w:type="dxa"/>
              <w:bottom w:w="80" w:type="dxa"/>
              <w:end w:w="105" w:type="dxa"/>
            </w:tcMar>
            <w:shd w:fill="F6F9FB"/>
            <w:vAlign w:val="center"/>
          </w:tcPr>
          <w:p>
            <w:pPr>
              <w:spacing w:after="0"/>
            </w:pPr>
            <w:r>
              <w:rPr>
                <w:sz w:val="15"/>
              </w:rPr>
              <w:t>Rota ausente no trecho; pode existir em código não fornecido.</w:t>
            </w:r>
          </w:p>
        </w:tc>
      </w:tr>
      <w:tr>
        <w:trPr>
          <w:cantSplit/>
        </w:trPr>
        <w:tc>
          <w:tcPr>
            <w:tcW w:type="dxa" w:w="2484"/>
            <w:tcMar>
              <w:top w:w="90" w:type="dxa"/>
              <w:start w:w="105" w:type="dxa"/>
              <w:bottom w:w="80" w:type="dxa"/>
              <w:end w:w="105" w:type="dxa"/>
            </w:tcMar>
            <w:vAlign w:val="center"/>
          </w:tcPr>
          <w:p>
            <w:pPr>
              <w:spacing w:after="0"/>
            </w:pPr>
            <w:r>
              <w:rPr>
                <w:sz w:val="15"/>
              </w:rPr>
              <w:t>sucesso, linhasRecebidas, totalCorrecoes, totalErros</w:t>
            </w:r>
          </w:p>
        </w:tc>
        <w:tc>
          <w:tcPr>
            <w:tcW w:type="dxa" w:w="2484"/>
            <w:tcMar>
              <w:top w:w="90" w:type="dxa"/>
              <w:start w:w="105" w:type="dxa"/>
              <w:bottom w:w="80" w:type="dxa"/>
              <w:end w:w="105" w:type="dxa"/>
            </w:tcMar>
            <w:vAlign w:val="center"/>
          </w:tcPr>
          <w:p>
            <w:pPr>
              <w:spacing w:after="0"/>
            </w:pPr>
            <w:r>
              <w:rPr>
                <w:sz w:val="15"/>
              </w:rPr>
              <w:t>Lidos pela UI</w:t>
            </w:r>
          </w:p>
        </w:tc>
        <w:tc>
          <w:tcPr>
            <w:tcW w:type="dxa" w:w="2484"/>
            <w:tcMar>
              <w:top w:w="90" w:type="dxa"/>
              <w:start w:w="105" w:type="dxa"/>
              <w:bottom w:w="80" w:type="dxa"/>
              <w:end w:w="105" w:type="dxa"/>
            </w:tcMar>
            <w:vAlign w:val="center"/>
          </w:tcPr>
          <w:p>
            <w:pPr>
              <w:spacing w:after="0"/>
            </w:pPr>
            <w:r>
              <w:rPr>
                <w:sz w:val="15"/>
              </w:rPr>
              <w:t>Presentes em processar_dados</w:t>
            </w:r>
          </w:p>
        </w:tc>
        <w:tc>
          <w:tcPr>
            <w:tcW w:type="dxa" w:w="2484"/>
            <w:tcMar>
              <w:top w:w="90" w:type="dxa"/>
              <w:start w:w="105" w:type="dxa"/>
              <w:bottom w:w="80" w:type="dxa"/>
              <w:end w:w="105" w:type="dxa"/>
            </w:tcMar>
            <w:vAlign w:val="center"/>
          </w:tcPr>
          <w:p>
            <w:pPr>
              <w:spacing w:after="0"/>
            </w:pPr>
            <w:r>
              <w:rPr>
                <w:sz w:val="15"/>
              </w:rPr>
              <w:t>Não confirma retorno de analisar.</w:t>
            </w:r>
          </w:p>
        </w:tc>
      </w:tr>
      <w:tr>
        <w:trPr>
          <w:cantSplit/>
        </w:trPr>
        <w:tc>
          <w:tcPr>
            <w:tcW w:type="dxa" w:w="2484"/>
            <w:tcMar>
              <w:top w:w="90" w:type="dxa"/>
              <w:start w:w="105" w:type="dxa"/>
              <w:bottom w:w="80" w:type="dxa"/>
              <w:end w:w="105" w:type="dxa"/>
            </w:tcMar>
            <w:shd w:fill="F6F9FB"/>
            <w:vAlign w:val="center"/>
          </w:tcPr>
          <w:p>
            <w:pPr>
              <w:spacing w:after="0"/>
            </w:pPr>
            <w:r>
              <w:rPr>
                <w:sz w:val="15"/>
              </w:rPr>
              <w:t>totalAvisos, avisos</w:t>
            </w:r>
          </w:p>
        </w:tc>
        <w:tc>
          <w:tcPr>
            <w:tcW w:type="dxa" w:w="2484"/>
            <w:tcMar>
              <w:top w:w="90" w:type="dxa"/>
              <w:start w:w="105" w:type="dxa"/>
              <w:bottom w:w="80" w:type="dxa"/>
              <w:end w:w="105" w:type="dxa"/>
            </w:tcMar>
            <w:shd w:fill="F6F9FB"/>
            <w:vAlign w:val="center"/>
          </w:tcPr>
          <w:p>
            <w:pPr>
              <w:spacing w:after="0"/>
            </w:pPr>
            <w:r>
              <w:rPr>
                <w:sz w:val="15"/>
              </w:rPr>
              <w:t>Lidos pela UI</w:t>
            </w:r>
          </w:p>
        </w:tc>
        <w:tc>
          <w:tcPr>
            <w:tcW w:type="dxa" w:w="2484"/>
            <w:tcMar>
              <w:top w:w="90" w:type="dxa"/>
              <w:start w:w="105" w:type="dxa"/>
              <w:bottom w:w="80" w:type="dxa"/>
              <w:end w:w="105" w:type="dxa"/>
            </w:tcMar>
            <w:shd w:fill="F6F9FB"/>
            <w:vAlign w:val="center"/>
          </w:tcPr>
          <w:p>
            <w:pPr>
              <w:spacing w:after="0"/>
            </w:pPr>
            <w:r>
              <w:rPr>
                <w:sz w:val="15"/>
              </w:rPr>
              <w:t>Não presentes em processar_dados</w:t>
            </w:r>
          </w:p>
        </w:tc>
        <w:tc>
          <w:tcPr>
            <w:tcW w:type="dxa" w:w="2484"/>
            <w:tcMar>
              <w:top w:w="90" w:type="dxa"/>
              <w:start w:w="105" w:type="dxa"/>
              <w:bottom w:w="80" w:type="dxa"/>
              <w:end w:w="105" w:type="dxa"/>
            </w:tcMar>
            <w:shd w:fill="F6F9FB"/>
            <w:vAlign w:val="center"/>
          </w:tcPr>
          <w:p>
            <w:pPr>
              <w:spacing w:after="0"/>
            </w:pPr>
            <w:r>
              <w:rPr>
                <w:sz w:val="15"/>
              </w:rPr>
              <w:t>Deve existir em analisar ou ser adicionado.</w:t>
            </w:r>
          </w:p>
        </w:tc>
      </w:tr>
      <w:tr>
        <w:trPr>
          <w:cantSplit/>
        </w:trPr>
        <w:tc>
          <w:tcPr>
            <w:tcW w:type="dxa" w:w="2484"/>
            <w:tcMar>
              <w:top w:w="90" w:type="dxa"/>
              <w:start w:w="105" w:type="dxa"/>
              <w:bottom w:w="80" w:type="dxa"/>
              <w:end w:w="105" w:type="dxa"/>
            </w:tcMar>
            <w:vAlign w:val="center"/>
          </w:tcPr>
          <w:p>
            <w:pPr>
              <w:spacing w:after="0"/>
            </w:pPr>
            <w:r>
              <w:rPr>
                <w:sz w:val="15"/>
              </w:rPr>
              <w:t>abas</w:t>
            </w:r>
          </w:p>
        </w:tc>
        <w:tc>
          <w:tcPr>
            <w:tcW w:type="dxa" w:w="2484"/>
            <w:tcMar>
              <w:top w:w="90" w:type="dxa"/>
              <w:start w:w="105" w:type="dxa"/>
              <w:bottom w:w="80" w:type="dxa"/>
              <w:end w:w="105" w:type="dxa"/>
            </w:tcMar>
            <w:vAlign w:val="center"/>
          </w:tcPr>
          <w:p>
            <w:pPr>
              <w:spacing w:after="0"/>
            </w:pPr>
            <w:r>
              <w:rPr>
                <w:sz w:val="15"/>
              </w:rPr>
              <w:t>Object.entries(r.abas)</w:t>
            </w:r>
          </w:p>
        </w:tc>
        <w:tc>
          <w:tcPr>
            <w:tcW w:type="dxa" w:w="2484"/>
            <w:tcMar>
              <w:top w:w="90" w:type="dxa"/>
              <w:start w:w="105" w:type="dxa"/>
              <w:bottom w:w="80" w:type="dxa"/>
              <w:end w:w="105" w:type="dxa"/>
            </w:tcMar>
            <w:vAlign w:val="center"/>
          </w:tcPr>
          <w:p>
            <w:pPr>
              <w:spacing w:after="0"/>
            </w:pPr>
            <w:r>
              <w:rPr>
                <w:sz w:val="15"/>
              </w:rPr>
              <w:t>Não presente em processar_dados</w:t>
            </w:r>
          </w:p>
        </w:tc>
        <w:tc>
          <w:tcPr>
            <w:tcW w:type="dxa" w:w="2484"/>
            <w:tcMar>
              <w:top w:w="90" w:type="dxa"/>
              <w:start w:w="105" w:type="dxa"/>
              <w:bottom w:w="80" w:type="dxa"/>
              <w:end w:w="105" w:type="dxa"/>
            </w:tcMar>
            <w:vAlign w:val="center"/>
          </w:tcPr>
          <w:p>
            <w:pPr>
              <w:spacing w:after="0"/>
            </w:pPr>
            <w:r>
              <w:rPr>
                <w:sz w:val="15"/>
              </w:rPr>
              <w:t>Interface aceita lista de abas por objeto, mas lógica multiaba de analisar não foi enviada.</w:t>
            </w:r>
          </w:p>
        </w:tc>
      </w:tr>
      <w:tr>
        <w:trPr>
          <w:cantSplit/>
        </w:trPr>
        <w:tc>
          <w:tcPr>
            <w:tcW w:type="dxa" w:w="2484"/>
            <w:tcMar>
              <w:top w:w="90" w:type="dxa"/>
              <w:start w:w="105" w:type="dxa"/>
              <w:bottom w:w="80" w:type="dxa"/>
              <w:end w:w="105" w:type="dxa"/>
            </w:tcMar>
            <w:shd w:fill="F6F9FB"/>
            <w:vAlign w:val="center"/>
          </w:tcPr>
          <w:p>
            <w:pPr>
              <w:spacing w:after="0"/>
            </w:pPr>
            <w:r>
              <w:rPr>
                <w:sz w:val="15"/>
              </w:rPr>
              <w:t>auditoria[]</w:t>
            </w:r>
          </w:p>
        </w:tc>
        <w:tc>
          <w:tcPr>
            <w:tcW w:type="dxa" w:w="2484"/>
            <w:tcMar>
              <w:top w:w="90" w:type="dxa"/>
              <w:start w:w="105" w:type="dxa"/>
              <w:bottom w:w="80" w:type="dxa"/>
              <w:end w:w="105" w:type="dxa"/>
            </w:tcMar>
            <w:shd w:fill="F6F9FB"/>
            <w:vAlign w:val="center"/>
          </w:tcPr>
          <w:p>
            <w:pPr>
              <w:spacing w:after="0"/>
            </w:pPr>
            <w:r>
              <w:rPr>
                <w:sz w:val="15"/>
              </w:rPr>
              <w:t>Espera aba, linha, coluna, antes, depois</w:t>
            </w:r>
          </w:p>
        </w:tc>
        <w:tc>
          <w:tcPr>
            <w:tcW w:type="dxa" w:w="2484"/>
            <w:tcMar>
              <w:top w:w="90" w:type="dxa"/>
              <w:start w:w="105" w:type="dxa"/>
              <w:bottom w:w="80" w:type="dxa"/>
              <w:end w:w="105" w:type="dxa"/>
            </w:tcMar>
            <w:shd w:fill="F6F9FB"/>
            <w:vAlign w:val="center"/>
          </w:tcPr>
          <w:p>
            <w:pPr>
              <w:spacing w:after="0"/>
            </w:pPr>
            <w:r>
              <w:rPr>
                <w:sz w:val="15"/>
              </w:rPr>
              <w:t>Genérico: linha, coluna, antes, depois, regra</w:t>
            </w:r>
          </w:p>
        </w:tc>
        <w:tc>
          <w:tcPr>
            <w:tcW w:type="dxa" w:w="2484"/>
            <w:tcMar>
              <w:top w:w="90" w:type="dxa"/>
              <w:start w:w="105" w:type="dxa"/>
              <w:bottom w:w="80" w:type="dxa"/>
              <w:end w:w="105" w:type="dxa"/>
            </w:tcMar>
            <w:shd w:fill="F6F9FB"/>
            <w:vAlign w:val="center"/>
          </w:tcPr>
          <w:p>
            <w:pPr>
              <w:spacing w:after="0"/>
            </w:pPr>
            <w:r>
              <w:rPr>
                <w:sz w:val="15"/>
              </w:rPr>
              <w:t>Para múltiplas abas é necessário identificar a aba no resultado.</w:t>
            </w:r>
          </w:p>
        </w:tc>
      </w:tr>
      <w:tr>
        <w:trPr>
          <w:cantSplit/>
        </w:trPr>
        <w:tc>
          <w:tcPr>
            <w:tcW w:type="dxa" w:w="2484"/>
            <w:tcMar>
              <w:top w:w="90" w:type="dxa"/>
              <w:start w:w="105" w:type="dxa"/>
              <w:bottom w:w="80" w:type="dxa"/>
              <w:end w:w="105" w:type="dxa"/>
            </w:tcMar>
            <w:vAlign w:val="center"/>
          </w:tcPr>
          <w:p>
            <w:pPr>
              <w:spacing w:after="0"/>
            </w:pPr>
            <w:r>
              <w:rPr>
                <w:sz w:val="15"/>
              </w:rPr>
              <w:t>erros[]</w:t>
            </w:r>
          </w:p>
        </w:tc>
        <w:tc>
          <w:tcPr>
            <w:tcW w:type="dxa" w:w="2484"/>
            <w:tcMar>
              <w:top w:w="90" w:type="dxa"/>
              <w:start w:w="105" w:type="dxa"/>
              <w:bottom w:w="80" w:type="dxa"/>
              <w:end w:w="105" w:type="dxa"/>
            </w:tcMar>
            <w:vAlign w:val="center"/>
          </w:tcPr>
          <w:p>
            <w:pPr>
              <w:spacing w:after="0"/>
            </w:pPr>
            <w:r>
              <w:rPr>
                <w:sz w:val="15"/>
              </w:rPr>
              <w:t>Espera mensagem</w:t>
            </w:r>
          </w:p>
        </w:tc>
        <w:tc>
          <w:tcPr>
            <w:tcW w:type="dxa" w:w="2484"/>
            <w:tcMar>
              <w:top w:w="90" w:type="dxa"/>
              <w:start w:w="105" w:type="dxa"/>
              <w:bottom w:w="80" w:type="dxa"/>
              <w:end w:w="105" w:type="dxa"/>
            </w:tcMar>
            <w:vAlign w:val="center"/>
          </w:tcPr>
          <w:p>
            <w:pPr>
              <w:spacing w:after="0"/>
            </w:pPr>
            <w:r>
              <w:rPr>
                <w:sz w:val="15"/>
              </w:rPr>
              <w:t>Genérico usa erro</w:t>
            </w:r>
          </w:p>
        </w:tc>
        <w:tc>
          <w:tcPr>
            <w:tcW w:type="dxa" w:w="2484"/>
            <w:tcMar>
              <w:top w:w="90" w:type="dxa"/>
              <w:start w:w="105" w:type="dxa"/>
              <w:bottom w:w="80" w:type="dxa"/>
              <w:end w:w="105" w:type="dxa"/>
            </w:tcMar>
            <w:vAlign w:val="center"/>
          </w:tcPr>
          <w:p>
            <w:pPr>
              <w:spacing w:after="0"/>
            </w:pPr>
            <w:r>
              <w:rPr>
                <w:sz w:val="15"/>
              </w:rPr>
              <w:t>Nome divergente; células vazias se não adaptadas.</w:t>
            </w:r>
          </w:p>
        </w:tc>
      </w:tr>
      <w:tr>
        <w:trPr>
          <w:cantSplit/>
        </w:trPr>
        <w:tc>
          <w:tcPr>
            <w:tcW w:type="dxa" w:w="2484"/>
            <w:tcMar>
              <w:top w:w="90" w:type="dxa"/>
              <w:start w:w="105" w:type="dxa"/>
              <w:bottom w:w="80" w:type="dxa"/>
              <w:end w:w="105" w:type="dxa"/>
            </w:tcMar>
            <w:shd w:fill="F6F9FB"/>
            <w:vAlign w:val="center"/>
          </w:tcPr>
          <w:p>
            <w:pPr>
              <w:spacing w:after="0"/>
            </w:pPr>
            <w:r>
              <w:rPr>
                <w:sz w:val="15"/>
              </w:rPr>
              <w:t>formato de saída</w:t>
            </w:r>
          </w:p>
        </w:tc>
        <w:tc>
          <w:tcPr>
            <w:tcW w:type="dxa" w:w="2484"/>
            <w:tcMar>
              <w:top w:w="90" w:type="dxa"/>
              <w:start w:w="105" w:type="dxa"/>
              <w:bottom w:w="80" w:type="dxa"/>
              <w:end w:w="105" w:type="dxa"/>
            </w:tcMar>
            <w:shd w:fill="F6F9FB"/>
            <w:vAlign w:val="center"/>
          </w:tcPr>
          <w:p>
            <w:pPr>
              <w:spacing w:after="0"/>
            </w:pPr>
            <w:r>
              <w:rPr>
                <w:sz w:val="15"/>
              </w:rPr>
              <w:t>Blob .xlsx</w:t>
            </w:r>
          </w:p>
        </w:tc>
        <w:tc>
          <w:tcPr>
            <w:tcW w:type="dxa" w:w="2484"/>
            <w:tcMar>
              <w:top w:w="90" w:type="dxa"/>
              <w:start w:w="105" w:type="dxa"/>
              <w:bottom w:w="80" w:type="dxa"/>
              <w:end w:w="105" w:type="dxa"/>
            </w:tcMar>
            <w:shd w:fill="F6F9FB"/>
            <w:vAlign w:val="center"/>
          </w:tcPr>
          <w:p>
            <w:pPr>
              <w:spacing w:after="0"/>
            </w:pPr>
            <w:r>
              <w:rPr>
                <w:sz w:val="15"/>
              </w:rPr>
              <w:t>Genérico inclui CSV Base64 no JSON</w:t>
            </w:r>
          </w:p>
        </w:tc>
        <w:tc>
          <w:tcPr>
            <w:tcW w:type="dxa" w:w="2484"/>
            <w:tcMar>
              <w:top w:w="90" w:type="dxa"/>
              <w:start w:w="105" w:type="dxa"/>
              <w:bottom w:w="80" w:type="dxa"/>
              <w:end w:w="105" w:type="dxa"/>
            </w:tcMar>
            <w:shd w:fill="F6F9FB"/>
            <w:vAlign w:val="center"/>
          </w:tcPr>
          <w:p>
            <w:pPr>
              <w:spacing w:after="0"/>
            </w:pPr>
            <w:r>
              <w:rPr>
                <w:sz w:val="15"/>
              </w:rPr>
              <w:t>Estratégias de exportação distintas.</w:t>
            </w:r>
          </w:p>
        </w:tc>
      </w:tr>
      <w:tr>
        <w:trPr>
          <w:cantSplit/>
        </w:trPr>
        <w:tc>
          <w:tcPr>
            <w:tcW w:type="dxa" w:w="2484"/>
            <w:tcMar>
              <w:top w:w="90" w:type="dxa"/>
              <w:start w:w="105" w:type="dxa"/>
              <w:bottom w:w="80" w:type="dxa"/>
              <w:end w:w="105" w:type="dxa"/>
            </w:tcMar>
            <w:vAlign w:val="center"/>
          </w:tcPr>
          <w:p>
            <w:pPr>
              <w:spacing w:after="0"/>
            </w:pPr>
            <w:r>
              <w:rPr>
                <w:sz w:val="15"/>
              </w:rPr>
              <w:t>limite de 10 MB</w:t>
            </w:r>
          </w:p>
        </w:tc>
        <w:tc>
          <w:tcPr>
            <w:tcW w:type="dxa" w:w="2484"/>
            <w:tcMar>
              <w:top w:w="90" w:type="dxa"/>
              <w:start w:w="105" w:type="dxa"/>
              <w:bottom w:w="80" w:type="dxa"/>
              <w:end w:w="105" w:type="dxa"/>
            </w:tcMar>
            <w:vAlign w:val="center"/>
          </w:tcPr>
          <w:p>
            <w:pPr>
              <w:spacing w:after="0"/>
            </w:pPr>
            <w:r>
              <w:rPr>
                <w:sz w:val="15"/>
              </w:rPr>
              <w:t>Texto visível na UI</w:t>
            </w:r>
          </w:p>
        </w:tc>
        <w:tc>
          <w:tcPr>
            <w:tcW w:type="dxa" w:w="2484"/>
            <w:tcMar>
              <w:top w:w="90" w:type="dxa"/>
              <w:start w:w="105" w:type="dxa"/>
              <w:bottom w:w="80" w:type="dxa"/>
              <w:end w:w="105" w:type="dxa"/>
            </w:tcMar>
            <w:vAlign w:val="center"/>
          </w:tcPr>
          <w:p>
            <w:pPr>
              <w:spacing w:after="0"/>
            </w:pPr>
            <w:r>
              <w:rPr>
                <w:sz w:val="15"/>
              </w:rPr>
              <w:t>Não há checagem mostrada na rota</w:t>
            </w:r>
          </w:p>
        </w:tc>
        <w:tc>
          <w:tcPr>
            <w:tcW w:type="dxa" w:w="2484"/>
            <w:tcMar>
              <w:top w:w="90" w:type="dxa"/>
              <w:start w:w="105" w:type="dxa"/>
              <w:bottom w:w="80" w:type="dxa"/>
              <w:end w:w="105" w:type="dxa"/>
            </w:tcMar>
            <w:vAlign w:val="center"/>
          </w:tcPr>
          <w:p>
            <w:pPr>
              <w:spacing w:after="0"/>
            </w:pPr>
            <w:r>
              <w:rPr>
                <w:sz w:val="15"/>
              </w:rPr>
              <w:t>Requisito anunciado, não verificado no trecho.</w:t>
            </w:r>
          </w:p>
        </w:tc>
      </w:tr>
    </w:tbl>
    <w:p>
      <w:pPr>
        <w:spacing w:after="0"/>
      </w:pPr>
    </w:p>
    <w:p>
      <w:pPr>
        <w:pStyle w:val="Heading2"/>
      </w:pPr>
      <w:r>
        <w:t>10.2 Exemplo de contrato recomendado para análise</w:t>
      </w:r>
    </w:p>
    <w:p>
      <w:pPr>
        <w:pStyle w:val="Caption"/>
      </w:pPr>
      <w:r>
        <w:t>Contrato ilustrativo proposto; os valores e a aba IMOVEIS são exemplos, não dados observados.</w:t>
      </w:r>
    </w:p>
    <w:p>
      <w:pPr>
        <w:pStyle w:val="CodeExemplo"/>
        <w:keepLines/>
      </w:pPr>
      <w:r>
        <w:rPr>
          <w:rFonts w:ascii="Consolas" w:hAnsi="Consolas"/>
          <w:sz w:val="16"/>
        </w:rPr>
        <w:t>{</w:t>
        <w:br/>
        <w:t xml:space="preserve">  "sucesso": false,</w:t>
        <w:br/>
        <w:t xml:space="preserve">  "linhasRecebidas": 1500,</w:t>
        <w:br/>
        <w:t xml:space="preserve">  "totalCorrecoes": 24,</w:t>
        <w:br/>
        <w:t xml:space="preserve">  "totalErros": 2,</w:t>
        <w:br/>
        <w:t xml:space="preserve">  "totalAvisos": 1,</w:t>
        <w:br/>
        <w:t xml:space="preserve">  "abas": {"IMOVEIS": 1500},</w:t>
        <w:br/>
        <w:t xml:space="preserve">  "auditoria": [{"aba":"IMOVEIS","linha":3,"coluna":"T75208_UF",</w:t>
        <w:br/>
        <w:t xml:space="preserve">                 "antes":"pa","depois":"PA"}],</w:t>
        <w:br/>
        <w:t xml:space="preserve">  "erros": [{"aba":"IMOVEIS","linha":8,"coluna":"T75208_CEP",</w:t>
        <w:br/>
        <w:t xml:space="preserve">             "valor":"12A","mensagem":"CEP inválido"}],</w:t>
        <w:br/>
        <w:t xml:space="preserve">  "avisos": []</w:t>
        <w:br/>
        <w:t>}</w:t>
      </w:r>
    </w:p>
    <w:p>
      <w:r>
        <w:t>É recomendável formalizar um modelo único de respostas (por exemplo, Pydantic BaseModel) e padronizar os nomes totalErros/totalAvisos e mensagem em todas as abas. O download deve usar arquivo binário com Content-Type XLSX e Content-Disposition, nunca assumir que um Base64 CSV equivale a XLSX.</w:t>
      </w:r>
    </w:p>
    <w:p>
      <w:pPr>
        <w:pStyle w:val="Heading1"/>
      </w:pPr>
      <w:r>
        <w:t>11. Diagnóstico de bugs e riscos — ordem de prioridade</w:t>
      </w:r>
    </w:p>
    <w:p>
      <w:r>
        <w:t>A lista abaixo baseia-se nos trechos fornecidos. “Confirmado” significa que a inconsistência está visível no código compartilhado; efeitos exatos dependem de executar a versão integral e do ambiente. Não foi realizada execução do projeto real.</w:t>
      </w:r>
    </w:p>
    <w:p>
      <w:pPr>
        <w:pStyle w:val="Heading3"/>
      </w:pPr>
      <w:r>
        <w:t>CRÍTICA — Ramo tinyint chama regras("sem_sinal", False) e passa 2 parâmetros para obter_limites_tinyint, que aceita 1.</w:t>
      </w:r>
    </w:p>
    <w:p>
      <w:r/>
      <w:r>
        <w:rPr>
          <w:b/>
          <w:color w:val="9C322B"/>
        </w:rPr>
        <w:t xml:space="preserve">Impacto: </w:t>
      </w:r>
      <w:r>
        <w:t>TypeError ao validar tinyint não nulo.</w:t>
      </w:r>
    </w:p>
    <w:p>
      <w:r/>
      <w:r>
        <w:rPr>
          <w:b/>
          <w:color w:val="116B4C"/>
        </w:rPr>
        <w:t xml:space="preserve">Correção indicada: </w:t>
      </w:r>
      <w:r>
        <w:t>Trocar para obter_limites_tinyint(regras.get("unsigned", False)).</w:t>
      </w:r>
    </w:p>
    <w:p>
      <w:pPr>
        <w:pStyle w:val="Heading3"/>
      </w:pPr>
      <w:r>
        <w:t>CRÍTICA — Schema decimal usa precision/scale; validador acessa precisao/escala.</w:t>
      </w:r>
    </w:p>
    <w:p>
      <w:r/>
      <w:r>
        <w:rPr>
          <w:b/>
          <w:color w:val="9C322B"/>
        </w:rPr>
        <w:t xml:space="preserve">Impacto: </w:t>
      </w:r>
      <w:r>
        <w:t>KeyError quando decimal válido não nulo.</w:t>
      </w:r>
    </w:p>
    <w:p>
      <w:r/>
      <w:r>
        <w:rPr>
          <w:b/>
          <w:color w:val="116B4C"/>
        </w:rPr>
        <w:t xml:space="preserve">Correção indicada: </w:t>
      </w:r>
      <w:r>
        <w:t>Unificar chaves em todo o projeto e criar teste de contrato.</w:t>
      </w:r>
    </w:p>
    <w:p>
      <w:pPr>
        <w:pStyle w:val="Heading3"/>
      </w:pPr>
      <w:r>
        <w:t>ALTA — Regex de CPF e CEP usa ^\d[0-9]{11}$ / {8}$.</w:t>
      </w:r>
    </w:p>
    <w:p>
      <w:r/>
      <w:r>
        <w:rPr>
          <w:b/>
          <w:color w:val="9C322B"/>
        </w:rPr>
        <w:t xml:space="preserve">Impacto: </w:t>
      </w:r>
      <w:r>
        <w:t>Exige 12/9 dígitos, rejeitando entradas de 11/8.</w:t>
      </w:r>
    </w:p>
    <w:p>
      <w:r/>
      <w:r>
        <w:rPr>
          <w:b/>
          <w:color w:val="116B4C"/>
        </w:rPr>
        <w:t xml:space="preserve">Correção indicada: </w:t>
      </w:r>
      <w:r>
        <w:t>Usar r"^[0-9]{11}$" e r"^[0-9]{8}$".</w:t>
      </w:r>
    </w:p>
    <w:p>
      <w:pPr>
        <w:pStyle w:val="Heading3"/>
      </w:pPr>
      <w:r>
        <w:t>ALTA — O trecho de normalização contém ** e &amp;#x30; nas expressões regulares.</w:t>
      </w:r>
    </w:p>
    <w:p>
      <w:r/>
      <w:r>
        <w:rPr>
          <w:b/>
          <w:color w:val="9C322B"/>
        </w:rPr>
        <w:t xml:space="preserve">Impacto: </w:t>
      </w:r>
      <w:r>
        <w:t>Regex não representa com segurança a intenção do algoritmo.</w:t>
      </w:r>
    </w:p>
    <w:p>
      <w:r/>
      <w:r>
        <w:rPr>
          <w:b/>
          <w:color w:val="116B4C"/>
        </w:rPr>
        <w:t xml:space="preserve">Correção indicada: </w:t>
      </w:r>
      <w:r>
        <w:t>Restaurar padrões regex originais; cobrir 123.0, 123.00, máscaras e letras.</w:t>
      </w:r>
    </w:p>
    <w:p>
      <w:pPr>
        <w:pStyle w:val="Heading3"/>
      </w:pPr>
      <w:r>
        <w:t>ALTA — if EXPORTAR_VALIDOS envolve criação de reader em validar_csv.</w:t>
      </w:r>
    </w:p>
    <w:p>
      <w:r/>
      <w:r>
        <w:rPr>
          <w:b/>
          <w:color w:val="9C322B"/>
        </w:rPr>
        <w:t xml:space="preserve">Impacto: </w:t>
      </w:r>
      <w:r>
        <w:t>EXPORTAR_VALIDOS=False causa falha por variável não definida.</w:t>
      </w:r>
    </w:p>
    <w:p>
      <w:r/>
      <w:r>
        <w:rPr>
          <w:b/>
          <w:color w:val="116B4C"/>
        </w:rPr>
        <w:t xml:space="preserve">Correção indicada: </w:t>
      </w:r>
      <w:r>
        <w:t>Mover inicialização de reader para fora do if.</w:t>
      </w:r>
    </w:p>
    <w:p>
      <w:pPr>
        <w:pStyle w:val="Heading3"/>
      </w:pPr>
      <w:r>
        <w:t>ALTA — O HTML chama /api/baixar, não presente nas rotas apresentadas.</w:t>
      </w:r>
    </w:p>
    <w:p>
      <w:r/>
      <w:r>
        <w:rPr>
          <w:b/>
          <w:color w:val="9C322B"/>
        </w:rPr>
        <w:t xml:space="preserve">Impacto: </w:t>
      </w:r>
      <w:r>
        <w:t>Download pode retornar 404.</w:t>
      </w:r>
    </w:p>
    <w:p>
      <w:r/>
      <w:r>
        <w:rPr>
          <w:b/>
          <w:color w:val="116B4C"/>
        </w:rPr>
        <w:t xml:space="preserve">Correção indicada: </w:t>
      </w:r>
      <w:r>
        <w:t>Implementar/confirmar endpoint e testes end-to-end.</w:t>
      </w:r>
    </w:p>
    <w:p>
      <w:pPr>
        <w:pStyle w:val="Heading3"/>
      </w:pPr>
      <w:r>
        <w:t>ALTA — Service genérico trata apenas uma aba de XLSX; UI promete seis abas.</w:t>
      </w:r>
    </w:p>
    <w:p>
      <w:r/>
      <w:r>
        <w:rPr>
          <w:b/>
          <w:color w:val="9C322B"/>
        </w:rPr>
        <w:t xml:space="preserve">Impacto: </w:t>
      </w:r>
      <w:r>
        <w:t>Dados de outras abas podem ficar fora do tratamento se o service genérico for usado.</w:t>
      </w:r>
    </w:p>
    <w:p>
      <w:r/>
      <w:r>
        <w:rPr>
          <w:b/>
          <w:color w:val="116B4C"/>
        </w:rPr>
        <w:t xml:space="preserve">Correção indicada: </w:t>
      </w:r>
      <w:r>
        <w:t>Verificar analisar; se precisar, criar adaptador multiabas reutilizável com regras conforme perfil de layout.</w:t>
      </w:r>
    </w:p>
    <w:p>
      <w:pPr>
        <w:pStyle w:val="Heading3"/>
      </w:pPr>
      <w:r>
        <w:t>ALTA — Variável SCHEMA não qualificada no service, mas import mostrado é imovel_schemas.</w:t>
      </w:r>
    </w:p>
    <w:p>
      <w:r/>
      <w:r>
        <w:rPr>
          <w:b/>
          <w:color w:val="9C322B"/>
        </w:rPr>
        <w:t xml:space="preserve">Impacto: </w:t>
      </w:r>
      <w:r>
        <w:t>NameError se SCHEMA não for definido em outro trecho.</w:t>
      </w:r>
    </w:p>
    <w:p>
      <w:r/>
      <w:r>
        <w:rPr>
          <w:b/>
          <w:color w:val="116B4C"/>
        </w:rPr>
        <w:t xml:space="preserve">Correção indicada: </w:t>
      </w:r>
      <w:r>
        <w:t>Usar imovel_schemas.SCHEMA ou import explícito.</w:t>
      </w:r>
    </w:p>
    <w:p>
      <w:pPr>
        <w:pStyle w:val="Heading3"/>
      </w:pPr>
      <w:r>
        <w:t>MÉDIA — Chaves unsigned, nao_negativo e sem_sinal são inconsistentes.</w:t>
      </w:r>
    </w:p>
    <w:p>
      <w:r/>
      <w:r>
        <w:rPr>
          <w:b/>
          <w:color w:val="9C322B"/>
        </w:rPr>
        <w:t xml:space="preserve">Impacto: </w:t>
      </w:r>
      <w:r>
        <w:t>Faixa negativa pode ser validada incorretamente.</w:t>
      </w:r>
    </w:p>
    <w:p>
      <w:r/>
      <w:r>
        <w:rPr>
          <w:b/>
          <w:color w:val="116B4C"/>
        </w:rPr>
        <w:t xml:space="preserve">Correção indicada: </w:t>
      </w:r>
      <w:r>
        <w:t>Um nome canônico e semântica explícita.</w:t>
      </w:r>
    </w:p>
    <w:p>
      <w:pPr>
        <w:pStyle w:val="Heading3"/>
      </w:pPr>
      <w:r>
        <w:t>MÉDIA — Condição "allowed set" com espaço difere de allowed_set.</w:t>
      </w:r>
    </w:p>
    <w:p>
      <w:r/>
      <w:r>
        <w:rPr>
          <w:b/>
          <w:color w:val="9C322B"/>
        </w:rPr>
        <w:t xml:space="preserve">Impacto: </w:t>
      </w:r>
      <w:r>
        <w:t>Primeira checagem do tinyint não é alcançada como esperado.</w:t>
      </w:r>
    </w:p>
    <w:p>
      <w:r/>
      <w:r>
        <w:rPr>
          <w:b/>
          <w:color w:val="116B4C"/>
        </w:rPr>
        <w:t xml:space="preserve">Correção indicada: </w:t>
      </w:r>
      <w:r>
        <w:t>Padronizar allowed_set e testar 0/1/2.</w:t>
      </w:r>
    </w:p>
    <w:p>
      <w:pPr>
        <w:pStyle w:val="Heading3"/>
      </w:pPr>
      <w:r>
        <w:t>MÉDIA — Flag de área negativa verifica coluna declarada varchar no schema.</w:t>
      </w:r>
    </w:p>
    <w:p>
      <w:r/>
      <w:r>
        <w:rPr>
          <w:b/>
          <w:color w:val="9C322B"/>
        </w:rPr>
        <w:t xml:space="preserve">Impacto: </w:t>
      </w:r>
      <w:r>
        <w:t>Regra de área não executa no ramo int atual.</w:t>
      </w:r>
    </w:p>
    <w:p>
      <w:r/>
      <w:r>
        <w:rPr>
          <w:b/>
          <w:color w:val="116B4C"/>
        </w:rPr>
        <w:t xml:space="preserve">Correção indicada: </w:t>
      </w:r>
      <w:r>
        <w:t>Implementar regra customizada para área textual ou revisar tipo pelo DDL.</w:t>
      </w:r>
    </w:p>
    <w:p>
      <w:pPr>
        <w:pStyle w:val="Heading3"/>
      </w:pPr>
      <w:r>
        <w:t>MÉDIA — FLOOR escrito como Flimite_minOR; rouding difere de rounding.</w:t>
      </w:r>
    </w:p>
    <w:p>
      <w:r/>
      <w:r>
        <w:rPr>
          <w:b/>
          <w:color w:val="9C322B"/>
        </w:rPr>
        <w:t xml:space="preserve">Impacto: </w:t>
      </w:r>
      <w:r>
        <w:t>Opções de arredondamento não funcionam pelo nome esperado.</w:t>
      </w:r>
    </w:p>
    <w:p>
      <w:r/>
      <w:r>
        <w:rPr>
          <w:b/>
          <w:color w:val="116B4C"/>
        </w:rPr>
        <w:t xml:space="preserve">Correção indicada: </w:t>
      </w:r>
      <w:r>
        <w:t>Corrigir grafias e testes de políticas.</w:t>
      </w:r>
    </w:p>
    <w:p>
      <w:pPr>
        <w:pStyle w:val="Heading3"/>
      </w:pPr>
      <w:r>
        <w:t>MÉDIA — obter_limites_bigint usa ±10^18, não faixa nativa de BIGINT.</w:t>
      </w:r>
    </w:p>
    <w:p>
      <w:r/>
      <w:r>
        <w:rPr>
          <w:b/>
          <w:color w:val="9C322B"/>
        </w:rPr>
        <w:t xml:space="preserve">Impacto: </w:t>
      </w:r>
      <w:r>
        <w:t>Pode rejeitar números admitidos pelo banco ou aceitar indevidamente conforme DDL.</w:t>
      </w:r>
    </w:p>
    <w:p>
      <w:r/>
      <w:r>
        <w:rPr>
          <w:b/>
          <w:color w:val="116B4C"/>
        </w:rPr>
        <w:t xml:space="preserve">Correção indicada: </w:t>
      </w:r>
      <w:r>
        <w:t>Separar precisão decimal de faixa do tipo SQL.</w:t>
      </w:r>
    </w:p>
    <w:p>
      <w:pPr>
        <w:pStyle w:val="Heading3"/>
      </w:pPr>
      <w:r>
        <w:t>MÉDIA — Dados retornam chave erro, mas tabela HTML exige mensagem.</w:t>
      </w:r>
    </w:p>
    <w:p>
      <w:r/>
      <w:r>
        <w:rPr>
          <w:b/>
          <w:color w:val="9C322B"/>
        </w:rPr>
        <w:t xml:space="preserve">Impacto: </w:t>
      </w:r>
      <w:r>
        <w:t>Coluna de mensagens pode aparecer vazia.</w:t>
      </w:r>
    </w:p>
    <w:p>
      <w:r/>
      <w:r>
        <w:rPr>
          <w:b/>
          <w:color w:val="116B4C"/>
        </w:rPr>
        <w:t xml:space="preserve">Correção indicada: </w:t>
      </w:r>
      <w:r>
        <w:t>Adaptar DTO e padronizar contrato.</w:t>
      </w:r>
    </w:p>
    <w:p>
      <w:pPr>
        <w:pStyle w:val="Heading3"/>
      </w:pPr>
      <w:r>
        <w:t>MÉDIA — Texto da interface anuncia 150 ocorrências; o genérico limita erros a 100 e a UI não trunca registros por si.</w:t>
      </w:r>
    </w:p>
    <w:p>
      <w:r/>
      <w:r>
        <w:rPr>
          <w:b/>
          <w:color w:val="9C322B"/>
        </w:rPr>
        <w:t xml:space="preserve">Impacto: </w:t>
      </w:r>
      <w:r>
        <w:t>Inconsistência potencial entre mensagem e retorno real.</w:t>
      </w:r>
    </w:p>
    <w:p>
      <w:r/>
      <w:r>
        <w:rPr>
          <w:b/>
          <w:color w:val="116B4C"/>
        </w:rPr>
        <w:t xml:space="preserve">Correção indicada: </w:t>
      </w:r>
      <w:r>
        <w:t>Tornar limites coerentes e fornecer relatório completo auditável.</w:t>
      </w:r>
    </w:p>
    <w:p>
      <w:pPr>
        <w:pStyle w:val="Heading3"/>
      </w:pPr>
      <w:r>
        <w:t>MÉDIA — read_excel e pandas podem mudar formatação/valor em arquivos complexos.</w:t>
      </w:r>
    </w:p>
    <w:p>
      <w:r/>
      <w:r>
        <w:rPr>
          <w:b/>
          <w:color w:val="9C322B"/>
        </w:rPr>
        <w:t xml:space="preserve">Impacto: </w:t>
      </w:r>
      <w:r>
        <w:t>Estilos, fórmulas, datas, zeros e abas podem não ser preservados na exportação.</w:t>
      </w:r>
    </w:p>
    <w:p>
      <w:r/>
      <w:r>
        <w:rPr>
          <w:b/>
          <w:color w:val="116B4C"/>
        </w:rPr>
        <w:t xml:space="preserve">Correção indicada: </w:t>
      </w:r>
      <w:r>
        <w:t>Documentar estratégia openpyxl e testar preservação estrutural.</w:t>
      </w:r>
    </w:p>
    <w:p>
      <w:pPr>
        <w:pStyle w:val="Heading3"/>
      </w:pPr>
      <w:r>
        <w:t>MÉDIA — No HTML, selecionar .xlsx não checa 10 MB; na rota apresentada não há validação de tamanho.</w:t>
      </w:r>
    </w:p>
    <w:p>
      <w:r/>
      <w:r>
        <w:rPr>
          <w:b/>
          <w:color w:val="9C322B"/>
        </w:rPr>
        <w:t xml:space="preserve">Impacto: </w:t>
      </w:r>
      <w:r>
        <w:t>Upload fora da expectativa pode consumir memória.</w:t>
      </w:r>
    </w:p>
    <w:p>
      <w:r/>
      <w:r>
        <w:rPr>
          <w:b/>
          <w:color w:val="116B4C"/>
        </w:rPr>
        <w:t xml:space="preserve">Correção indicada: </w:t>
      </w:r>
      <w:r>
        <w:t>Checar extensão/tamanho/conteúdo no servidor e rejeitar com 413/400.</w:t>
      </w:r>
    </w:p>
    <w:p>
      <w:pPr>
        <w:pStyle w:val="Heading3"/>
      </w:pPr>
      <w:r>
        <w:t>BAIXA — Função converter_para_inteiro captura Exception; numeração por chunk é imprecisa.</w:t>
      </w:r>
    </w:p>
    <w:p>
      <w:r/>
      <w:r>
        <w:rPr>
          <w:b/>
          <w:color w:val="9C322B"/>
        </w:rPr>
        <w:t xml:space="preserve">Impacto: </w:t>
      </w:r>
      <w:r>
        <w:t>Falhas mascaradas e relatórios de linha incorretos.</w:t>
      </w:r>
    </w:p>
    <w:p>
      <w:r/>
      <w:r>
        <w:rPr>
          <w:b/>
          <w:color w:val="116B4C"/>
        </w:rPr>
        <w:t xml:space="preserve">Correção indicada: </w:t>
      </w:r>
      <w:r>
        <w:t>Captura específica e índice local separado do global.</w:t>
      </w:r>
    </w:p>
    <w:p>
      <w:pPr>
        <w:pStyle w:val="Heading2"/>
      </w:pPr>
      <w:r>
        <w:t>11.1 Outros riscos observáveis e limites da análise</w:t>
      </w:r>
    </w:p>
    <w:p>
      <w:pPr>
        <w:pStyle w:val="ListBullet"/>
      </w:pPr>
      <w:r>
        <w:t>As regex originais de CPF e CEP pedem 12 e 9 dígitos, ao passo que o SCHEMA limita esses campos a 11 e 8 caracteres. No código literal, um valor não vazio não consegue satisfazer ambas as regras.</w:t>
      </w:r>
    </w:p>
    <w:p>
      <w:pPr>
        <w:pStyle w:val="ListBullet"/>
      </w:pPr>
      <w:r>
        <w:t>A condição de AREA_TERRENO_NAO_NEGATIVA está no ramo int, mas T75208_AREA_DO_TERRENO é varchar no SCHEMA fornecido: a validação específica da área não ocorre no caminho atual.</w:t>
      </w:r>
    </w:p>
    <w:p>
      <w:pPr>
        <w:pStyle w:val="ListBullet"/>
      </w:pPr>
      <w:r>
        <w:t>O texto da interface informa no máximo 150 ocorrências por grupo; o JavaScript não corta listas por si só, e o service genérico limita somente erros a 100. Não afirmar limite real sem analisar o retorno de analisar.</w:t>
      </w:r>
    </w:p>
    <w:p>
      <w:pPr>
        <w:pStyle w:val="ListBullet"/>
      </w:pPr>
      <w:r>
        <w:t>O formatador de registros em JavaScript depende das chaves do JSON; a rotina processar_dados não é o retorno comprovado da rota, portanto diferenças de contrato são risco de integração, não prova de tela quebrada.</w:t>
      </w:r>
    </w:p>
    <w:p>
      <w:pPr>
        <w:pStyle w:val="ListBullet"/>
      </w:pPr>
      <w:r>
        <w:t>O trecho colado das regex de limpeza pode ter sofrido alteração pela formatação da mensagem. Compare com os bytes do .py real antes de declarar SyntaxError naquele arquivo.</w:t>
      </w:r>
    </w:p>
    <w:p>
      <w:pPr>
        <w:pStyle w:val="Heading2"/>
      </w:pPr>
      <w:r>
        <w:t>11.2 Bugs versus decisões de negócio</w:t>
      </w:r>
    </w:p>
    <w:p>
      <w:r>
        <w:t>Duplicidade de IPTU, relação entre abas, CPF válido por dígito verificador, significado de status, admissibilidade de número do logradouro e regras de domicílio devem ser confirmados com o produto/município. Não “conserte” eliminando registros ou impondo regra não aprovada.</w:t>
      </w:r>
    </w:p>
    <w:p>
      <w:pPr>
        <w:pStyle w:val="Heading1"/>
      </w:pPr>
      <w:r>
        <w:t>12. Refatoração proposta para reduzir abstração e generalizar os nomes</w:t>
      </w:r>
    </w:p>
    <w:p>
      <w:r>
        <w:t>A evolução recomendada é dar nomes aos módulos que expressem responsabilidades reais, e separar leitura, regras, saneamento e exportação. Como dom_eliseu.py não é exclusivo de Dom Eliseu, o nome recomendado para a orquestração é processador_plano_diretor.py. Trata-se de refatoração de nomenclatura e responsabilidades, não de alteração automática de regras municipais.</w:t>
      </w:r>
    </w:p>
    <w:p>
      <w:pPr>
        <w:pStyle w:val="Caption"/>
      </w:pPr>
      <w:r>
        <w:t>Estrutura proposta; a pasta profiles/ só se justifica se o projeto tiver layouts/validações variáveis. Não se presume que exista uma implementação exclusiva de Dom Eliseu.</w:t>
      </w:r>
    </w:p>
    <w:p>
      <w:pPr>
        <w:pStyle w:val="CodeExemplo"/>
        <w:keepLines/>
      </w:pPr>
      <w:r>
        <w:rPr>
          <w:rFonts w:ascii="Consolas" w:hAnsi="Consolas"/>
          <w:sz w:val="16"/>
        </w:rPr>
        <w:t>app/</w:t>
        <w:br/>
        <w:t xml:space="preserve">  main.py                   # rotas HTTP e tradução de erros</w:t>
        <w:br/>
        <w:t xml:space="preserve">  api/models.py             # Pydantic: DTOs/contrato de resposta</w:t>
        <w:br/>
        <w:t xml:space="preserve">  services/processador_plano_diretor.py  # orquestra planilhas de vários municípios</w:t>
        <w:br/>
        <w:t xml:space="preserve">  services/normalizacao.py      # normalizar_campo e regras seguras</w:t>
        <w:br/>
        <w:t xml:space="preserve">  validators/validador.py       # valida_valor / validações por tipo</w:t>
        <w:br/>
        <w:t xml:space="preserve">  schemas/imovel_schemas.py      # 48 regras dos imóveis</w:t>
        <w:br/>
        <w:t xml:space="preserve">  adapters/csv_adapter.py       # CSV: leitura/escrita</w:t>
        <w:br/>
        <w:t xml:space="preserve">  adapters/xlsx_adapter.py      # XLSX: abas, leitura e escrita</w:t>
        <w:br/>
        <w:t xml:space="preserve">  reports/auditoria.py          # alterações, erros e avisos</w:t>
        <w:br/>
        <w:t xml:space="preserve">  profiles/                     # opcional: perfis dos layouts quando diferirem</w:t>
        <w:br/>
        <w:t xml:space="preserve">    ...                          # definidos por estrutura/versão, não necessariamente cidade</w:t>
        <w:br/>
        <w:t xml:space="preserve">  tests/                        # unitários, integração e regressão</w:t>
      </w:r>
    </w:p>
    <w:p>
      <w:pPr>
        <w:pStyle w:val="Heading2"/>
      </w:pPr>
      <w:r>
        <w:t>12.1 Renomeação segura: do nome municipal ao processador reutilizável</w:t>
      </w:r>
    </w:p>
    <w:p>
      <w:r>
        <w:t>O fato de o módulo se chamar dom_eliseu.py não obriga que exista lógica exclusiva para esse município. A origem histórica desse nome não foi apresentada; independentemente disso, ele não traduz mais a abrangência informada. Antes de movê-lo, procure suas referências no projeto e confira testes, scripts de inicialização e imports.</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shd w:fill="DDE8F1"/>
            <w:tcMar>
              <w:top w:w="90" w:type="dxa"/>
              <w:start w:w="105" w:type="dxa"/>
              <w:bottom w:w="80" w:type="dxa"/>
              <w:end w:w="105" w:type="dxa"/>
            </w:tcMar>
          </w:tcPr>
          <w:p>
            <w:r>
              <w:rPr>
                <w:b/>
                <w:color w:val="12304F"/>
                <w:sz w:val="15"/>
              </w:rPr>
              <w:t>Antes (observado)</w:t>
            </w:r>
          </w:p>
        </w:tc>
        <w:tc>
          <w:tcPr>
            <w:tcW w:type="dxa" w:w="3312"/>
            <w:shd w:fill="DDE8F1"/>
            <w:tcMar>
              <w:top w:w="90" w:type="dxa"/>
              <w:start w:w="105" w:type="dxa"/>
              <w:bottom w:w="80" w:type="dxa"/>
              <w:end w:w="105" w:type="dxa"/>
            </w:tcMar>
          </w:tcPr>
          <w:p>
            <w:r>
              <w:rPr>
                <w:b/>
                <w:color w:val="12304F"/>
                <w:sz w:val="15"/>
              </w:rPr>
              <w:t>Depois (proposto)</w:t>
            </w:r>
          </w:p>
        </w:tc>
        <w:tc>
          <w:tcPr>
            <w:tcW w:type="dxa" w:w="3312"/>
            <w:shd w:fill="DDE8F1"/>
            <w:tcMar>
              <w:top w:w="90" w:type="dxa"/>
              <w:start w:w="105" w:type="dxa"/>
              <w:bottom w:w="80" w:type="dxa"/>
              <w:end w:w="105" w:type="dxa"/>
            </w:tcMar>
          </w:tcPr>
          <w:p>
            <w:r>
              <w:rPr>
                <w:b/>
                <w:color w:val="12304F"/>
                <w:sz w:val="15"/>
              </w:rPr>
              <w:t>Consequência</w:t>
            </w:r>
          </w:p>
        </w:tc>
      </w:tr>
      <w:tr>
        <w:trPr>
          <w:cantSplit/>
        </w:trPr>
        <w:tc>
          <w:tcPr>
            <w:tcW w:type="dxa" w:w="3312"/>
            <w:tcMar>
              <w:top w:w="90" w:type="dxa"/>
              <w:start w:w="105" w:type="dxa"/>
              <w:bottom w:w="80" w:type="dxa"/>
              <w:end w:w="105" w:type="dxa"/>
            </w:tcMar>
            <w:vAlign w:val="center"/>
          </w:tcPr>
          <w:p>
            <w:pPr>
              <w:spacing w:after="0"/>
            </w:pPr>
            <w:r>
              <w:rPr>
                <w:sz w:val="15"/>
              </w:rPr>
              <w:t>app/dom_eliseu.py</w:t>
            </w:r>
          </w:p>
        </w:tc>
        <w:tc>
          <w:tcPr>
            <w:tcW w:type="dxa" w:w="3312"/>
            <w:tcMar>
              <w:top w:w="90" w:type="dxa"/>
              <w:start w:w="105" w:type="dxa"/>
              <w:bottom w:w="80" w:type="dxa"/>
              <w:end w:w="105" w:type="dxa"/>
            </w:tcMar>
            <w:vAlign w:val="center"/>
          </w:tcPr>
          <w:p>
            <w:pPr>
              <w:spacing w:after="0"/>
            </w:pPr>
            <w:r>
              <w:rPr>
                <w:sz w:val="15"/>
              </w:rPr>
              <w:t>app/services/processador_plano_diretor.py</w:t>
            </w:r>
          </w:p>
        </w:tc>
        <w:tc>
          <w:tcPr>
            <w:tcW w:type="dxa" w:w="3312"/>
            <w:tcMar>
              <w:top w:w="90" w:type="dxa"/>
              <w:start w:w="105" w:type="dxa"/>
              <w:bottom w:w="80" w:type="dxa"/>
              <w:end w:w="105" w:type="dxa"/>
            </w:tcMar>
            <w:vAlign w:val="center"/>
          </w:tcPr>
          <w:p>
            <w:pPr>
              <w:spacing w:after="0"/>
            </w:pPr>
            <w:r>
              <w:rPr>
                <w:sz w:val="15"/>
              </w:rPr>
              <w:t>O caminho do import muda; a função analisar pode preservar sua assinatura temporariamente.</w:t>
            </w:r>
          </w:p>
        </w:tc>
      </w:tr>
      <w:tr>
        <w:trPr>
          <w:cantSplit/>
        </w:trPr>
        <w:tc>
          <w:tcPr>
            <w:tcW w:type="dxa" w:w="3312"/>
            <w:tcMar>
              <w:top w:w="90" w:type="dxa"/>
              <w:start w:w="105" w:type="dxa"/>
              <w:bottom w:w="80" w:type="dxa"/>
              <w:end w:w="105" w:type="dxa"/>
            </w:tcMar>
            <w:shd w:fill="F6F9FB"/>
            <w:vAlign w:val="center"/>
          </w:tcPr>
          <w:p>
            <w:pPr>
              <w:spacing w:after="0"/>
            </w:pPr>
            <w:r>
              <w:rPr>
                <w:sz w:val="15"/>
              </w:rPr>
              <w:t>from app.dom_eliseu import analisar</w:t>
            </w:r>
          </w:p>
        </w:tc>
        <w:tc>
          <w:tcPr>
            <w:tcW w:type="dxa" w:w="3312"/>
            <w:tcMar>
              <w:top w:w="90" w:type="dxa"/>
              <w:start w:w="105" w:type="dxa"/>
              <w:bottom w:w="80" w:type="dxa"/>
              <w:end w:w="105" w:type="dxa"/>
            </w:tcMar>
            <w:shd w:fill="F6F9FB"/>
            <w:vAlign w:val="center"/>
          </w:tcPr>
          <w:p>
            <w:pPr>
              <w:spacing w:after="0"/>
            </w:pPr>
            <w:r>
              <w:rPr>
                <w:sz w:val="15"/>
              </w:rPr>
              <w:t>from app.services.processador_plano_diretor import analisar</w:t>
            </w:r>
          </w:p>
        </w:tc>
        <w:tc>
          <w:tcPr>
            <w:tcW w:type="dxa" w:w="3312"/>
            <w:tcMar>
              <w:top w:w="90" w:type="dxa"/>
              <w:start w:w="105" w:type="dxa"/>
              <w:bottom w:w="80" w:type="dxa"/>
              <w:end w:w="105" w:type="dxa"/>
            </w:tcMar>
            <w:shd w:fill="F6F9FB"/>
            <w:vAlign w:val="center"/>
          </w:tcPr>
          <w:p>
            <w:pPr>
              <w:spacing w:after="0"/>
            </w:pPr>
            <w:r>
              <w:rPr>
                <w:sz w:val="15"/>
              </w:rPr>
              <w:t>Atualizar main.py e demais consumidores reais localizados por busca.</w:t>
            </w:r>
          </w:p>
        </w:tc>
      </w:tr>
      <w:tr>
        <w:trPr>
          <w:cantSplit/>
        </w:trPr>
        <w:tc>
          <w:tcPr>
            <w:tcW w:type="dxa" w:w="3312"/>
            <w:tcMar>
              <w:top w:w="90" w:type="dxa"/>
              <w:start w:w="105" w:type="dxa"/>
              <w:bottom w:w="80" w:type="dxa"/>
              <w:end w:w="105" w:type="dxa"/>
            </w:tcMar>
            <w:vAlign w:val="center"/>
          </w:tcPr>
          <w:p>
            <w:pPr>
              <w:spacing w:after="0"/>
            </w:pPr>
            <w:r>
              <w:rPr>
                <w:sz w:val="15"/>
              </w:rPr>
              <w:t>Texto fixo "seis abas" no HTML</w:t>
            </w:r>
          </w:p>
        </w:tc>
        <w:tc>
          <w:tcPr>
            <w:tcW w:type="dxa" w:w="3312"/>
            <w:tcMar>
              <w:top w:w="90" w:type="dxa"/>
              <w:start w:w="105" w:type="dxa"/>
              <w:bottom w:w="80" w:type="dxa"/>
              <w:end w:w="105" w:type="dxa"/>
            </w:tcMar>
            <w:vAlign w:val="center"/>
          </w:tcPr>
          <w:p>
            <w:pPr>
              <w:spacing w:after="0"/>
            </w:pPr>
            <w:r>
              <w:rPr>
                <w:sz w:val="15"/>
              </w:rPr>
              <w:t>Texto em função do resultado/perfil</w:t>
            </w:r>
          </w:p>
        </w:tc>
        <w:tc>
          <w:tcPr>
            <w:tcW w:type="dxa" w:w="3312"/>
            <w:tcMar>
              <w:top w:w="90" w:type="dxa"/>
              <w:start w:w="105" w:type="dxa"/>
              <w:bottom w:w="80" w:type="dxa"/>
              <w:end w:w="105" w:type="dxa"/>
            </w:tcMar>
            <w:vAlign w:val="center"/>
          </w:tcPr>
          <w:p>
            <w:pPr>
              <w:spacing w:after="0"/>
            </w:pPr>
            <w:r>
              <w:rPr>
                <w:sz w:val="15"/>
              </w:rPr>
              <w:t>Evita induzir que todo município tenha seis abas.</w:t>
            </w:r>
          </w:p>
        </w:tc>
      </w:tr>
      <w:tr>
        <w:trPr>
          <w:cantSplit/>
        </w:trPr>
        <w:tc>
          <w:tcPr>
            <w:tcW w:type="dxa" w:w="3312"/>
            <w:tcMar>
              <w:top w:w="90" w:type="dxa"/>
              <w:start w:w="105" w:type="dxa"/>
              <w:bottom w:w="80" w:type="dxa"/>
              <w:end w:w="105" w:type="dxa"/>
            </w:tcMar>
            <w:shd w:fill="F6F9FB"/>
            <w:vAlign w:val="center"/>
          </w:tcPr>
          <w:p>
            <w:pPr>
              <w:spacing w:after="0"/>
            </w:pPr>
            <w:r>
              <w:rPr>
                <w:sz w:val="15"/>
              </w:rPr>
              <w:t>Arquivo de referência no cabeçalho da página</w:t>
            </w:r>
          </w:p>
        </w:tc>
        <w:tc>
          <w:tcPr>
            <w:tcW w:type="dxa" w:w="3312"/>
            <w:tcMar>
              <w:top w:w="90" w:type="dxa"/>
              <w:start w:w="105" w:type="dxa"/>
              <w:bottom w:w="80" w:type="dxa"/>
              <w:end w:w="105" w:type="dxa"/>
            </w:tcMar>
            <w:shd w:fill="F6F9FB"/>
            <w:vAlign w:val="center"/>
          </w:tcPr>
          <w:p>
            <w:pPr>
              <w:spacing w:after="0"/>
            </w:pPr>
            <w:r>
              <w:rPr>
                <w:sz w:val="15"/>
              </w:rPr>
              <w:t>Exemplo opcional separado da identidade do produto</w:t>
            </w:r>
          </w:p>
        </w:tc>
        <w:tc>
          <w:tcPr>
            <w:tcW w:type="dxa" w:w="3312"/>
            <w:tcMar>
              <w:top w:w="90" w:type="dxa"/>
              <w:start w:w="105" w:type="dxa"/>
              <w:bottom w:w="80" w:type="dxa"/>
              <w:end w:w="105" w:type="dxa"/>
            </w:tcMar>
            <w:shd w:fill="F6F9FB"/>
            <w:vAlign w:val="center"/>
          </w:tcPr>
          <w:p>
            <w:pPr>
              <w:spacing w:after="0"/>
            </w:pPr>
            <w:r>
              <w:rPr>
                <w:sz w:val="15"/>
              </w:rPr>
              <w:t>Diferencia ambiente demonstrativo de solução genérica.</w:t>
            </w:r>
          </w:p>
        </w:tc>
      </w:tr>
      <w:tr>
        <w:trPr>
          <w:cantSplit/>
        </w:trPr>
        <w:tc>
          <w:tcPr>
            <w:tcW w:type="dxa" w:w="3312"/>
            <w:tcMar>
              <w:top w:w="90" w:type="dxa"/>
              <w:start w:w="105" w:type="dxa"/>
              <w:bottom w:w="80" w:type="dxa"/>
              <w:end w:w="105" w:type="dxa"/>
            </w:tcMar>
            <w:vAlign w:val="center"/>
          </w:tcPr>
          <w:p>
            <w:pPr>
              <w:spacing w:after="0"/>
            </w:pPr>
            <w:r>
              <w:rPr>
                <w:sz w:val="15"/>
              </w:rPr>
              <w:t>Condições municipais misturadas no service (se existirem)</w:t>
            </w:r>
          </w:p>
        </w:tc>
        <w:tc>
          <w:tcPr>
            <w:tcW w:type="dxa" w:w="3312"/>
            <w:tcMar>
              <w:top w:w="90" w:type="dxa"/>
              <w:start w:w="105" w:type="dxa"/>
              <w:bottom w:w="80" w:type="dxa"/>
              <w:end w:w="105" w:type="dxa"/>
            </w:tcMar>
            <w:vAlign w:val="center"/>
          </w:tcPr>
          <w:p>
            <w:pPr>
              <w:spacing w:after="0"/>
            </w:pPr>
            <w:r>
              <w:rPr>
                <w:sz w:val="15"/>
              </w:rPr>
              <w:t>Perfil de layout/versionamento</w:t>
            </w:r>
          </w:p>
        </w:tc>
        <w:tc>
          <w:tcPr>
            <w:tcW w:type="dxa" w:w="3312"/>
            <w:tcMar>
              <w:top w:w="90" w:type="dxa"/>
              <w:start w:w="105" w:type="dxa"/>
              <w:bottom w:w="80" w:type="dxa"/>
              <w:end w:w="105" w:type="dxa"/>
            </w:tcMar>
            <w:vAlign w:val="center"/>
          </w:tcPr>
          <w:p>
            <w:pPr>
              <w:spacing w:after="0"/>
            </w:pPr>
            <w:r>
              <w:rPr>
                <w:sz w:val="15"/>
              </w:rPr>
              <w:t>Evita espalhar ifs por município, mas só após mapear requisitos reais.</w:t>
            </w:r>
          </w:p>
        </w:tc>
      </w:tr>
    </w:tbl>
    <w:p>
      <w:pPr>
        <w:spacing w:after="0"/>
      </w:pPr>
    </w:p>
    <w:p>
      <w:pPr>
        <w:pStyle w:val="Caption"/>
      </w:pPr>
      <w:r>
        <w:t>Não substituir apenas o import sem de fato mover/renomear o módulo.</w:t>
      </w:r>
    </w:p>
    <w:p>
      <w:pPr>
        <w:pStyle w:val="CodeExemplo"/>
        <w:keepLines/>
      </w:pPr>
      <w:r>
        <w:rPr>
          <w:rFonts w:ascii="Consolas" w:hAnsi="Consolas"/>
          <w:sz w:val="16"/>
        </w:rPr>
        <w:t># ANTES — nome atual, observado no controller</w:t>
        <w:br/>
        <w:t>from app.dom_eliseu import analisar</w:t>
        <w:br/>
        <w:br/>
        <w:t># DEPOIS — sugestão APÓS mover arquivo e ajustar imports</w:t>
        <w:br/>
        <w:t>from app.services.processador_plano_diretor import analisar</w:t>
        <w:br/>
        <w:br/>
        <w:t># A rota continua chamando analisar(conteudo); o comportamento interno</w:t>
        <w:br/>
        <w:t># precisa de testes de regressão antes de qualquer refatoração.</w:t>
      </w:r>
    </w:p>
    <w:p>
      <w:pPr>
        <w:pStyle w:val="Heading2"/>
      </w:pPr>
      <w:r>
        <w:t>12.2 Onde implementar cada tipo de mudança</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shd w:fill="DDE8F1"/>
            <w:tcMar>
              <w:top w:w="90" w:type="dxa"/>
              <w:start w:w="105" w:type="dxa"/>
              <w:bottom w:w="80" w:type="dxa"/>
              <w:end w:w="105" w:type="dxa"/>
            </w:tcMar>
          </w:tcPr>
          <w:p>
            <w:r>
              <w:rPr>
                <w:b/>
                <w:color w:val="12304F"/>
                <w:sz w:val="16"/>
              </w:rPr>
              <w:t>Mudança solicitada</w:t>
            </w:r>
          </w:p>
        </w:tc>
        <w:tc>
          <w:tcPr>
            <w:tcW w:type="dxa" w:w="3312"/>
            <w:shd w:fill="DDE8F1"/>
            <w:tcMar>
              <w:top w:w="90" w:type="dxa"/>
              <w:start w:w="105" w:type="dxa"/>
              <w:bottom w:w="80" w:type="dxa"/>
              <w:end w:w="105" w:type="dxa"/>
            </w:tcMar>
          </w:tcPr>
          <w:p>
            <w:r>
              <w:rPr>
                <w:b/>
                <w:color w:val="12304F"/>
                <w:sz w:val="16"/>
              </w:rPr>
              <w:t>Camada certa</w:t>
            </w:r>
          </w:p>
        </w:tc>
        <w:tc>
          <w:tcPr>
            <w:tcW w:type="dxa" w:w="3312"/>
            <w:shd w:fill="DDE8F1"/>
            <w:tcMar>
              <w:top w:w="90" w:type="dxa"/>
              <w:start w:w="105" w:type="dxa"/>
              <w:bottom w:w="80" w:type="dxa"/>
              <w:end w:w="105" w:type="dxa"/>
            </w:tcMar>
          </w:tcPr>
          <w:p>
            <w:r>
              <w:rPr>
                <w:b/>
                <w:color w:val="12304F"/>
                <w:sz w:val="16"/>
              </w:rPr>
              <w:t>Exemplo de teste</w:t>
            </w:r>
          </w:p>
        </w:tc>
      </w:tr>
      <w:tr>
        <w:trPr>
          <w:cantSplit/>
        </w:trPr>
        <w:tc>
          <w:tcPr>
            <w:tcW w:type="dxa" w:w="3312"/>
            <w:tcMar>
              <w:top w:w="90" w:type="dxa"/>
              <w:start w:w="105" w:type="dxa"/>
              <w:bottom w:w="80" w:type="dxa"/>
              <w:end w:w="105" w:type="dxa"/>
            </w:tcMar>
            <w:vAlign w:val="center"/>
          </w:tcPr>
          <w:p>
            <w:pPr>
              <w:spacing w:after="0"/>
            </w:pPr>
            <w:r>
              <w:rPr>
                <w:sz w:val="16"/>
              </w:rPr>
              <w:t>Normalizar UF em maiúsculas</w:t>
            </w:r>
          </w:p>
        </w:tc>
        <w:tc>
          <w:tcPr>
            <w:tcW w:type="dxa" w:w="3312"/>
            <w:tcMar>
              <w:top w:w="90" w:type="dxa"/>
              <w:start w:w="105" w:type="dxa"/>
              <w:bottom w:w="80" w:type="dxa"/>
              <w:end w:w="105" w:type="dxa"/>
            </w:tcMar>
            <w:vAlign w:val="center"/>
          </w:tcPr>
          <w:p>
            <w:pPr>
              <w:spacing w:after="0"/>
            </w:pPr>
            <w:r>
              <w:rPr>
                <w:sz w:val="16"/>
              </w:rPr>
              <w:t>services/normalizacao.py</w:t>
            </w:r>
          </w:p>
        </w:tc>
        <w:tc>
          <w:tcPr>
            <w:tcW w:type="dxa" w:w="3312"/>
            <w:tcMar>
              <w:top w:w="90" w:type="dxa"/>
              <w:start w:w="105" w:type="dxa"/>
              <w:bottom w:w="80" w:type="dxa"/>
              <w:end w:w="105" w:type="dxa"/>
            </w:tcMar>
            <w:vAlign w:val="center"/>
          </w:tcPr>
          <w:p>
            <w:pPr>
              <w:spacing w:after="0"/>
            </w:pPr>
            <w:r>
              <w:rPr>
                <w:sz w:val="16"/>
              </w:rPr>
              <w:t>“pa” → “PA”; string não prevista permanece para validação.</w:t>
            </w:r>
          </w:p>
        </w:tc>
      </w:tr>
      <w:tr>
        <w:trPr>
          <w:cantSplit/>
        </w:trPr>
        <w:tc>
          <w:tcPr>
            <w:tcW w:type="dxa" w:w="3312"/>
            <w:tcMar>
              <w:top w:w="90" w:type="dxa"/>
              <w:start w:w="105" w:type="dxa"/>
              <w:bottom w:w="80" w:type="dxa"/>
              <w:end w:w="105" w:type="dxa"/>
            </w:tcMar>
            <w:shd w:fill="F6F9FB"/>
            <w:vAlign w:val="center"/>
          </w:tcPr>
          <w:p>
            <w:pPr>
              <w:spacing w:after="0"/>
            </w:pPr>
            <w:r>
              <w:rPr>
                <w:sz w:val="16"/>
              </w:rPr>
              <w:t>Aumentar varchar no DDL</w:t>
            </w:r>
          </w:p>
        </w:tc>
        <w:tc>
          <w:tcPr>
            <w:tcW w:type="dxa" w:w="3312"/>
            <w:tcMar>
              <w:top w:w="90" w:type="dxa"/>
              <w:start w:w="105" w:type="dxa"/>
              <w:bottom w:w="80" w:type="dxa"/>
              <w:end w:w="105" w:type="dxa"/>
            </w:tcMar>
            <w:shd w:fill="F6F9FB"/>
            <w:vAlign w:val="center"/>
          </w:tcPr>
          <w:p>
            <w:pPr>
              <w:spacing w:after="0"/>
            </w:pPr>
            <w:r>
              <w:rPr>
                <w:sz w:val="16"/>
              </w:rPr>
              <w:t>schemas + validators</w:t>
            </w:r>
          </w:p>
        </w:tc>
        <w:tc>
          <w:tcPr>
            <w:tcW w:type="dxa" w:w="3312"/>
            <w:tcMar>
              <w:top w:w="90" w:type="dxa"/>
              <w:start w:w="105" w:type="dxa"/>
              <w:bottom w:w="80" w:type="dxa"/>
              <w:end w:w="105" w:type="dxa"/>
            </w:tcMar>
            <w:shd w:fill="F6F9FB"/>
            <w:vAlign w:val="center"/>
          </w:tcPr>
          <w:p>
            <w:pPr>
              <w:spacing w:after="0"/>
            </w:pPr>
            <w:r>
              <w:rPr>
                <w:sz w:val="16"/>
              </w:rPr>
              <w:t>Tamanho anterior e novo, alinhados ao banco real.</w:t>
            </w:r>
          </w:p>
        </w:tc>
      </w:tr>
      <w:tr>
        <w:trPr>
          <w:cantSplit/>
        </w:trPr>
        <w:tc>
          <w:tcPr>
            <w:tcW w:type="dxa" w:w="3312"/>
            <w:tcMar>
              <w:top w:w="90" w:type="dxa"/>
              <w:start w:w="105" w:type="dxa"/>
              <w:bottom w:w="80" w:type="dxa"/>
              <w:end w:w="105" w:type="dxa"/>
            </w:tcMar>
            <w:vAlign w:val="center"/>
          </w:tcPr>
          <w:p>
            <w:pPr>
              <w:spacing w:after="0"/>
            </w:pPr>
            <w:r>
              <w:rPr>
                <w:sz w:val="16"/>
              </w:rPr>
              <w:t>Validar CPF por dígito verificador</w:t>
            </w:r>
          </w:p>
        </w:tc>
        <w:tc>
          <w:tcPr>
            <w:tcW w:type="dxa" w:w="3312"/>
            <w:tcMar>
              <w:top w:w="90" w:type="dxa"/>
              <w:start w:w="105" w:type="dxa"/>
              <w:bottom w:w="80" w:type="dxa"/>
              <w:end w:w="105" w:type="dxa"/>
            </w:tcMar>
            <w:vAlign w:val="center"/>
          </w:tcPr>
          <w:p>
            <w:pPr>
              <w:spacing w:after="0"/>
            </w:pPr>
            <w:r>
              <w:rPr>
                <w:sz w:val="16"/>
              </w:rPr>
              <w:t>validators; após aprovação da regra</w:t>
            </w:r>
          </w:p>
        </w:tc>
        <w:tc>
          <w:tcPr>
            <w:tcW w:type="dxa" w:w="3312"/>
            <w:tcMar>
              <w:top w:w="90" w:type="dxa"/>
              <w:start w:w="105" w:type="dxa"/>
              <w:bottom w:w="80" w:type="dxa"/>
              <w:end w:w="105" w:type="dxa"/>
            </w:tcMar>
            <w:vAlign w:val="center"/>
          </w:tcPr>
          <w:p>
            <w:pPr>
              <w:spacing w:after="0"/>
            </w:pPr>
            <w:r>
              <w:rPr>
                <w:sz w:val="16"/>
              </w:rPr>
              <w:t>CPFs sintaticamente válidos mas matematicamente inválidos.</w:t>
            </w:r>
          </w:p>
        </w:tc>
      </w:tr>
      <w:tr>
        <w:trPr>
          <w:cantSplit/>
        </w:trPr>
        <w:tc>
          <w:tcPr>
            <w:tcW w:type="dxa" w:w="3312"/>
            <w:tcMar>
              <w:top w:w="90" w:type="dxa"/>
              <w:start w:w="105" w:type="dxa"/>
              <w:bottom w:w="80" w:type="dxa"/>
              <w:end w:w="105" w:type="dxa"/>
            </w:tcMar>
            <w:shd w:fill="F6F9FB"/>
            <w:vAlign w:val="center"/>
          </w:tcPr>
          <w:p>
            <w:pPr>
              <w:spacing w:after="0"/>
            </w:pPr>
            <w:r>
              <w:rPr>
                <w:sz w:val="16"/>
              </w:rPr>
              <w:t>Tratar N abas e preservar estrutura</w:t>
            </w:r>
          </w:p>
        </w:tc>
        <w:tc>
          <w:tcPr>
            <w:tcW w:type="dxa" w:w="3312"/>
            <w:tcMar>
              <w:top w:w="90" w:type="dxa"/>
              <w:start w:w="105" w:type="dxa"/>
              <w:bottom w:w="80" w:type="dxa"/>
              <w:end w:w="105" w:type="dxa"/>
            </w:tcMar>
            <w:shd w:fill="F6F9FB"/>
            <w:vAlign w:val="center"/>
          </w:tcPr>
          <w:p>
            <w:pPr>
              <w:spacing w:after="0"/>
            </w:pPr>
            <w:r>
              <w:rPr>
                <w:sz w:val="16"/>
              </w:rPr>
              <w:t>adapters/xlsx_adapter.py + service</w:t>
            </w:r>
          </w:p>
        </w:tc>
        <w:tc>
          <w:tcPr>
            <w:tcW w:type="dxa" w:w="3312"/>
            <w:tcMar>
              <w:top w:w="90" w:type="dxa"/>
              <w:start w:w="105" w:type="dxa"/>
              <w:bottom w:w="80" w:type="dxa"/>
              <w:end w:w="105" w:type="dxa"/>
            </w:tcMar>
            <w:shd w:fill="F6F9FB"/>
            <w:vAlign w:val="center"/>
          </w:tcPr>
          <w:p>
            <w:pPr>
              <w:spacing w:after="0"/>
            </w:pPr>
            <w:r>
              <w:rPr>
                <w:sz w:val="16"/>
              </w:rPr>
              <w:t>As abas de cada layout; sem perder fórmulas/colunas.</w:t>
            </w:r>
          </w:p>
        </w:tc>
      </w:tr>
      <w:tr>
        <w:trPr>
          <w:cantSplit/>
        </w:trPr>
        <w:tc>
          <w:tcPr>
            <w:tcW w:type="dxa" w:w="3312"/>
            <w:tcMar>
              <w:top w:w="90" w:type="dxa"/>
              <w:start w:w="105" w:type="dxa"/>
              <w:bottom w:w="80" w:type="dxa"/>
              <w:end w:w="105" w:type="dxa"/>
            </w:tcMar>
            <w:vAlign w:val="center"/>
          </w:tcPr>
          <w:p>
            <w:pPr>
              <w:spacing w:after="0"/>
            </w:pPr>
            <w:r>
              <w:rPr>
                <w:sz w:val="16"/>
              </w:rPr>
              <w:t>Adicionar coluna no relatório</w:t>
            </w:r>
          </w:p>
        </w:tc>
        <w:tc>
          <w:tcPr>
            <w:tcW w:type="dxa" w:w="3312"/>
            <w:tcMar>
              <w:top w:w="90" w:type="dxa"/>
              <w:start w:w="105" w:type="dxa"/>
              <w:bottom w:w="80" w:type="dxa"/>
              <w:end w:w="105" w:type="dxa"/>
            </w:tcMar>
            <w:vAlign w:val="center"/>
          </w:tcPr>
          <w:p>
            <w:pPr>
              <w:spacing w:after="0"/>
            </w:pPr>
            <w:r>
              <w:rPr>
                <w:sz w:val="16"/>
              </w:rPr>
              <w:t>api/models.py + UI</w:t>
            </w:r>
          </w:p>
        </w:tc>
        <w:tc>
          <w:tcPr>
            <w:tcW w:type="dxa" w:w="3312"/>
            <w:tcMar>
              <w:top w:w="90" w:type="dxa"/>
              <w:start w:w="105" w:type="dxa"/>
              <w:bottom w:w="80" w:type="dxa"/>
              <w:end w:w="105" w:type="dxa"/>
            </w:tcMar>
            <w:vAlign w:val="center"/>
          </w:tcPr>
          <w:p>
            <w:pPr>
              <w:spacing w:after="0"/>
            </w:pPr>
            <w:r>
              <w:rPr>
                <w:sz w:val="16"/>
              </w:rPr>
              <w:t>Contrato JSON e cabeçalhos mantidos.</w:t>
            </w:r>
          </w:p>
        </w:tc>
      </w:tr>
      <w:tr>
        <w:trPr>
          <w:cantSplit/>
        </w:trPr>
        <w:tc>
          <w:tcPr>
            <w:tcW w:type="dxa" w:w="3312"/>
            <w:tcMar>
              <w:top w:w="90" w:type="dxa"/>
              <w:start w:w="105" w:type="dxa"/>
              <w:bottom w:w="80" w:type="dxa"/>
              <w:end w:w="105" w:type="dxa"/>
            </w:tcMar>
            <w:shd w:fill="F6F9FB"/>
            <w:vAlign w:val="center"/>
          </w:tcPr>
          <w:p>
            <w:pPr>
              <w:spacing w:after="0"/>
            </w:pPr>
            <w:r>
              <w:rPr>
                <w:sz w:val="16"/>
              </w:rPr>
              <w:t>Ajustar download</w:t>
            </w:r>
          </w:p>
        </w:tc>
        <w:tc>
          <w:tcPr>
            <w:tcW w:type="dxa" w:w="3312"/>
            <w:tcMar>
              <w:top w:w="90" w:type="dxa"/>
              <w:start w:w="105" w:type="dxa"/>
              <w:bottom w:w="80" w:type="dxa"/>
              <w:end w:w="105" w:type="dxa"/>
            </w:tcMar>
            <w:shd w:fill="F6F9FB"/>
            <w:vAlign w:val="center"/>
          </w:tcPr>
          <w:p>
            <w:pPr>
              <w:spacing w:after="0"/>
            </w:pPr>
            <w:r>
              <w:rPr>
                <w:sz w:val="16"/>
              </w:rPr>
              <w:t>main.py + adaptador XLSX</w:t>
            </w:r>
          </w:p>
        </w:tc>
        <w:tc>
          <w:tcPr>
            <w:tcW w:type="dxa" w:w="3312"/>
            <w:tcMar>
              <w:top w:w="90" w:type="dxa"/>
              <w:start w:w="105" w:type="dxa"/>
              <w:bottom w:w="80" w:type="dxa"/>
              <w:end w:w="105" w:type="dxa"/>
            </w:tcMar>
            <w:shd w:fill="F6F9FB"/>
            <w:vAlign w:val="center"/>
          </w:tcPr>
          <w:p>
            <w:pPr>
              <w:spacing w:after="0"/>
            </w:pPr>
            <w:r>
              <w:rPr>
                <w:sz w:val="16"/>
              </w:rPr>
              <w:t>HTTP 200 com XLSX íntegro; bloqueio com erro.</w:t>
            </w:r>
          </w:p>
        </w:tc>
      </w:tr>
      <w:tr>
        <w:trPr>
          <w:cantSplit/>
        </w:trPr>
        <w:tc>
          <w:tcPr>
            <w:tcW w:type="dxa" w:w="3312"/>
            <w:tcMar>
              <w:top w:w="90" w:type="dxa"/>
              <w:start w:w="105" w:type="dxa"/>
              <w:bottom w:w="80" w:type="dxa"/>
              <w:end w:w="105" w:type="dxa"/>
            </w:tcMar>
            <w:vAlign w:val="center"/>
          </w:tcPr>
          <w:p>
            <w:pPr>
              <w:spacing w:after="0"/>
            </w:pPr>
            <w:r>
              <w:rPr>
                <w:sz w:val="16"/>
              </w:rPr>
              <w:t>Tratar 100 mil linhas</w:t>
            </w:r>
          </w:p>
        </w:tc>
        <w:tc>
          <w:tcPr>
            <w:tcW w:type="dxa" w:w="3312"/>
            <w:tcMar>
              <w:top w:w="90" w:type="dxa"/>
              <w:start w:w="105" w:type="dxa"/>
              <w:bottom w:w="80" w:type="dxa"/>
              <w:end w:w="105" w:type="dxa"/>
            </w:tcMar>
            <w:vAlign w:val="center"/>
          </w:tcPr>
          <w:p>
            <w:pPr>
              <w:spacing w:after="0"/>
            </w:pPr>
            <w:r>
              <w:rPr>
                <w:sz w:val="16"/>
              </w:rPr>
              <w:t>serviço / leitor em lotes</w:t>
            </w:r>
          </w:p>
        </w:tc>
        <w:tc>
          <w:tcPr>
            <w:tcW w:type="dxa" w:w="3312"/>
            <w:tcMar>
              <w:top w:w="90" w:type="dxa"/>
              <w:start w:w="105" w:type="dxa"/>
              <w:bottom w:w="80" w:type="dxa"/>
              <w:end w:w="105" w:type="dxa"/>
            </w:tcMar>
            <w:vAlign w:val="center"/>
          </w:tcPr>
          <w:p>
            <w:pPr>
              <w:spacing w:after="0"/>
            </w:pPr>
            <w:r>
              <w:rPr>
                <w:sz w:val="16"/>
              </w:rPr>
              <w:t>Memória, índices e duplicidades entre lotes.</w:t>
            </w:r>
          </w:p>
        </w:tc>
      </w:tr>
      <w:tr>
        <w:trPr>
          <w:cantSplit/>
        </w:trPr>
        <w:tc>
          <w:tcPr>
            <w:tcW w:type="dxa" w:w="3312"/>
            <w:tcMar>
              <w:top w:w="90" w:type="dxa"/>
              <w:start w:w="105" w:type="dxa"/>
              <w:bottom w:w="80" w:type="dxa"/>
              <w:end w:w="105" w:type="dxa"/>
            </w:tcMar>
            <w:shd w:fill="F6F9FB"/>
            <w:vAlign w:val="center"/>
          </w:tcPr>
          <w:p>
            <w:pPr>
              <w:spacing w:after="0"/>
            </w:pPr>
            <w:r>
              <w:rPr>
                <w:sz w:val="16"/>
              </w:rPr>
              <w:t>Adicionar regra municipal</w:t>
            </w:r>
          </w:p>
        </w:tc>
        <w:tc>
          <w:tcPr>
            <w:tcW w:type="dxa" w:w="3312"/>
            <w:tcMar>
              <w:top w:w="90" w:type="dxa"/>
              <w:start w:w="105" w:type="dxa"/>
              <w:bottom w:w="80" w:type="dxa"/>
              <w:end w:w="105" w:type="dxa"/>
            </w:tcMar>
            <w:shd w:fill="F6F9FB"/>
            <w:vAlign w:val="center"/>
          </w:tcPr>
          <w:p>
            <w:pPr>
              <w:spacing w:after="0"/>
            </w:pPr>
            <w:r>
              <w:rPr>
                <w:sz w:val="16"/>
              </w:rPr>
              <w:t>config/schema específico + service</w:t>
            </w:r>
          </w:p>
        </w:tc>
        <w:tc>
          <w:tcPr>
            <w:tcW w:type="dxa" w:w="3312"/>
            <w:tcMar>
              <w:top w:w="90" w:type="dxa"/>
              <w:start w:w="105" w:type="dxa"/>
              <w:bottom w:w="80" w:type="dxa"/>
              <w:end w:w="105" w:type="dxa"/>
            </w:tcMar>
            <w:shd w:fill="F6F9FB"/>
            <w:vAlign w:val="center"/>
          </w:tcPr>
          <w:p>
            <w:pPr>
              <w:spacing w:after="0"/>
            </w:pPr>
            <w:r>
              <w:rPr>
                <w:sz w:val="16"/>
              </w:rPr>
              <w:t>Não afetar arquivos de outro município.</w:t>
            </w:r>
          </w:p>
        </w:tc>
      </w:tr>
    </w:tbl>
    <w:p>
      <w:pPr>
        <w:spacing w:after="0"/>
      </w:pPr>
    </w:p>
    <w:p>
      <w:pPr>
        <w:pStyle w:val="Heading2"/>
      </w:pPr>
      <w:r>
        <w:t>12.3 Modelo mental de orquestração recomendado</w:t>
      </w:r>
    </w:p>
    <w:p>
      <w:pPr>
        <w:pStyle w:val="Caption"/>
      </w:pPr>
      <w:r>
        <w:t>Pseudocódigo proposto. Não é o código de analisar() nem comprova os critérios reais para selecionar o layout municipal.</w:t>
      </w:r>
    </w:p>
    <w:p>
      <w:pPr>
        <w:pStyle w:val="CodeExemplo"/>
        <w:keepLines/>
      </w:pPr>
      <w:r>
        <w:rPr>
          <w:rFonts w:ascii="Consolas" w:hAnsi="Consolas"/>
          <w:sz w:val="16"/>
        </w:rPr>
        <w:t>def analisar_planilha(conteudo: bytes, nome: str, perfil=None) -&gt; Resultado:</w:t>
        <w:br/>
        <w:t xml:space="preserve">    arquivo = leitor.selecionar(nome).abrir(conteudo)</w:t>
        <w:br/>
        <w:t xml:space="preserve">    estrutura = conferir_estrutura(arquivo, perfil)</w:t>
        <w:br/>
        <w:t xml:space="preserve">    auditoria = []</w:t>
        <w:br/>
        <w:t xml:space="preserve">    erros = []</w:t>
        <w:br/>
        <w:t xml:space="preserve">    avisos = []</w:t>
        <w:br/>
        <w:br/>
        <w:t xml:space="preserve">    for aba in estrutura.abas:</w:t>
        <w:br/>
        <w:t xml:space="preserve">        for linha in aba.linhas:</w:t>
        <w:br/>
        <w:t xml:space="preserve">            normalizar_campos_permitidos(linha, auditoria)</w:t>
        <w:br/>
        <w:t xml:space="preserve">            validar_campos(linha, erros)</w:t>
        <w:br/>
        <w:t xml:space="preserve">        validar_duplicidades_e_relacoes(aba, erros, avisos)</w:t>
        <w:br/>
        <w:br/>
        <w:t xml:space="preserve">    return montar_resultado(estrutura, auditoria, erros, avisos)</w:t>
        <w:br/>
        <w:br/>
        <w:t># Baixar: repetir a validação ou usar artefato validado e identificado,</w:t>
        <w:br/>
        <w:t># nunca confiar apenas no "sucesso" mostrado no navegador.</w:t>
      </w:r>
    </w:p>
    <w:p>
      <w:pPr>
        <w:pStyle w:val="Heading2"/>
      </w:pPr>
      <w:r>
        <w:t>12.4 Estratégia de segurança de dados</w:t>
      </w:r>
    </w:p>
    <w:p>
      <w:pPr>
        <w:pStyle w:val="ListBullet"/>
      </w:pPr>
      <w:r>
        <w:t>Entrada imutável: conservar upload original e atuar sobre uma cópia de trabalho; não sobrescrever arquivo municipal de origem.</w:t>
      </w:r>
    </w:p>
    <w:p>
      <w:pPr>
        <w:pStyle w:val="ListBullet"/>
      </w:pPr>
      <w:r>
        <w:t>Auditoria estruturada: registrar aba, linha, coluna, antes, depois, regra aplicada e motivo.</w:t>
      </w:r>
    </w:p>
    <w:p>
      <w:pPr>
        <w:pStyle w:val="ListBullet"/>
      </w:pPr>
      <w:r>
        <w:t>Transparência: distinguir ERROR (impede exportar), WARNING (exige conferência), FIXED (mudança realizada).</w:t>
      </w:r>
    </w:p>
    <w:p>
      <w:pPr>
        <w:pStyle w:val="ListBullet"/>
      </w:pPr>
      <w:r>
        <w:t>Controle de extensões e tamanho: recusar arquivo indevido antes de parsear; impedir consumo exagerado de memória.</w:t>
      </w:r>
    </w:p>
    <w:p>
      <w:pPr>
        <w:pStyle w:val="ListBullet"/>
      </w:pPr>
      <w:r>
        <w:t>Preservação XLSX: definir que atributos devem ser mantidos (ordem de abas, fórmulas, estilos, tipos, cabeçalhos).</w:t>
      </w:r>
    </w:p>
    <w:p>
      <w:pPr>
        <w:pStyle w:val="ListBullet"/>
      </w:pPr>
      <w:r>
        <w:t>Idempotência: executar normalizador duas vezes não deve produzir correções adicionais quando o arquivo já está saneado.</w:t>
      </w:r>
    </w:p>
    <w:p>
      <w:pPr>
        <w:pStyle w:val="ListBullet"/>
      </w:pPr>
      <w:r>
        <w:t>Versão das regras: anotar versão do schema/normalizador no relatório para reproduzir resultados.</w:t>
      </w:r>
    </w:p>
    <w:p>
      <w:pPr>
        <w:pStyle w:val="Heading1"/>
      </w:pPr>
      <w:r>
        <w:t>13. Plano de testes por comportamento</w:t>
      </w:r>
    </w:p>
    <w:p>
      <w:r>
        <w:t>Para Java, pense em JUnit; em Python, a correspondência natural é pytest. Um teste deve dizer claramente “dado → quando → então”, sem depender do servidor web para testar a regra simples.</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shd w:fill="DDE8F1"/>
            <w:tcMar>
              <w:top w:w="90" w:type="dxa"/>
              <w:start w:w="105" w:type="dxa"/>
              <w:bottom w:w="80" w:type="dxa"/>
              <w:end w:w="105" w:type="dxa"/>
            </w:tcMar>
          </w:tcPr>
          <w:p>
            <w:r>
              <w:rPr>
                <w:b/>
                <w:color w:val="12304F"/>
                <w:sz w:val="16"/>
              </w:rPr>
              <w:t>Cenário</w:t>
            </w:r>
          </w:p>
        </w:tc>
        <w:tc>
          <w:tcPr>
            <w:tcW w:type="dxa" w:w="3312"/>
            <w:shd w:fill="DDE8F1"/>
            <w:tcMar>
              <w:top w:w="90" w:type="dxa"/>
              <w:start w:w="105" w:type="dxa"/>
              <w:bottom w:w="80" w:type="dxa"/>
              <w:end w:w="105" w:type="dxa"/>
            </w:tcMar>
          </w:tcPr>
          <w:p>
            <w:r>
              <w:rPr>
                <w:b/>
                <w:color w:val="12304F"/>
                <w:sz w:val="16"/>
              </w:rPr>
              <w:t>Entrada</w:t>
            </w:r>
          </w:p>
        </w:tc>
        <w:tc>
          <w:tcPr>
            <w:tcW w:type="dxa" w:w="3312"/>
            <w:shd w:fill="DDE8F1"/>
            <w:tcMar>
              <w:top w:w="90" w:type="dxa"/>
              <w:start w:w="105" w:type="dxa"/>
              <w:bottom w:w="80" w:type="dxa"/>
              <w:end w:w="105" w:type="dxa"/>
            </w:tcMar>
          </w:tcPr>
          <w:p>
            <w:r>
              <w:rPr>
                <w:b/>
                <w:color w:val="12304F"/>
                <w:sz w:val="16"/>
              </w:rPr>
              <w:t>Resultado esperado</w:t>
            </w:r>
          </w:p>
        </w:tc>
      </w:tr>
      <w:tr>
        <w:trPr>
          <w:cantSplit/>
        </w:trPr>
        <w:tc>
          <w:tcPr>
            <w:tcW w:type="dxa" w:w="3312"/>
            <w:tcMar>
              <w:top w:w="90" w:type="dxa"/>
              <w:start w:w="105" w:type="dxa"/>
              <w:bottom w:w="80" w:type="dxa"/>
              <w:end w:w="105" w:type="dxa"/>
            </w:tcMar>
            <w:vAlign w:val="center"/>
          </w:tcPr>
          <w:p>
            <w:pPr>
              <w:spacing w:after="0"/>
            </w:pPr>
            <w:r>
              <w:rPr>
                <w:sz w:val="16"/>
              </w:rPr>
              <w:t>UF com espaços/caixa baixa</w:t>
            </w:r>
          </w:p>
        </w:tc>
        <w:tc>
          <w:tcPr>
            <w:tcW w:type="dxa" w:w="3312"/>
            <w:tcMar>
              <w:top w:w="90" w:type="dxa"/>
              <w:start w:w="105" w:type="dxa"/>
              <w:bottom w:w="80" w:type="dxa"/>
              <w:end w:w="105" w:type="dxa"/>
            </w:tcMar>
            <w:vAlign w:val="center"/>
          </w:tcPr>
          <w:p>
            <w:pPr>
              <w:spacing w:after="0"/>
            </w:pPr>
            <w:r>
              <w:rPr>
                <w:sz w:val="16"/>
              </w:rPr>
              <w:t>" pa "</w:t>
            </w:r>
          </w:p>
        </w:tc>
        <w:tc>
          <w:tcPr>
            <w:tcW w:type="dxa" w:w="3312"/>
            <w:tcMar>
              <w:top w:w="90" w:type="dxa"/>
              <w:start w:w="105" w:type="dxa"/>
              <w:bottom w:w="80" w:type="dxa"/>
              <w:end w:w="105" w:type="dxa"/>
            </w:tcMar>
            <w:vAlign w:val="center"/>
          </w:tcPr>
          <w:p>
            <w:pPr>
              <w:spacing w:after="0"/>
            </w:pPr>
            <w:r>
              <w:rPr>
                <w:sz w:val="16"/>
              </w:rPr>
              <w:t>"PA", com auditoria.</w:t>
            </w:r>
          </w:p>
        </w:tc>
      </w:tr>
      <w:tr>
        <w:trPr>
          <w:cantSplit/>
        </w:trPr>
        <w:tc>
          <w:tcPr>
            <w:tcW w:type="dxa" w:w="3312"/>
            <w:tcMar>
              <w:top w:w="90" w:type="dxa"/>
              <w:start w:w="105" w:type="dxa"/>
              <w:bottom w:w="80" w:type="dxa"/>
              <w:end w:w="105" w:type="dxa"/>
            </w:tcMar>
            <w:shd w:fill="F6F9FB"/>
            <w:vAlign w:val="center"/>
          </w:tcPr>
          <w:p>
            <w:pPr>
              <w:spacing w:after="0"/>
            </w:pPr>
            <w:r>
              <w:rPr>
                <w:sz w:val="16"/>
              </w:rPr>
              <w:t>CEP com máscara</w:t>
            </w:r>
          </w:p>
        </w:tc>
        <w:tc>
          <w:tcPr>
            <w:tcW w:type="dxa" w:w="3312"/>
            <w:tcMar>
              <w:top w:w="90" w:type="dxa"/>
              <w:start w:w="105" w:type="dxa"/>
              <w:bottom w:w="80" w:type="dxa"/>
              <w:end w:w="105" w:type="dxa"/>
            </w:tcMar>
            <w:shd w:fill="F6F9FB"/>
            <w:vAlign w:val="center"/>
          </w:tcPr>
          <w:p>
            <w:pPr>
              <w:spacing w:after="0"/>
            </w:pPr>
            <w:r>
              <w:rPr>
                <w:sz w:val="16"/>
              </w:rPr>
              <w:t>"68.775-000"</w:t>
            </w:r>
          </w:p>
        </w:tc>
        <w:tc>
          <w:tcPr>
            <w:tcW w:type="dxa" w:w="3312"/>
            <w:tcMar>
              <w:top w:w="90" w:type="dxa"/>
              <w:start w:w="105" w:type="dxa"/>
              <w:bottom w:w="80" w:type="dxa"/>
              <w:end w:w="105" w:type="dxa"/>
            </w:tcMar>
            <w:shd w:fill="F6F9FB"/>
            <w:vAlign w:val="center"/>
          </w:tcPr>
          <w:p>
            <w:pPr>
              <w:spacing w:after="0"/>
            </w:pPr>
            <w:r>
              <w:rPr>
                <w:sz w:val="16"/>
              </w:rPr>
              <w:t>"68775000"; não remover letras indevidas.</w:t>
            </w:r>
          </w:p>
        </w:tc>
      </w:tr>
      <w:tr>
        <w:trPr>
          <w:cantSplit/>
        </w:trPr>
        <w:tc>
          <w:tcPr>
            <w:tcW w:type="dxa" w:w="3312"/>
            <w:tcMar>
              <w:top w:w="90" w:type="dxa"/>
              <w:start w:w="105" w:type="dxa"/>
              <w:bottom w:w="80" w:type="dxa"/>
              <w:end w:w="105" w:type="dxa"/>
            </w:tcMar>
            <w:vAlign w:val="center"/>
          </w:tcPr>
          <w:p>
            <w:pPr>
              <w:spacing w:after="0"/>
            </w:pPr>
            <w:r>
              <w:rPr>
                <w:sz w:val="16"/>
              </w:rPr>
              <w:t>CPF com máscara</w:t>
            </w:r>
          </w:p>
        </w:tc>
        <w:tc>
          <w:tcPr>
            <w:tcW w:type="dxa" w:w="3312"/>
            <w:tcMar>
              <w:top w:w="90" w:type="dxa"/>
              <w:start w:w="105" w:type="dxa"/>
              <w:bottom w:w="80" w:type="dxa"/>
              <w:end w:w="105" w:type="dxa"/>
            </w:tcMar>
            <w:vAlign w:val="center"/>
          </w:tcPr>
          <w:p>
            <w:pPr>
              <w:spacing w:after="0"/>
            </w:pPr>
            <w:r>
              <w:rPr>
                <w:sz w:val="16"/>
              </w:rPr>
              <w:t>"123.456.789-09"</w:t>
            </w:r>
          </w:p>
        </w:tc>
        <w:tc>
          <w:tcPr>
            <w:tcW w:type="dxa" w:w="3312"/>
            <w:tcMar>
              <w:top w:w="90" w:type="dxa"/>
              <w:start w:w="105" w:type="dxa"/>
              <w:bottom w:w="80" w:type="dxa"/>
              <w:end w:w="105" w:type="dxa"/>
            </w:tcMar>
            <w:vAlign w:val="center"/>
          </w:tcPr>
          <w:p>
            <w:pPr>
              <w:spacing w:after="0"/>
            </w:pPr>
            <w:r>
              <w:rPr>
                <w:sz w:val="16"/>
              </w:rPr>
              <w:t>"12345678909"; regra de dígitos configurada.</w:t>
            </w:r>
          </w:p>
        </w:tc>
      </w:tr>
      <w:tr>
        <w:trPr>
          <w:cantSplit/>
        </w:trPr>
        <w:tc>
          <w:tcPr>
            <w:tcW w:type="dxa" w:w="3312"/>
            <w:tcMar>
              <w:top w:w="90" w:type="dxa"/>
              <w:start w:w="105" w:type="dxa"/>
              <w:bottom w:w="80" w:type="dxa"/>
              <w:end w:w="105" w:type="dxa"/>
            </w:tcMar>
            <w:shd w:fill="F6F9FB"/>
            <w:vAlign w:val="center"/>
          </w:tcPr>
          <w:p>
            <w:pPr>
              <w:spacing w:after="0"/>
            </w:pPr>
            <w:r>
              <w:rPr>
                <w:sz w:val="16"/>
              </w:rPr>
              <w:t>Número Excel textual</w:t>
            </w:r>
          </w:p>
        </w:tc>
        <w:tc>
          <w:tcPr>
            <w:tcW w:type="dxa" w:w="3312"/>
            <w:tcMar>
              <w:top w:w="90" w:type="dxa"/>
              <w:start w:w="105" w:type="dxa"/>
              <w:bottom w:w="80" w:type="dxa"/>
              <w:end w:w="105" w:type="dxa"/>
            </w:tcMar>
            <w:shd w:fill="F6F9FB"/>
            <w:vAlign w:val="center"/>
          </w:tcPr>
          <w:p>
            <w:pPr>
              <w:spacing w:after="0"/>
            </w:pPr>
            <w:r>
              <w:rPr>
                <w:sz w:val="16"/>
              </w:rPr>
              <w:t>"123.0"</w:t>
            </w:r>
          </w:p>
        </w:tc>
        <w:tc>
          <w:tcPr>
            <w:tcW w:type="dxa" w:w="3312"/>
            <w:tcMar>
              <w:top w:w="90" w:type="dxa"/>
              <w:start w:w="105" w:type="dxa"/>
              <w:bottom w:w="80" w:type="dxa"/>
              <w:end w:w="105" w:type="dxa"/>
            </w:tcMar>
            <w:shd w:fill="F6F9FB"/>
            <w:vAlign w:val="center"/>
          </w:tcPr>
          <w:p>
            <w:pPr>
              <w:spacing w:after="0"/>
            </w:pPr>
            <w:r>
              <w:rPr>
                <w:sz w:val="16"/>
              </w:rPr>
              <w:t>"123"; “123.5” preservado ou sinalizado.</w:t>
            </w:r>
          </w:p>
        </w:tc>
      </w:tr>
      <w:tr>
        <w:trPr>
          <w:cantSplit/>
        </w:trPr>
        <w:tc>
          <w:tcPr>
            <w:tcW w:type="dxa" w:w="3312"/>
            <w:tcMar>
              <w:top w:w="90" w:type="dxa"/>
              <w:start w:w="105" w:type="dxa"/>
              <w:bottom w:w="80" w:type="dxa"/>
              <w:end w:w="105" w:type="dxa"/>
            </w:tcMar>
            <w:vAlign w:val="center"/>
          </w:tcPr>
          <w:p>
            <w:pPr>
              <w:spacing w:after="0"/>
            </w:pPr>
            <w:r>
              <w:rPr>
                <w:sz w:val="16"/>
              </w:rPr>
              <w:t>Varchar estourado</w:t>
            </w:r>
          </w:p>
        </w:tc>
        <w:tc>
          <w:tcPr>
            <w:tcW w:type="dxa" w:w="3312"/>
            <w:tcMar>
              <w:top w:w="90" w:type="dxa"/>
              <w:start w:w="105" w:type="dxa"/>
              <w:bottom w:w="80" w:type="dxa"/>
              <w:end w:w="105" w:type="dxa"/>
            </w:tcMar>
            <w:vAlign w:val="center"/>
          </w:tcPr>
          <w:p>
            <w:pPr>
              <w:spacing w:after="0"/>
            </w:pPr>
            <w:r>
              <w:rPr>
                <w:sz w:val="16"/>
              </w:rPr>
              <w:t>Campo de 10 com 11 chars</w:t>
            </w:r>
          </w:p>
        </w:tc>
        <w:tc>
          <w:tcPr>
            <w:tcW w:type="dxa" w:w="3312"/>
            <w:tcMar>
              <w:top w:w="90" w:type="dxa"/>
              <w:start w:w="105" w:type="dxa"/>
              <w:bottom w:w="80" w:type="dxa"/>
              <w:end w:w="105" w:type="dxa"/>
            </w:tcMar>
            <w:vAlign w:val="center"/>
          </w:tcPr>
          <w:p>
            <w:pPr>
              <w:spacing w:after="0"/>
            </w:pPr>
            <w:r>
              <w:rPr>
                <w:sz w:val="16"/>
              </w:rPr>
              <w:t>Erro, sem truncamento.</w:t>
            </w:r>
          </w:p>
        </w:tc>
      </w:tr>
      <w:tr>
        <w:trPr>
          <w:cantSplit/>
        </w:trPr>
        <w:tc>
          <w:tcPr>
            <w:tcW w:type="dxa" w:w="3312"/>
            <w:tcMar>
              <w:top w:w="90" w:type="dxa"/>
              <w:start w:w="105" w:type="dxa"/>
              <w:bottom w:w="80" w:type="dxa"/>
              <w:end w:w="105" w:type="dxa"/>
            </w:tcMar>
            <w:shd w:fill="F6F9FB"/>
            <w:vAlign w:val="center"/>
          </w:tcPr>
          <w:p>
            <w:pPr>
              <w:spacing w:after="0"/>
            </w:pPr>
            <w:r>
              <w:rPr>
                <w:sz w:val="16"/>
              </w:rPr>
              <w:t>UF inválida</w:t>
            </w:r>
          </w:p>
        </w:tc>
        <w:tc>
          <w:tcPr>
            <w:tcW w:type="dxa" w:w="3312"/>
            <w:tcMar>
              <w:top w:w="90" w:type="dxa"/>
              <w:start w:w="105" w:type="dxa"/>
              <w:bottom w:w="80" w:type="dxa"/>
              <w:end w:w="105" w:type="dxa"/>
            </w:tcMar>
            <w:shd w:fill="F6F9FB"/>
            <w:vAlign w:val="center"/>
          </w:tcPr>
          <w:p>
            <w:pPr>
              <w:spacing w:after="0"/>
            </w:pPr>
            <w:r>
              <w:rPr>
                <w:sz w:val="16"/>
              </w:rPr>
              <w:t>"XX"</w:t>
            </w:r>
          </w:p>
        </w:tc>
        <w:tc>
          <w:tcPr>
            <w:tcW w:type="dxa" w:w="3312"/>
            <w:tcMar>
              <w:top w:w="90" w:type="dxa"/>
              <w:start w:w="105" w:type="dxa"/>
              <w:bottom w:w="80" w:type="dxa"/>
              <w:end w:w="105" w:type="dxa"/>
            </w:tcMar>
            <w:shd w:fill="F6F9FB"/>
            <w:vAlign w:val="center"/>
          </w:tcPr>
          <w:p>
            <w:pPr>
              <w:spacing w:after="0"/>
            </w:pPr>
            <w:r>
              <w:rPr>
                <w:sz w:val="16"/>
              </w:rPr>
              <w:t>Erro de allowed_set.</w:t>
            </w:r>
          </w:p>
        </w:tc>
      </w:tr>
      <w:tr>
        <w:trPr>
          <w:cantSplit/>
        </w:trPr>
        <w:tc>
          <w:tcPr>
            <w:tcW w:type="dxa" w:w="3312"/>
            <w:tcMar>
              <w:top w:w="90" w:type="dxa"/>
              <w:start w:w="105" w:type="dxa"/>
              <w:bottom w:w="80" w:type="dxa"/>
              <w:end w:w="105" w:type="dxa"/>
            </w:tcMar>
            <w:vAlign w:val="center"/>
          </w:tcPr>
          <w:p>
            <w:pPr>
              <w:spacing w:after="0"/>
            </w:pPr>
            <w:r>
              <w:rPr>
                <w:sz w:val="16"/>
              </w:rPr>
              <w:t>Campo obrigatório vazio</w:t>
            </w:r>
          </w:p>
        </w:tc>
        <w:tc>
          <w:tcPr>
            <w:tcW w:type="dxa" w:w="3312"/>
            <w:tcMar>
              <w:top w:w="90" w:type="dxa"/>
              <w:start w:w="105" w:type="dxa"/>
              <w:bottom w:w="80" w:type="dxa"/>
              <w:end w:w="105" w:type="dxa"/>
            </w:tcMar>
            <w:vAlign w:val="center"/>
          </w:tcPr>
          <w:p>
            <w:pPr>
              <w:spacing w:after="0"/>
            </w:pPr>
            <w:r>
              <w:rPr>
                <w:sz w:val="16"/>
              </w:rPr>
              <w:t>T75208_IPTU = ""</w:t>
            </w:r>
          </w:p>
        </w:tc>
        <w:tc>
          <w:tcPr>
            <w:tcW w:type="dxa" w:w="3312"/>
            <w:tcMar>
              <w:top w:w="90" w:type="dxa"/>
              <w:start w:w="105" w:type="dxa"/>
              <w:bottom w:w="80" w:type="dxa"/>
              <w:end w:w="105" w:type="dxa"/>
            </w:tcMar>
            <w:vAlign w:val="center"/>
          </w:tcPr>
          <w:p>
            <w:pPr>
              <w:spacing w:after="0"/>
            </w:pPr>
            <w:r>
              <w:rPr>
                <w:sz w:val="16"/>
              </w:rPr>
              <w:t>Erro NULL não permitido.</w:t>
            </w:r>
          </w:p>
        </w:tc>
      </w:tr>
      <w:tr>
        <w:trPr>
          <w:cantSplit/>
        </w:trPr>
        <w:tc>
          <w:tcPr>
            <w:tcW w:type="dxa" w:w="3312"/>
            <w:tcMar>
              <w:top w:w="90" w:type="dxa"/>
              <w:start w:w="105" w:type="dxa"/>
              <w:bottom w:w="80" w:type="dxa"/>
              <w:end w:w="105" w:type="dxa"/>
            </w:tcMar>
            <w:shd w:fill="F6F9FB"/>
            <w:vAlign w:val="center"/>
          </w:tcPr>
          <w:p>
            <w:pPr>
              <w:spacing w:after="0"/>
            </w:pPr>
            <w:r>
              <w:rPr>
                <w:sz w:val="16"/>
              </w:rPr>
              <w:t>IPTU repetido</w:t>
            </w:r>
          </w:p>
        </w:tc>
        <w:tc>
          <w:tcPr>
            <w:tcW w:type="dxa" w:w="3312"/>
            <w:tcMar>
              <w:top w:w="90" w:type="dxa"/>
              <w:start w:w="105" w:type="dxa"/>
              <w:bottom w:w="80" w:type="dxa"/>
              <w:end w:w="105" w:type="dxa"/>
            </w:tcMar>
            <w:shd w:fill="F6F9FB"/>
            <w:vAlign w:val="center"/>
          </w:tcPr>
          <w:p>
            <w:pPr>
              <w:spacing w:after="0"/>
            </w:pPr>
            <w:r>
              <w:rPr>
                <w:sz w:val="16"/>
              </w:rPr>
              <w:t>Duas linhas com mesmo IPTU</w:t>
            </w:r>
          </w:p>
        </w:tc>
        <w:tc>
          <w:tcPr>
            <w:tcW w:type="dxa" w:w="3312"/>
            <w:tcMar>
              <w:top w:w="90" w:type="dxa"/>
              <w:start w:w="105" w:type="dxa"/>
              <w:bottom w:w="80" w:type="dxa"/>
              <w:end w:w="105" w:type="dxa"/>
            </w:tcMar>
            <w:shd w:fill="F6F9FB"/>
            <w:vAlign w:val="center"/>
          </w:tcPr>
          <w:p>
            <w:pPr>
              <w:spacing w:after="0"/>
            </w:pPr>
            <w:r>
              <w:rPr>
                <w:sz w:val="16"/>
              </w:rPr>
              <w:t>Erro e duas linhas identificadas; sem excluir.</w:t>
            </w:r>
          </w:p>
        </w:tc>
      </w:tr>
      <w:tr>
        <w:trPr>
          <w:cantSplit/>
        </w:trPr>
        <w:tc>
          <w:tcPr>
            <w:tcW w:type="dxa" w:w="3312"/>
            <w:tcMar>
              <w:top w:w="90" w:type="dxa"/>
              <w:start w:w="105" w:type="dxa"/>
              <w:bottom w:w="80" w:type="dxa"/>
              <w:end w:w="105" w:type="dxa"/>
            </w:tcMar>
            <w:vAlign w:val="center"/>
          </w:tcPr>
          <w:p>
            <w:pPr>
              <w:spacing w:after="0"/>
            </w:pPr>
            <w:r>
              <w:rPr>
                <w:sz w:val="16"/>
              </w:rPr>
              <w:t>Linha duplicada</w:t>
            </w:r>
          </w:p>
        </w:tc>
        <w:tc>
          <w:tcPr>
            <w:tcW w:type="dxa" w:w="3312"/>
            <w:tcMar>
              <w:top w:w="90" w:type="dxa"/>
              <w:start w:w="105" w:type="dxa"/>
              <w:bottom w:w="80" w:type="dxa"/>
              <w:end w:w="105" w:type="dxa"/>
            </w:tcMar>
            <w:vAlign w:val="center"/>
          </w:tcPr>
          <w:p>
            <w:pPr>
              <w:spacing w:after="0"/>
            </w:pPr>
            <w:r>
              <w:rPr>
                <w:sz w:val="16"/>
              </w:rPr>
              <w:t>Duas linhas idênticas</w:t>
            </w:r>
          </w:p>
        </w:tc>
        <w:tc>
          <w:tcPr>
            <w:tcW w:type="dxa" w:w="3312"/>
            <w:tcMar>
              <w:top w:w="90" w:type="dxa"/>
              <w:start w:w="105" w:type="dxa"/>
              <w:bottom w:w="80" w:type="dxa"/>
              <w:end w:w="105" w:type="dxa"/>
            </w:tcMar>
            <w:vAlign w:val="center"/>
          </w:tcPr>
          <w:p>
            <w:pPr>
              <w:spacing w:after="0"/>
            </w:pPr>
            <w:r>
              <w:rPr>
                <w:sz w:val="16"/>
              </w:rPr>
              <w:t>Ambas reportadas.</w:t>
            </w:r>
          </w:p>
        </w:tc>
      </w:tr>
      <w:tr>
        <w:trPr>
          <w:cantSplit/>
        </w:trPr>
        <w:tc>
          <w:tcPr>
            <w:tcW w:type="dxa" w:w="3312"/>
            <w:tcMar>
              <w:top w:w="90" w:type="dxa"/>
              <w:start w:w="105" w:type="dxa"/>
              <w:bottom w:w="80" w:type="dxa"/>
              <w:end w:w="105" w:type="dxa"/>
            </w:tcMar>
            <w:shd w:fill="F6F9FB"/>
            <w:vAlign w:val="center"/>
          </w:tcPr>
          <w:p>
            <w:pPr>
              <w:spacing w:after="0"/>
            </w:pPr>
            <w:r>
              <w:rPr>
                <w:sz w:val="16"/>
              </w:rPr>
              <w:t>Tinyint status 0/1/2</w:t>
            </w:r>
          </w:p>
        </w:tc>
        <w:tc>
          <w:tcPr>
            <w:tcW w:type="dxa" w:w="3312"/>
            <w:tcMar>
              <w:top w:w="90" w:type="dxa"/>
              <w:start w:w="105" w:type="dxa"/>
              <w:bottom w:w="80" w:type="dxa"/>
              <w:end w:w="105" w:type="dxa"/>
            </w:tcMar>
            <w:shd w:fill="F6F9FB"/>
            <w:vAlign w:val="center"/>
          </w:tcPr>
          <w:p>
            <w:pPr>
              <w:spacing w:after="0"/>
            </w:pPr>
            <w:r>
              <w:rPr>
                <w:sz w:val="16"/>
              </w:rPr>
              <w:t>Valores separados</w:t>
            </w:r>
          </w:p>
        </w:tc>
        <w:tc>
          <w:tcPr>
            <w:tcW w:type="dxa" w:w="3312"/>
            <w:tcMar>
              <w:top w:w="90" w:type="dxa"/>
              <w:start w:w="105" w:type="dxa"/>
              <w:bottom w:w="80" w:type="dxa"/>
              <w:end w:w="105" w:type="dxa"/>
            </w:tcMar>
            <w:shd w:fill="F6F9FB"/>
            <w:vAlign w:val="center"/>
          </w:tcPr>
          <w:p>
            <w:pPr>
              <w:spacing w:after="0"/>
            </w:pPr>
            <w:r>
              <w:rPr>
                <w:sz w:val="16"/>
              </w:rPr>
              <w:t>0 e 1 aprovam; 2 rejeitado; sem TypeError.</w:t>
            </w:r>
          </w:p>
        </w:tc>
      </w:tr>
      <w:tr>
        <w:trPr>
          <w:cantSplit/>
        </w:trPr>
        <w:tc>
          <w:tcPr>
            <w:tcW w:type="dxa" w:w="3312"/>
            <w:tcMar>
              <w:top w:w="90" w:type="dxa"/>
              <w:start w:w="105" w:type="dxa"/>
              <w:bottom w:w="80" w:type="dxa"/>
              <w:end w:w="105" w:type="dxa"/>
            </w:tcMar>
            <w:vAlign w:val="center"/>
          </w:tcPr>
          <w:p>
            <w:pPr>
              <w:spacing w:after="0"/>
            </w:pPr>
            <w:r>
              <w:rPr>
                <w:sz w:val="16"/>
              </w:rPr>
              <w:t>Decimal precision 6, scale 0</w:t>
            </w:r>
          </w:p>
        </w:tc>
        <w:tc>
          <w:tcPr>
            <w:tcW w:type="dxa" w:w="3312"/>
            <w:tcMar>
              <w:top w:w="90" w:type="dxa"/>
              <w:start w:w="105" w:type="dxa"/>
              <w:bottom w:w="80" w:type="dxa"/>
              <w:end w:w="105" w:type="dxa"/>
            </w:tcMar>
            <w:vAlign w:val="center"/>
          </w:tcPr>
          <w:p>
            <w:pPr>
              <w:spacing w:after="0"/>
            </w:pPr>
            <w:r>
              <w:rPr>
                <w:sz w:val="16"/>
              </w:rPr>
              <w:t>"123456" e "1234567"</w:t>
            </w:r>
          </w:p>
        </w:tc>
        <w:tc>
          <w:tcPr>
            <w:tcW w:type="dxa" w:w="3312"/>
            <w:tcMar>
              <w:top w:w="90" w:type="dxa"/>
              <w:start w:w="105" w:type="dxa"/>
              <w:bottom w:w="80" w:type="dxa"/>
              <w:end w:w="105" w:type="dxa"/>
            </w:tcMar>
            <w:vAlign w:val="center"/>
          </w:tcPr>
          <w:p>
            <w:pPr>
              <w:spacing w:after="0"/>
            </w:pPr>
            <w:r>
              <w:rPr>
                <w:sz w:val="16"/>
              </w:rPr>
              <w:t>Primeiro válido; segundo inválido.</w:t>
            </w:r>
          </w:p>
        </w:tc>
      </w:tr>
      <w:tr>
        <w:trPr>
          <w:cantSplit/>
        </w:trPr>
        <w:tc>
          <w:tcPr>
            <w:tcW w:type="dxa" w:w="3312"/>
            <w:tcMar>
              <w:top w:w="90" w:type="dxa"/>
              <w:start w:w="105" w:type="dxa"/>
              <w:bottom w:w="80" w:type="dxa"/>
              <w:end w:w="105" w:type="dxa"/>
            </w:tcMar>
            <w:shd w:fill="F6F9FB"/>
            <w:vAlign w:val="center"/>
          </w:tcPr>
          <w:p>
            <w:pPr>
              <w:spacing w:after="0"/>
            </w:pPr>
            <w:r>
              <w:rPr>
                <w:sz w:val="16"/>
              </w:rPr>
              <w:t>Abas XLSX (layout de exemplo)</w:t>
            </w:r>
          </w:p>
        </w:tc>
        <w:tc>
          <w:tcPr>
            <w:tcW w:type="dxa" w:w="3312"/>
            <w:tcMar>
              <w:top w:w="90" w:type="dxa"/>
              <w:start w:w="105" w:type="dxa"/>
              <w:bottom w:w="80" w:type="dxa"/>
              <w:end w:w="105" w:type="dxa"/>
            </w:tcMar>
            <w:shd w:fill="F6F9FB"/>
            <w:vAlign w:val="center"/>
          </w:tcPr>
          <w:p>
            <w:pPr>
              <w:spacing w:after="0"/>
            </w:pPr>
            <w:r>
              <w:rPr>
                <w:sz w:val="16"/>
              </w:rPr>
              <w:t>Arquivo de seis abas</w:t>
            </w:r>
          </w:p>
        </w:tc>
        <w:tc>
          <w:tcPr>
            <w:tcW w:type="dxa" w:w="3312"/>
            <w:tcMar>
              <w:top w:w="90" w:type="dxa"/>
              <w:start w:w="105" w:type="dxa"/>
              <w:bottom w:w="80" w:type="dxa"/>
              <w:end w:w="105" w:type="dxa"/>
            </w:tcMar>
            <w:shd w:fill="F6F9FB"/>
            <w:vAlign w:val="center"/>
          </w:tcPr>
          <w:p>
            <w:pPr>
              <w:spacing w:after="0"/>
            </w:pPr>
            <w:r>
              <w:rPr>
                <w:sz w:val="16"/>
              </w:rPr>
              <w:t>Todas as abas previstas para o perfil processadas; ordem/estrutura preservadas.</w:t>
            </w:r>
          </w:p>
        </w:tc>
      </w:tr>
      <w:tr>
        <w:trPr>
          <w:cantSplit/>
        </w:trPr>
        <w:tc>
          <w:tcPr>
            <w:tcW w:type="dxa" w:w="3312"/>
            <w:tcMar>
              <w:top w:w="90" w:type="dxa"/>
              <w:start w:w="105" w:type="dxa"/>
              <w:bottom w:w="80" w:type="dxa"/>
              <w:end w:w="105" w:type="dxa"/>
            </w:tcMar>
            <w:vAlign w:val="center"/>
          </w:tcPr>
          <w:p>
            <w:pPr>
              <w:spacing w:after="0"/>
            </w:pPr>
            <w:r>
              <w:rPr>
                <w:sz w:val="16"/>
              </w:rPr>
              <w:t>Exportação com erros</w:t>
            </w:r>
          </w:p>
        </w:tc>
        <w:tc>
          <w:tcPr>
            <w:tcW w:type="dxa" w:w="3312"/>
            <w:tcMar>
              <w:top w:w="90" w:type="dxa"/>
              <w:start w:w="105" w:type="dxa"/>
              <w:bottom w:w="80" w:type="dxa"/>
              <w:end w:w="105" w:type="dxa"/>
            </w:tcMar>
            <w:vAlign w:val="center"/>
          </w:tcPr>
          <w:p>
            <w:pPr>
              <w:spacing w:after="0"/>
            </w:pPr>
            <w:r>
              <w:rPr>
                <w:sz w:val="16"/>
              </w:rPr>
              <w:t>Pelo menos um erro bloqueante</w:t>
            </w:r>
          </w:p>
        </w:tc>
        <w:tc>
          <w:tcPr>
            <w:tcW w:type="dxa" w:w="3312"/>
            <w:tcMar>
              <w:top w:w="90" w:type="dxa"/>
              <w:start w:w="105" w:type="dxa"/>
              <w:bottom w:w="80" w:type="dxa"/>
              <w:end w:w="105" w:type="dxa"/>
            </w:tcMar>
            <w:vAlign w:val="center"/>
          </w:tcPr>
          <w:p>
            <w:pPr>
              <w:spacing w:after="0"/>
            </w:pPr>
            <w:r>
              <w:rPr>
                <w:sz w:val="16"/>
              </w:rPr>
              <w:t>HTTP/API não disponibiliza arquivo saneado.</w:t>
            </w:r>
          </w:p>
        </w:tc>
      </w:tr>
      <w:tr>
        <w:trPr>
          <w:cantSplit/>
        </w:trPr>
        <w:tc>
          <w:tcPr>
            <w:tcW w:type="dxa" w:w="3312"/>
            <w:tcMar>
              <w:top w:w="90" w:type="dxa"/>
              <w:start w:w="105" w:type="dxa"/>
              <w:bottom w:w="80" w:type="dxa"/>
              <w:end w:w="105" w:type="dxa"/>
            </w:tcMar>
            <w:shd w:fill="F6F9FB"/>
            <w:vAlign w:val="center"/>
          </w:tcPr>
          <w:p>
            <w:pPr>
              <w:spacing w:after="0"/>
            </w:pPr>
            <w:r>
              <w:rPr>
                <w:sz w:val="16"/>
              </w:rPr>
              <w:t>Exportação sem erros</w:t>
            </w:r>
          </w:p>
        </w:tc>
        <w:tc>
          <w:tcPr>
            <w:tcW w:type="dxa" w:w="3312"/>
            <w:tcMar>
              <w:top w:w="90" w:type="dxa"/>
              <w:start w:w="105" w:type="dxa"/>
              <w:bottom w:w="80" w:type="dxa"/>
              <w:end w:w="105" w:type="dxa"/>
            </w:tcMar>
            <w:shd w:fill="F6F9FB"/>
            <w:vAlign w:val="center"/>
          </w:tcPr>
          <w:p>
            <w:pPr>
              <w:spacing w:after="0"/>
            </w:pPr>
            <w:r>
              <w:rPr>
                <w:sz w:val="16"/>
              </w:rPr>
              <w:t>Planilha válida</w:t>
            </w:r>
          </w:p>
        </w:tc>
        <w:tc>
          <w:tcPr>
            <w:tcW w:type="dxa" w:w="3312"/>
            <w:tcMar>
              <w:top w:w="90" w:type="dxa"/>
              <w:start w:w="105" w:type="dxa"/>
              <w:bottom w:w="80" w:type="dxa"/>
              <w:end w:w="105" w:type="dxa"/>
            </w:tcMar>
            <w:shd w:fill="F6F9FB"/>
            <w:vAlign w:val="center"/>
          </w:tcPr>
          <w:p>
            <w:pPr>
              <w:spacing w:after="0"/>
            </w:pPr>
            <w:r>
              <w:rPr>
                <w:sz w:val="16"/>
              </w:rPr>
              <w:t>XLSX/CSV conforme contrato, download íntegro.</w:t>
            </w:r>
          </w:p>
        </w:tc>
      </w:tr>
      <w:tr>
        <w:trPr>
          <w:cantSplit/>
        </w:trPr>
        <w:tc>
          <w:tcPr>
            <w:tcW w:type="dxa" w:w="3312"/>
            <w:tcMar>
              <w:top w:w="90" w:type="dxa"/>
              <w:start w:w="105" w:type="dxa"/>
              <w:bottom w:w="80" w:type="dxa"/>
              <w:end w:w="105" w:type="dxa"/>
            </w:tcMar>
            <w:vAlign w:val="center"/>
          </w:tcPr>
          <w:p>
            <w:pPr>
              <w:spacing w:after="0"/>
            </w:pPr>
            <w:r>
              <w:rPr>
                <w:sz w:val="16"/>
              </w:rPr>
              <w:t>CSV &gt; 50.000 linhas</w:t>
            </w:r>
          </w:p>
        </w:tc>
        <w:tc>
          <w:tcPr>
            <w:tcW w:type="dxa" w:w="3312"/>
            <w:tcMar>
              <w:top w:w="90" w:type="dxa"/>
              <w:start w:w="105" w:type="dxa"/>
              <w:bottom w:w="80" w:type="dxa"/>
              <w:end w:w="105" w:type="dxa"/>
            </w:tcMar>
            <w:vAlign w:val="center"/>
          </w:tcPr>
          <w:p>
            <w:pPr>
              <w:spacing w:after="0"/>
            </w:pPr>
            <w:r>
              <w:rPr>
                <w:sz w:val="16"/>
              </w:rPr>
              <w:t>Lotes consecutivos</w:t>
            </w:r>
          </w:p>
        </w:tc>
        <w:tc>
          <w:tcPr>
            <w:tcW w:type="dxa" w:w="3312"/>
            <w:tcMar>
              <w:top w:w="90" w:type="dxa"/>
              <w:start w:w="105" w:type="dxa"/>
              <w:bottom w:w="80" w:type="dxa"/>
              <w:end w:w="105" w:type="dxa"/>
            </w:tcMar>
            <w:vAlign w:val="center"/>
          </w:tcPr>
          <w:p>
            <w:pPr>
              <w:spacing w:after="0"/>
            </w:pPr>
            <w:r>
              <w:rPr>
                <w:sz w:val="16"/>
              </w:rPr>
              <w:t>Sem estourar memória nem errar numeração.</w:t>
            </w:r>
          </w:p>
        </w:tc>
      </w:tr>
      <w:tr>
        <w:trPr>
          <w:cantSplit/>
        </w:trPr>
        <w:tc>
          <w:tcPr>
            <w:tcW w:type="dxa" w:w="3312"/>
            <w:tcMar>
              <w:top w:w="90" w:type="dxa"/>
              <w:start w:w="105" w:type="dxa"/>
              <w:bottom w:w="80" w:type="dxa"/>
              <w:end w:w="105" w:type="dxa"/>
            </w:tcMar>
            <w:shd w:fill="F6F9FB"/>
            <w:vAlign w:val="center"/>
          </w:tcPr>
          <w:p>
            <w:pPr>
              <w:spacing w:after="0"/>
            </w:pPr>
            <w:r>
              <w:rPr>
                <w:sz w:val="16"/>
              </w:rPr>
              <w:t>XSS em uma célula</w:t>
            </w:r>
          </w:p>
        </w:tc>
        <w:tc>
          <w:tcPr>
            <w:tcW w:type="dxa" w:w="3312"/>
            <w:tcMar>
              <w:top w:w="90" w:type="dxa"/>
              <w:start w:w="105" w:type="dxa"/>
              <w:bottom w:w="80" w:type="dxa"/>
              <w:end w:w="105" w:type="dxa"/>
            </w:tcMar>
            <w:shd w:fill="F6F9FB"/>
            <w:vAlign w:val="center"/>
          </w:tcPr>
          <w:p>
            <w:pPr>
              <w:spacing w:after="0"/>
            </w:pPr>
            <w:r>
              <w:rPr>
                <w:sz w:val="16"/>
              </w:rPr>
              <w:t>&lt;script&gt;alert(1)&lt;/script&gt;</w:t>
            </w:r>
          </w:p>
        </w:tc>
        <w:tc>
          <w:tcPr>
            <w:tcW w:type="dxa" w:w="3312"/>
            <w:tcMar>
              <w:top w:w="90" w:type="dxa"/>
              <w:start w:w="105" w:type="dxa"/>
              <w:bottom w:w="80" w:type="dxa"/>
              <w:end w:w="105" w:type="dxa"/>
            </w:tcMar>
            <w:shd w:fill="F6F9FB"/>
            <w:vAlign w:val="center"/>
          </w:tcPr>
          <w:p>
            <w:pPr>
              <w:spacing w:after="0"/>
            </w:pPr>
            <w:r>
              <w:rPr>
                <w:sz w:val="16"/>
              </w:rPr>
              <w:t>Exibe texto literal na tabela; não executa script.</w:t>
            </w:r>
          </w:p>
        </w:tc>
      </w:tr>
    </w:tbl>
    <w:p>
      <w:pPr>
        <w:spacing w:after="0"/>
      </w:pPr>
    </w:p>
    <w:p>
      <w:pPr>
        <w:pStyle w:val="Heading2"/>
      </w:pPr>
      <w:r>
        <w:t>13.1 Teste unitário mínimo do normalizador (exemplo)</w:t>
      </w:r>
    </w:p>
    <w:p>
      <w:pPr>
        <w:pStyle w:val="CodeExemplo"/>
        <w:keepLines/>
      </w:pPr>
      <w:r>
        <w:rPr>
          <w:rFonts w:ascii="Consolas" w:hAnsi="Consolas"/>
          <w:sz w:val="16"/>
        </w:rPr>
        <w:t>def test_normaliza_uf():</w:t>
        <w:br/>
        <w:t xml:space="preserve">    assert limpar_campo("T75208_UF", " pa ") == "PA"</w:t>
        <w:br/>
        <w:br/>
        <w:t>def test_nao_inventa_numero():</w:t>
        <w:br/>
        <w:t xml:space="preserve">    assert limpar_campo("T75208_NUMERO_LOGRADOURO", "12A") == "12A"</w:t>
        <w:br/>
        <w:br/>
        <w:t># Teste de integração sugerido:</w:t>
        <w:br/>
        <w:t># POST /api/processar com XLSX de laboratório → conferir JSON;</w:t>
        <w:br/>
        <w:t># POST /api/baixar após sucesso → conferir assinatura/abas do XLSX.</w:t>
      </w:r>
    </w:p>
    <w:p>
      <w:pPr>
        <w:pStyle w:val="Heading1"/>
      </w:pPr>
      <w:r>
        <w:t>14. Receitas rápidas de manutenção</w:t>
      </w:r>
    </w:p>
    <w:p>
      <w:pPr>
        <w:pStyle w:val="Heading2"/>
      </w:pPr>
      <w:r>
        <w:t>14.1 “Quero saber de onde vem uma mensagem de erro”</w:t>
      </w:r>
    </w:p>
    <w:p>
      <w:pPr>
        <w:spacing w:after="60"/>
        <w:ind w:left="331" w:hanging="302"/>
      </w:pPr>
      <w:r>
        <w:t>1. Procure o texto exibido no HTML: ele é montado a partir de r.erros e da propriedade mensagem.</w:t>
      </w:r>
    </w:p>
    <w:p>
      <w:pPr>
        <w:spacing w:after="60"/>
        <w:ind w:left="331" w:hanging="302"/>
      </w:pPr>
      <w:r>
        <w:t>2. Acesse o retorno do endpoint /api/processar (aba Network); confirme se o JSON realmente contém mensagem.</w:t>
      </w:r>
    </w:p>
    <w:p>
      <w:pPr>
        <w:spacing w:after="60"/>
        <w:ind w:left="331" w:hanging="302"/>
      </w:pPr>
      <w:r>
        <w:t>3. No backend, encontre quem adiciona o erro; no service genérico, isso ocorre no laço de valida_valor.</w:t>
      </w:r>
    </w:p>
    <w:p>
      <w:pPr>
        <w:spacing w:after="60"/>
        <w:ind w:left="331" w:hanging="302"/>
      </w:pPr>
      <w:r>
        <w:t>4. Localize a propriedade no SCHEMA para compreender a regra utilizada.</w:t>
      </w:r>
    </w:p>
    <w:p>
      <w:pPr>
        <w:spacing w:after="60"/>
        <w:ind w:left="331" w:hanging="302"/>
      </w:pPr>
      <w:r>
        <w:t>5. Crie um teste com uma linha mínima e verifique tanto a mensagem técnica quanto a apresentação.</w:t>
      </w:r>
    </w:p>
    <w:p>
      <w:pPr>
        <w:pStyle w:val="Heading2"/>
      </w:pPr>
      <w:r>
        <w:t>14.2 “Quero alterar uma regra de correção automática”</w:t>
      </w:r>
    </w:p>
    <w:p>
      <w:pPr>
        <w:spacing w:after="60"/>
        <w:ind w:left="331" w:hanging="302"/>
      </w:pPr>
      <w:r>
        <w:t>1. Verifique se é uma normalização determinística (ex.: trim) ou decisão de negócio (ex.: deletar duplicidade).</w:t>
      </w:r>
    </w:p>
    <w:p>
      <w:pPr>
        <w:spacing w:after="60"/>
        <w:ind w:left="331" w:hanging="302"/>
      </w:pPr>
      <w:r>
        <w:t>2. Implemente no normalizador correspondente e não no JavaScript.</w:t>
      </w:r>
    </w:p>
    <w:p>
      <w:pPr>
        <w:spacing w:after="60"/>
        <w:ind w:left="331" w:hanging="302"/>
      </w:pPr>
      <w:r>
        <w:t>3. Garanta que antes e depois sejam registrados.</w:t>
      </w:r>
    </w:p>
    <w:p>
      <w:pPr>
        <w:spacing w:after="60"/>
        <w:ind w:left="331" w:hanging="302"/>
      </w:pPr>
      <w:r>
        <w:t>4. Crie casos válidos, inválidos e limítrofes; garanta idempotência.</w:t>
      </w:r>
    </w:p>
    <w:p>
      <w:pPr>
        <w:spacing w:after="60"/>
        <w:ind w:left="331" w:hanging="302"/>
      </w:pPr>
      <w:r>
        <w:t>5. Confirme que não altera valores de outras colunas e não gera dados inventados.</w:t>
      </w:r>
    </w:p>
    <w:p>
      <w:pPr>
        <w:pStyle w:val="Heading2"/>
      </w:pPr>
      <w:r>
        <w:t>14.3 “Quero adicionar um novo campo”</w:t>
      </w:r>
    </w:p>
    <w:p>
      <w:pPr>
        <w:spacing w:after="60"/>
        <w:ind w:left="331" w:hanging="302"/>
      </w:pPr>
      <w:r>
        <w:t>1. Confirme nome literal, tipo, tamanho, nulidade e restrições no DDL real.</w:t>
      </w:r>
    </w:p>
    <w:p>
      <w:pPr>
        <w:spacing w:after="60"/>
        <w:ind w:left="331" w:hanging="302"/>
      </w:pPr>
      <w:r>
        <w:t>2. Inclua o campo no schema apropriado, respeitando a ordem esperada.</w:t>
      </w:r>
    </w:p>
    <w:p>
      <w:pPr>
        <w:spacing w:after="60"/>
        <w:ind w:left="331" w:hanging="302"/>
      </w:pPr>
      <w:r>
        <w:t>3. Atualize a leitura/serialização (especialmente XLSX multiabas).</w:t>
      </w:r>
    </w:p>
    <w:p>
      <w:pPr>
        <w:spacing w:after="60"/>
        <w:ind w:left="331" w:hanging="302"/>
      </w:pPr>
      <w:r>
        <w:t>4. Se precisar de regra extra, implemente no validador e/ou normalizador.</w:t>
      </w:r>
    </w:p>
    <w:p>
      <w:pPr>
        <w:spacing w:after="60"/>
        <w:ind w:left="331" w:hanging="302"/>
      </w:pPr>
      <w:r>
        <w:t>5. Teste casos de campo ausente, vazio, válido e inválido, além de contrato com o front-end.</w:t>
      </w:r>
    </w:p>
    <w:p>
      <w:pPr>
        <w:pStyle w:val="Heading2"/>
      </w:pPr>
      <w:r>
        <w:t>14.4 “Recebi 500 ao analisar arquivo”</w:t>
      </w:r>
    </w:p>
    <w:p>
      <w:pPr>
        <w:spacing w:after="60"/>
        <w:ind w:left="331" w:hanging="302"/>
      </w:pPr>
      <w:r>
        <w:t>1. Verifique traceback do servidor e a função em que a exceção surgiu.</w:t>
      </w:r>
    </w:p>
    <w:p>
      <w:pPr>
        <w:spacing w:after="60"/>
        <w:ind w:left="331" w:hanging="302"/>
      </w:pPr>
      <w:r>
        <w:t>2. Se for TypeError em tinyint, investigue regras(...) e número de parâmetros.</w:t>
      </w:r>
    </w:p>
    <w:p>
      <w:pPr>
        <w:spacing w:after="60"/>
        <w:ind w:left="331" w:hanging="302"/>
      </w:pPr>
      <w:r>
        <w:t>3. Se for KeyError em decimal, compare precision/scale com precisao/escala.</w:t>
      </w:r>
    </w:p>
    <w:p>
      <w:pPr>
        <w:spacing w:after="60"/>
        <w:ind w:left="331" w:hanging="302"/>
      </w:pPr>
      <w:r>
        <w:t>4. Se for NameError, confira SCHEMA importado/qualificado.</w:t>
      </w:r>
    </w:p>
    <w:p>
      <w:pPr>
        <w:spacing w:after="60"/>
        <w:ind w:left="331" w:hanging="302"/>
      </w:pPr>
      <w:r>
        <w:t>5. Se for rota inexistente, procure implementação de /api/baixar; não é o mesmo endpoint /api/processar.</w:t>
      </w:r>
    </w:p>
    <w:p>
      <w:pPr>
        <w:spacing w:after="60"/>
        <w:ind w:left="331" w:hanging="302"/>
      </w:pPr>
      <w:r>
        <w:t>6. Diferencie erro de arquivo (400/413) de falha de programação (500).</w:t>
      </w:r>
    </w:p>
    <w:p>
      <w:pPr>
        <w:pStyle w:val="Heading1"/>
      </w:pPr>
      <w:r>
        <w:t>15. Glossário essencial</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968"/>
            <w:shd w:fill="DDE8F1"/>
            <w:tcMar>
              <w:top w:w="90" w:type="dxa"/>
              <w:start w:w="105" w:type="dxa"/>
              <w:bottom w:w="80" w:type="dxa"/>
              <w:end w:w="105" w:type="dxa"/>
            </w:tcMar>
          </w:tcPr>
          <w:p>
            <w:r>
              <w:rPr>
                <w:b/>
                <w:color w:val="12304F"/>
                <w:sz w:val="16"/>
              </w:rPr>
              <w:t>Termo</w:t>
            </w:r>
          </w:p>
        </w:tc>
        <w:tc>
          <w:tcPr>
            <w:tcW w:type="dxa" w:w="4968"/>
            <w:shd w:fill="DDE8F1"/>
            <w:tcMar>
              <w:top w:w="90" w:type="dxa"/>
              <w:start w:w="105" w:type="dxa"/>
              <w:bottom w:w="80" w:type="dxa"/>
              <w:end w:w="105" w:type="dxa"/>
            </w:tcMar>
          </w:tcPr>
          <w:p>
            <w:r>
              <w:rPr>
                <w:b/>
                <w:color w:val="12304F"/>
                <w:sz w:val="16"/>
              </w:rPr>
              <w:t>Definição prática</w:t>
            </w:r>
          </w:p>
        </w:tc>
      </w:tr>
      <w:tr>
        <w:trPr>
          <w:cantSplit/>
        </w:trPr>
        <w:tc>
          <w:tcPr>
            <w:tcW w:type="dxa" w:w="4968"/>
            <w:tcMar>
              <w:top w:w="90" w:type="dxa"/>
              <w:start w:w="105" w:type="dxa"/>
              <w:bottom w:w="80" w:type="dxa"/>
              <w:end w:w="105" w:type="dxa"/>
            </w:tcMar>
            <w:vAlign w:val="center"/>
          </w:tcPr>
          <w:p>
            <w:pPr>
              <w:spacing w:after="0"/>
            </w:pPr>
            <w:r>
              <w:rPr>
                <w:sz w:val="16"/>
              </w:rPr>
              <w:t>Schema</w:t>
            </w:r>
          </w:p>
        </w:tc>
        <w:tc>
          <w:tcPr>
            <w:tcW w:type="dxa" w:w="4968"/>
            <w:tcMar>
              <w:top w:w="90" w:type="dxa"/>
              <w:start w:w="105" w:type="dxa"/>
              <w:bottom w:w="80" w:type="dxa"/>
              <w:end w:w="105" w:type="dxa"/>
            </w:tcMar>
            <w:vAlign w:val="center"/>
          </w:tcPr>
          <w:p>
            <w:pPr>
              <w:spacing w:after="0"/>
            </w:pPr>
            <w:r>
              <w:rPr>
                <w:sz w:val="16"/>
              </w:rPr>
              <w:t>Mapa de como um campo deve ser (tipo, tamanho e validações).</w:t>
            </w:r>
          </w:p>
        </w:tc>
      </w:tr>
      <w:tr>
        <w:trPr>
          <w:cantSplit/>
        </w:trPr>
        <w:tc>
          <w:tcPr>
            <w:tcW w:type="dxa" w:w="4968"/>
            <w:tcMar>
              <w:top w:w="90" w:type="dxa"/>
              <w:start w:w="105" w:type="dxa"/>
              <w:bottom w:w="80" w:type="dxa"/>
              <w:end w:w="105" w:type="dxa"/>
            </w:tcMar>
            <w:shd w:fill="F6F9FB"/>
            <w:vAlign w:val="center"/>
          </w:tcPr>
          <w:p>
            <w:pPr>
              <w:spacing w:after="0"/>
            </w:pPr>
            <w:r>
              <w:rPr>
                <w:sz w:val="16"/>
              </w:rPr>
              <w:t>DataFrame</w:t>
            </w:r>
          </w:p>
        </w:tc>
        <w:tc>
          <w:tcPr>
            <w:tcW w:type="dxa" w:w="4968"/>
            <w:tcMar>
              <w:top w:w="90" w:type="dxa"/>
              <w:start w:w="105" w:type="dxa"/>
              <w:bottom w:w="80" w:type="dxa"/>
              <w:end w:w="105" w:type="dxa"/>
            </w:tcMar>
            <w:shd w:fill="F6F9FB"/>
            <w:vAlign w:val="center"/>
          </w:tcPr>
          <w:p>
            <w:pPr>
              <w:spacing w:after="0"/>
            </w:pPr>
            <w:r>
              <w:rPr>
                <w:sz w:val="16"/>
              </w:rPr>
              <w:t>Tabela em memória manipulada pelo Pandas.</w:t>
            </w:r>
          </w:p>
        </w:tc>
      </w:tr>
      <w:tr>
        <w:trPr>
          <w:cantSplit/>
        </w:trPr>
        <w:tc>
          <w:tcPr>
            <w:tcW w:type="dxa" w:w="4968"/>
            <w:tcMar>
              <w:top w:w="90" w:type="dxa"/>
              <w:start w:w="105" w:type="dxa"/>
              <w:bottom w:w="80" w:type="dxa"/>
              <w:end w:w="105" w:type="dxa"/>
            </w:tcMar>
            <w:vAlign w:val="center"/>
          </w:tcPr>
          <w:p>
            <w:pPr>
              <w:spacing w:after="0"/>
            </w:pPr>
            <w:r>
              <w:rPr>
                <w:sz w:val="16"/>
              </w:rPr>
              <w:t>Normalização / saneamento</w:t>
            </w:r>
          </w:p>
        </w:tc>
        <w:tc>
          <w:tcPr>
            <w:tcW w:type="dxa" w:w="4968"/>
            <w:tcMar>
              <w:top w:w="90" w:type="dxa"/>
              <w:start w:w="105" w:type="dxa"/>
              <w:bottom w:w="80" w:type="dxa"/>
              <w:end w:w="105" w:type="dxa"/>
            </w:tcMar>
            <w:vAlign w:val="center"/>
          </w:tcPr>
          <w:p>
            <w:pPr>
              <w:spacing w:after="0"/>
            </w:pPr>
            <w:r>
              <w:rPr>
                <w:sz w:val="16"/>
              </w:rPr>
              <w:t>Transformação segura de formato sem alterar a informação essencial.</w:t>
            </w:r>
          </w:p>
        </w:tc>
      </w:tr>
      <w:tr>
        <w:trPr>
          <w:cantSplit/>
        </w:trPr>
        <w:tc>
          <w:tcPr>
            <w:tcW w:type="dxa" w:w="4968"/>
            <w:tcMar>
              <w:top w:w="90" w:type="dxa"/>
              <w:start w:w="105" w:type="dxa"/>
              <w:bottom w:w="80" w:type="dxa"/>
              <w:end w:w="105" w:type="dxa"/>
            </w:tcMar>
            <w:shd w:fill="F6F9FB"/>
            <w:vAlign w:val="center"/>
          </w:tcPr>
          <w:p>
            <w:pPr>
              <w:spacing w:after="0"/>
            </w:pPr>
            <w:r>
              <w:rPr>
                <w:sz w:val="16"/>
              </w:rPr>
              <w:t>Validação</w:t>
            </w:r>
          </w:p>
        </w:tc>
        <w:tc>
          <w:tcPr>
            <w:tcW w:type="dxa" w:w="4968"/>
            <w:tcMar>
              <w:top w:w="90" w:type="dxa"/>
              <w:start w:w="105" w:type="dxa"/>
              <w:bottom w:w="80" w:type="dxa"/>
              <w:end w:w="105" w:type="dxa"/>
            </w:tcMar>
            <w:shd w:fill="F6F9FB"/>
            <w:vAlign w:val="center"/>
          </w:tcPr>
          <w:p>
            <w:pPr>
              <w:spacing w:after="0"/>
            </w:pPr>
            <w:r>
              <w:rPr>
                <w:sz w:val="16"/>
              </w:rPr>
              <w:t>Teste de conformidade de um valor com o contrato esperado.</w:t>
            </w:r>
          </w:p>
        </w:tc>
      </w:tr>
      <w:tr>
        <w:trPr>
          <w:cantSplit/>
        </w:trPr>
        <w:tc>
          <w:tcPr>
            <w:tcW w:type="dxa" w:w="4968"/>
            <w:tcMar>
              <w:top w:w="90" w:type="dxa"/>
              <w:start w:w="105" w:type="dxa"/>
              <w:bottom w:w="80" w:type="dxa"/>
              <w:end w:w="105" w:type="dxa"/>
            </w:tcMar>
            <w:vAlign w:val="center"/>
          </w:tcPr>
          <w:p>
            <w:pPr>
              <w:spacing w:after="0"/>
            </w:pPr>
            <w:r>
              <w:rPr>
                <w:sz w:val="16"/>
              </w:rPr>
              <w:t>Auditoria</w:t>
            </w:r>
          </w:p>
        </w:tc>
        <w:tc>
          <w:tcPr>
            <w:tcW w:type="dxa" w:w="4968"/>
            <w:tcMar>
              <w:top w:w="90" w:type="dxa"/>
              <w:start w:w="105" w:type="dxa"/>
              <w:bottom w:w="80" w:type="dxa"/>
              <w:end w:w="105" w:type="dxa"/>
            </w:tcMar>
            <w:vAlign w:val="center"/>
          </w:tcPr>
          <w:p>
            <w:pPr>
              <w:spacing w:after="0"/>
            </w:pPr>
            <w:r>
              <w:rPr>
                <w:sz w:val="16"/>
              </w:rPr>
              <w:t>Histórico rastreável do que mudou e por qual motivo.</w:t>
            </w:r>
          </w:p>
        </w:tc>
      </w:tr>
      <w:tr>
        <w:trPr>
          <w:cantSplit/>
        </w:trPr>
        <w:tc>
          <w:tcPr>
            <w:tcW w:type="dxa" w:w="4968"/>
            <w:tcMar>
              <w:top w:w="90" w:type="dxa"/>
              <w:start w:w="105" w:type="dxa"/>
              <w:bottom w:w="80" w:type="dxa"/>
              <w:end w:w="105" w:type="dxa"/>
            </w:tcMar>
            <w:shd w:fill="F6F9FB"/>
            <w:vAlign w:val="center"/>
          </w:tcPr>
          <w:p>
            <w:pPr>
              <w:spacing w:after="0"/>
            </w:pPr>
            <w:r>
              <w:rPr>
                <w:sz w:val="16"/>
              </w:rPr>
              <w:t>DTO / contrato</w:t>
            </w:r>
          </w:p>
        </w:tc>
        <w:tc>
          <w:tcPr>
            <w:tcW w:type="dxa" w:w="4968"/>
            <w:tcMar>
              <w:top w:w="90" w:type="dxa"/>
              <w:start w:w="105" w:type="dxa"/>
              <w:bottom w:w="80" w:type="dxa"/>
              <w:end w:w="105" w:type="dxa"/>
            </w:tcMar>
            <w:shd w:fill="F6F9FB"/>
            <w:vAlign w:val="center"/>
          </w:tcPr>
          <w:p>
            <w:pPr>
              <w:spacing w:after="0"/>
            </w:pPr>
            <w:r>
              <w:rPr>
                <w:sz w:val="16"/>
              </w:rPr>
              <w:t>Estrutura acordada de entrada/saída entre camadas.</w:t>
            </w:r>
          </w:p>
        </w:tc>
      </w:tr>
      <w:tr>
        <w:trPr>
          <w:cantSplit/>
        </w:trPr>
        <w:tc>
          <w:tcPr>
            <w:tcW w:type="dxa" w:w="4968"/>
            <w:tcMar>
              <w:top w:w="90" w:type="dxa"/>
              <w:start w:w="105" w:type="dxa"/>
              <w:bottom w:w="80" w:type="dxa"/>
              <w:end w:w="105" w:type="dxa"/>
            </w:tcMar>
            <w:vAlign w:val="center"/>
          </w:tcPr>
          <w:p>
            <w:pPr>
              <w:spacing w:after="0"/>
            </w:pPr>
            <w:r>
              <w:rPr>
                <w:sz w:val="16"/>
              </w:rPr>
              <w:t>Multipart</w:t>
            </w:r>
          </w:p>
        </w:tc>
        <w:tc>
          <w:tcPr>
            <w:tcW w:type="dxa" w:w="4968"/>
            <w:tcMar>
              <w:top w:w="90" w:type="dxa"/>
              <w:start w:w="105" w:type="dxa"/>
              <w:bottom w:w="80" w:type="dxa"/>
              <w:end w:w="105" w:type="dxa"/>
            </w:tcMar>
            <w:vAlign w:val="center"/>
          </w:tcPr>
          <w:p>
            <w:pPr>
              <w:spacing w:after="0"/>
            </w:pPr>
            <w:r>
              <w:rPr>
                <w:sz w:val="16"/>
              </w:rPr>
              <w:t>Formato HTTP para enviar arquivo + outros campos.</w:t>
            </w:r>
          </w:p>
        </w:tc>
      </w:tr>
      <w:tr>
        <w:trPr>
          <w:cantSplit/>
        </w:trPr>
        <w:tc>
          <w:tcPr>
            <w:tcW w:type="dxa" w:w="4968"/>
            <w:tcMar>
              <w:top w:w="90" w:type="dxa"/>
              <w:start w:w="105" w:type="dxa"/>
              <w:bottom w:w="80" w:type="dxa"/>
              <w:end w:w="105" w:type="dxa"/>
            </w:tcMar>
            <w:shd w:fill="F6F9FB"/>
            <w:vAlign w:val="center"/>
          </w:tcPr>
          <w:p>
            <w:pPr>
              <w:spacing w:after="0"/>
            </w:pPr>
            <w:r>
              <w:rPr>
                <w:sz w:val="16"/>
              </w:rPr>
              <w:t>Blob</w:t>
            </w:r>
          </w:p>
        </w:tc>
        <w:tc>
          <w:tcPr>
            <w:tcW w:type="dxa" w:w="4968"/>
            <w:tcMar>
              <w:top w:w="90" w:type="dxa"/>
              <w:start w:w="105" w:type="dxa"/>
              <w:bottom w:w="80" w:type="dxa"/>
              <w:end w:w="105" w:type="dxa"/>
            </w:tcMar>
            <w:shd w:fill="F6F9FB"/>
            <w:vAlign w:val="center"/>
          </w:tcPr>
          <w:p>
            <w:pPr>
              <w:spacing w:after="0"/>
            </w:pPr>
            <w:r>
              <w:rPr>
                <w:sz w:val="16"/>
              </w:rPr>
              <w:t>Objeto binário usado no download do navegador.</w:t>
            </w:r>
          </w:p>
        </w:tc>
      </w:tr>
      <w:tr>
        <w:trPr>
          <w:cantSplit/>
        </w:trPr>
        <w:tc>
          <w:tcPr>
            <w:tcW w:type="dxa" w:w="4968"/>
            <w:tcMar>
              <w:top w:w="90" w:type="dxa"/>
              <w:start w:w="105" w:type="dxa"/>
              <w:bottom w:w="80" w:type="dxa"/>
              <w:end w:w="105" w:type="dxa"/>
            </w:tcMar>
            <w:vAlign w:val="center"/>
          </w:tcPr>
          <w:p>
            <w:pPr>
              <w:spacing w:after="0"/>
            </w:pPr>
            <w:r>
              <w:rPr>
                <w:sz w:val="16"/>
              </w:rPr>
              <w:t>Base64</w:t>
            </w:r>
          </w:p>
        </w:tc>
        <w:tc>
          <w:tcPr>
            <w:tcW w:type="dxa" w:w="4968"/>
            <w:tcMar>
              <w:top w:w="90" w:type="dxa"/>
              <w:start w:w="105" w:type="dxa"/>
              <w:bottom w:w="80" w:type="dxa"/>
              <w:end w:w="105" w:type="dxa"/>
            </w:tcMar>
            <w:vAlign w:val="center"/>
          </w:tcPr>
          <w:p>
            <w:pPr>
              <w:spacing w:after="0"/>
            </w:pPr>
            <w:r>
              <w:rPr>
                <w:sz w:val="16"/>
              </w:rPr>
              <w:t>Representação textual de bytes; não é planilha e não criptografa.</w:t>
            </w:r>
          </w:p>
        </w:tc>
      </w:tr>
      <w:tr>
        <w:trPr>
          <w:cantSplit/>
        </w:trPr>
        <w:tc>
          <w:tcPr>
            <w:tcW w:type="dxa" w:w="4968"/>
            <w:tcMar>
              <w:top w:w="90" w:type="dxa"/>
              <w:start w:w="105" w:type="dxa"/>
              <w:bottom w:w="80" w:type="dxa"/>
              <w:end w:w="105" w:type="dxa"/>
            </w:tcMar>
            <w:shd w:fill="F6F9FB"/>
            <w:vAlign w:val="center"/>
          </w:tcPr>
          <w:p>
            <w:pPr>
              <w:spacing w:after="0"/>
            </w:pPr>
            <w:r>
              <w:rPr>
                <w:sz w:val="16"/>
              </w:rPr>
              <w:t>Chunk</w:t>
            </w:r>
          </w:p>
        </w:tc>
        <w:tc>
          <w:tcPr>
            <w:tcW w:type="dxa" w:w="4968"/>
            <w:tcMar>
              <w:top w:w="90" w:type="dxa"/>
              <w:start w:w="105" w:type="dxa"/>
              <w:bottom w:w="80" w:type="dxa"/>
              <w:end w:w="105" w:type="dxa"/>
            </w:tcMar>
            <w:shd w:fill="F6F9FB"/>
            <w:vAlign w:val="center"/>
          </w:tcPr>
          <w:p>
            <w:pPr>
              <w:spacing w:after="0"/>
            </w:pPr>
            <w:r>
              <w:rPr>
                <w:sz w:val="16"/>
              </w:rPr>
              <w:t>Lote limitado de registros processado por vez.</w:t>
            </w:r>
          </w:p>
        </w:tc>
      </w:tr>
      <w:tr>
        <w:trPr>
          <w:cantSplit/>
        </w:trPr>
        <w:tc>
          <w:tcPr>
            <w:tcW w:type="dxa" w:w="4968"/>
            <w:tcMar>
              <w:top w:w="90" w:type="dxa"/>
              <w:start w:w="105" w:type="dxa"/>
              <w:bottom w:w="80" w:type="dxa"/>
              <w:end w:w="105" w:type="dxa"/>
            </w:tcMar>
            <w:vAlign w:val="center"/>
          </w:tcPr>
          <w:p>
            <w:pPr>
              <w:spacing w:after="0"/>
            </w:pPr>
            <w:r>
              <w:rPr>
                <w:sz w:val="16"/>
              </w:rPr>
              <w:t>Idempotência</w:t>
            </w:r>
          </w:p>
        </w:tc>
        <w:tc>
          <w:tcPr>
            <w:tcW w:type="dxa" w:w="4968"/>
            <w:tcMar>
              <w:top w:w="90" w:type="dxa"/>
              <w:start w:w="105" w:type="dxa"/>
              <w:bottom w:w="80" w:type="dxa"/>
              <w:end w:w="105" w:type="dxa"/>
            </w:tcMar>
            <w:vAlign w:val="center"/>
          </w:tcPr>
          <w:p>
            <w:pPr>
              <w:spacing w:after="0"/>
            </w:pPr>
            <w:r>
              <w:rPr>
                <w:sz w:val="16"/>
              </w:rPr>
              <w:t>Rodar a mesma correção repetidamente não produz mudanças adicionais.</w:t>
            </w:r>
          </w:p>
        </w:tc>
      </w:tr>
      <w:tr>
        <w:trPr>
          <w:cantSplit/>
        </w:trPr>
        <w:tc>
          <w:tcPr>
            <w:tcW w:type="dxa" w:w="4968"/>
            <w:tcMar>
              <w:top w:w="90" w:type="dxa"/>
              <w:start w:w="105" w:type="dxa"/>
              <w:bottom w:w="80" w:type="dxa"/>
              <w:end w:w="105" w:type="dxa"/>
            </w:tcMar>
            <w:shd w:fill="F6F9FB"/>
            <w:vAlign w:val="center"/>
          </w:tcPr>
          <w:p>
            <w:pPr>
              <w:spacing w:after="0"/>
            </w:pPr>
            <w:r>
              <w:rPr>
                <w:sz w:val="16"/>
              </w:rPr>
              <w:t>CORS</w:t>
            </w:r>
          </w:p>
        </w:tc>
        <w:tc>
          <w:tcPr>
            <w:tcW w:type="dxa" w:w="4968"/>
            <w:tcMar>
              <w:top w:w="90" w:type="dxa"/>
              <w:start w:w="105" w:type="dxa"/>
              <w:bottom w:w="80" w:type="dxa"/>
              <w:end w:w="105" w:type="dxa"/>
            </w:tcMar>
            <w:shd w:fill="F6F9FB"/>
            <w:vAlign w:val="center"/>
          </w:tcPr>
          <w:p>
            <w:pPr>
              <w:spacing w:after="0"/>
            </w:pPr>
            <w:r>
              <w:rPr>
                <w:sz w:val="16"/>
              </w:rPr>
              <w:t>Política do navegador sobre origens autorizadas para chamar a API.</w:t>
            </w:r>
          </w:p>
        </w:tc>
      </w:tr>
      <w:tr>
        <w:trPr>
          <w:cantSplit/>
        </w:trPr>
        <w:tc>
          <w:tcPr>
            <w:tcW w:type="dxa" w:w="4968"/>
            <w:tcMar>
              <w:top w:w="90" w:type="dxa"/>
              <w:start w:w="105" w:type="dxa"/>
              <w:bottom w:w="80" w:type="dxa"/>
              <w:end w:w="105" w:type="dxa"/>
            </w:tcMar>
            <w:vAlign w:val="center"/>
          </w:tcPr>
          <w:p>
            <w:pPr>
              <w:spacing w:after="0"/>
            </w:pPr>
            <w:r>
              <w:rPr>
                <w:sz w:val="16"/>
              </w:rPr>
              <w:t>Status HTTP 400/500</w:t>
            </w:r>
          </w:p>
        </w:tc>
        <w:tc>
          <w:tcPr>
            <w:tcW w:type="dxa" w:w="4968"/>
            <w:tcMar>
              <w:top w:w="90" w:type="dxa"/>
              <w:start w:w="105" w:type="dxa"/>
              <w:bottom w:w="80" w:type="dxa"/>
              <w:end w:w="105" w:type="dxa"/>
            </w:tcMar>
            <w:vAlign w:val="center"/>
          </w:tcPr>
          <w:p>
            <w:pPr>
              <w:spacing w:after="0"/>
            </w:pPr>
            <w:r>
              <w:rPr>
                <w:sz w:val="16"/>
              </w:rPr>
              <w:t>400: pedido inválido; 500: falha inesperada do servidor.</w:t>
            </w:r>
          </w:p>
        </w:tc>
      </w:tr>
      <w:tr>
        <w:trPr>
          <w:cantSplit/>
        </w:trPr>
        <w:tc>
          <w:tcPr>
            <w:tcW w:type="dxa" w:w="4968"/>
            <w:tcMar>
              <w:top w:w="90" w:type="dxa"/>
              <w:start w:w="105" w:type="dxa"/>
              <w:bottom w:w="80" w:type="dxa"/>
              <w:end w:w="105" w:type="dxa"/>
            </w:tcMar>
            <w:shd w:fill="F6F9FB"/>
            <w:vAlign w:val="center"/>
          </w:tcPr>
          <w:p>
            <w:pPr>
              <w:spacing w:after="0"/>
            </w:pPr>
            <w:r>
              <w:rPr>
                <w:sz w:val="16"/>
              </w:rPr>
              <w:t>DDL</w:t>
            </w:r>
          </w:p>
        </w:tc>
        <w:tc>
          <w:tcPr>
            <w:tcW w:type="dxa" w:w="4968"/>
            <w:tcMar>
              <w:top w:w="90" w:type="dxa"/>
              <w:start w:w="105" w:type="dxa"/>
              <w:bottom w:w="80" w:type="dxa"/>
              <w:end w:w="105" w:type="dxa"/>
            </w:tcMar>
            <w:shd w:fill="F6F9FB"/>
            <w:vAlign w:val="center"/>
          </w:tcPr>
          <w:p>
            <w:pPr>
              <w:spacing w:after="0"/>
            </w:pPr>
            <w:r>
              <w:rPr>
                <w:sz w:val="16"/>
              </w:rPr>
              <w:t>Definição real das estruturas e restrições no banco de dados.</w:t>
            </w:r>
          </w:p>
        </w:tc>
      </w:tr>
    </w:tbl>
    <w:p>
      <w:pPr>
        <w:spacing w:after="0"/>
      </w:pPr>
    </w:p>
    <w:p>
      <w:pPr>
        <w:pStyle w:val="Heading1"/>
      </w:pPr>
      <w:r>
        <w:t>16. Resumo para consulta rápida</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shd w:fill="DDE8F1"/>
            <w:tcMar>
              <w:top w:w="90" w:type="dxa"/>
              <w:start w:w="105" w:type="dxa"/>
              <w:bottom w:w="80" w:type="dxa"/>
              <w:end w:w="105" w:type="dxa"/>
            </w:tcMar>
          </w:tcPr>
          <w:p>
            <w:r>
              <w:rPr>
                <w:b/>
                <w:color w:val="12304F"/>
                <w:sz w:val="16"/>
              </w:rPr>
              <w:t>Pergunta</w:t>
            </w:r>
          </w:p>
        </w:tc>
        <w:tc>
          <w:tcPr>
            <w:tcW w:type="dxa" w:w="3312"/>
            <w:shd w:fill="DDE8F1"/>
            <w:tcMar>
              <w:top w:w="90" w:type="dxa"/>
              <w:start w:w="105" w:type="dxa"/>
              <w:bottom w:w="80" w:type="dxa"/>
              <w:end w:w="105" w:type="dxa"/>
            </w:tcMar>
          </w:tcPr>
          <w:p>
            <w:r>
              <w:rPr>
                <w:b/>
                <w:color w:val="12304F"/>
                <w:sz w:val="16"/>
              </w:rPr>
              <w:t>Resposta curta</w:t>
            </w:r>
          </w:p>
        </w:tc>
        <w:tc>
          <w:tcPr>
            <w:tcW w:type="dxa" w:w="3312"/>
            <w:shd w:fill="DDE8F1"/>
            <w:tcMar>
              <w:top w:w="90" w:type="dxa"/>
              <w:start w:w="105" w:type="dxa"/>
              <w:bottom w:w="80" w:type="dxa"/>
              <w:end w:w="105" w:type="dxa"/>
            </w:tcMar>
          </w:tcPr>
          <w:p>
            <w:r>
              <w:rPr>
                <w:b/>
                <w:color w:val="12304F"/>
                <w:sz w:val="16"/>
              </w:rPr>
              <w:t>Onde procurar</w:t>
            </w:r>
          </w:p>
        </w:tc>
      </w:tr>
      <w:tr>
        <w:trPr>
          <w:cantSplit/>
        </w:trPr>
        <w:tc>
          <w:tcPr>
            <w:tcW w:type="dxa" w:w="3312"/>
            <w:tcMar>
              <w:top w:w="90" w:type="dxa"/>
              <w:start w:w="105" w:type="dxa"/>
              <w:bottom w:w="80" w:type="dxa"/>
              <w:end w:w="105" w:type="dxa"/>
            </w:tcMar>
            <w:vAlign w:val="center"/>
          </w:tcPr>
          <w:p>
            <w:pPr>
              <w:spacing w:after="0"/>
            </w:pPr>
            <w:r>
              <w:rPr>
                <w:sz w:val="16"/>
              </w:rPr>
              <w:t>Quem recebe a planilha?</w:t>
            </w:r>
          </w:p>
        </w:tc>
        <w:tc>
          <w:tcPr>
            <w:tcW w:type="dxa" w:w="3312"/>
            <w:tcMar>
              <w:top w:w="90" w:type="dxa"/>
              <w:start w:w="105" w:type="dxa"/>
              <w:bottom w:w="80" w:type="dxa"/>
              <w:end w:w="105" w:type="dxa"/>
            </w:tcMar>
            <w:vAlign w:val="center"/>
          </w:tcPr>
          <w:p>
            <w:pPr>
              <w:spacing w:after="0"/>
            </w:pPr>
            <w:r>
              <w:rPr>
                <w:sz w:val="16"/>
              </w:rPr>
              <w:t>processar(arquivo), via FastAPI.</w:t>
            </w:r>
          </w:p>
        </w:tc>
        <w:tc>
          <w:tcPr>
            <w:tcW w:type="dxa" w:w="3312"/>
            <w:tcMar>
              <w:top w:w="90" w:type="dxa"/>
              <w:start w:w="105" w:type="dxa"/>
              <w:bottom w:w="80" w:type="dxa"/>
              <w:end w:w="105" w:type="dxa"/>
            </w:tcMar>
            <w:vAlign w:val="center"/>
          </w:tcPr>
          <w:p>
            <w:pPr>
              <w:spacing w:after="0"/>
            </w:pPr>
            <w:r>
              <w:rPr>
                <w:sz w:val="16"/>
              </w:rPr>
              <w:t>main.py / POST /api/processar</w:t>
            </w:r>
          </w:p>
        </w:tc>
      </w:tr>
      <w:tr>
        <w:trPr>
          <w:cantSplit/>
        </w:trPr>
        <w:tc>
          <w:tcPr>
            <w:tcW w:type="dxa" w:w="3312"/>
            <w:tcMar>
              <w:top w:w="90" w:type="dxa"/>
              <w:start w:w="105" w:type="dxa"/>
              <w:bottom w:w="80" w:type="dxa"/>
              <w:end w:w="105" w:type="dxa"/>
            </w:tcMar>
            <w:shd w:fill="F6F9FB"/>
            <w:vAlign w:val="center"/>
          </w:tcPr>
          <w:p>
            <w:pPr>
              <w:spacing w:after="0"/>
            </w:pPr>
            <w:r>
              <w:rPr>
                <w:sz w:val="16"/>
              </w:rPr>
              <w:t>Quem atende a interface?</w:t>
            </w:r>
          </w:p>
        </w:tc>
        <w:tc>
          <w:tcPr>
            <w:tcW w:type="dxa" w:w="3312"/>
            <w:tcMar>
              <w:top w:w="90" w:type="dxa"/>
              <w:start w:w="105" w:type="dxa"/>
              <w:bottom w:w="80" w:type="dxa"/>
              <w:end w:w="105" w:type="dxa"/>
            </w:tcMar>
            <w:shd w:fill="F6F9FB"/>
            <w:vAlign w:val="center"/>
          </w:tcPr>
          <w:p>
            <w:pPr>
              <w:spacing w:after="0"/>
            </w:pPr>
            <w:r>
              <w:rPr>
                <w:sz w:val="16"/>
              </w:rPr>
              <w:t>analisar(conteudo); função reutilizada para múltiplos municípios, implementação não enviada.</w:t>
            </w:r>
          </w:p>
        </w:tc>
        <w:tc>
          <w:tcPr>
            <w:tcW w:type="dxa" w:w="3312"/>
            <w:tcMar>
              <w:top w:w="90" w:type="dxa"/>
              <w:start w:w="105" w:type="dxa"/>
              <w:bottom w:w="80" w:type="dxa"/>
              <w:end w:w="105" w:type="dxa"/>
            </w:tcMar>
            <w:shd w:fill="F6F9FB"/>
            <w:vAlign w:val="center"/>
          </w:tcPr>
          <w:p>
            <w:pPr>
              <w:spacing w:after="0"/>
            </w:pPr>
            <w:r>
              <w:rPr>
                <w:sz w:val="16"/>
              </w:rPr>
              <w:t>app/dom_eliseu.py (nome atual)</w:t>
            </w:r>
          </w:p>
        </w:tc>
      </w:tr>
      <w:tr>
        <w:trPr>
          <w:cantSplit/>
        </w:trPr>
        <w:tc>
          <w:tcPr>
            <w:tcW w:type="dxa" w:w="3312"/>
            <w:tcMar>
              <w:top w:w="90" w:type="dxa"/>
              <w:start w:w="105" w:type="dxa"/>
              <w:bottom w:w="80" w:type="dxa"/>
              <w:end w:w="105" w:type="dxa"/>
            </w:tcMar>
            <w:vAlign w:val="center"/>
          </w:tcPr>
          <w:p>
            <w:pPr>
              <w:spacing w:after="0"/>
            </w:pPr>
            <w:r>
              <w:rPr>
                <w:sz w:val="16"/>
              </w:rPr>
              <w:t>Quem lê CSV/XLSX genérico?</w:t>
            </w:r>
          </w:p>
        </w:tc>
        <w:tc>
          <w:tcPr>
            <w:tcW w:type="dxa" w:w="3312"/>
            <w:tcMar>
              <w:top w:w="90" w:type="dxa"/>
              <w:start w:w="105" w:type="dxa"/>
              <w:bottom w:w="80" w:type="dxa"/>
              <w:end w:w="105" w:type="dxa"/>
            </w:tcMar>
            <w:vAlign w:val="center"/>
          </w:tcPr>
          <w:p>
            <w:pPr>
              <w:spacing w:after="0"/>
            </w:pPr>
            <w:r>
              <w:rPr>
                <w:sz w:val="16"/>
              </w:rPr>
              <w:t>ler_tabela.</w:t>
            </w:r>
          </w:p>
        </w:tc>
        <w:tc>
          <w:tcPr>
            <w:tcW w:type="dxa" w:w="3312"/>
            <w:tcMar>
              <w:top w:w="90" w:type="dxa"/>
              <w:start w:w="105" w:type="dxa"/>
              <w:bottom w:w="80" w:type="dxa"/>
              <w:end w:w="105" w:type="dxa"/>
            </w:tcMar>
            <w:vAlign w:val="center"/>
          </w:tcPr>
          <w:p>
            <w:pPr>
              <w:spacing w:after="0"/>
            </w:pPr>
            <w:r>
              <w:rPr>
                <w:sz w:val="16"/>
              </w:rPr>
              <w:t>service genérico</w:t>
            </w:r>
          </w:p>
        </w:tc>
      </w:tr>
      <w:tr>
        <w:trPr>
          <w:cantSplit/>
        </w:trPr>
        <w:tc>
          <w:tcPr>
            <w:tcW w:type="dxa" w:w="3312"/>
            <w:tcMar>
              <w:top w:w="90" w:type="dxa"/>
              <w:start w:w="105" w:type="dxa"/>
              <w:bottom w:w="80" w:type="dxa"/>
              <w:end w:w="105" w:type="dxa"/>
            </w:tcMar>
            <w:shd w:fill="F6F9FB"/>
            <w:vAlign w:val="center"/>
          </w:tcPr>
          <w:p>
            <w:pPr>
              <w:spacing w:after="0"/>
            </w:pPr>
            <w:r>
              <w:rPr>
                <w:sz w:val="16"/>
              </w:rPr>
              <w:t>Quem normaliza valores?</w:t>
            </w:r>
          </w:p>
        </w:tc>
        <w:tc>
          <w:tcPr>
            <w:tcW w:type="dxa" w:w="3312"/>
            <w:tcMar>
              <w:top w:w="90" w:type="dxa"/>
              <w:start w:w="105" w:type="dxa"/>
              <w:bottom w:w="80" w:type="dxa"/>
              <w:end w:w="105" w:type="dxa"/>
            </w:tcMar>
            <w:shd w:fill="F6F9FB"/>
            <w:vAlign w:val="center"/>
          </w:tcPr>
          <w:p>
            <w:pPr>
              <w:spacing w:after="0"/>
            </w:pPr>
            <w:r>
              <w:rPr>
                <w:sz w:val="16"/>
              </w:rPr>
              <w:t>limpar_campo.</w:t>
            </w:r>
          </w:p>
        </w:tc>
        <w:tc>
          <w:tcPr>
            <w:tcW w:type="dxa" w:w="3312"/>
            <w:tcMar>
              <w:top w:w="90" w:type="dxa"/>
              <w:start w:w="105" w:type="dxa"/>
              <w:bottom w:w="80" w:type="dxa"/>
              <w:end w:w="105" w:type="dxa"/>
            </w:tcMar>
            <w:shd w:fill="F6F9FB"/>
            <w:vAlign w:val="center"/>
          </w:tcPr>
          <w:p>
            <w:pPr>
              <w:spacing w:after="0"/>
            </w:pPr>
            <w:r>
              <w:rPr>
                <w:sz w:val="16"/>
              </w:rPr>
              <w:t>service / normalização</w:t>
            </w:r>
          </w:p>
        </w:tc>
      </w:tr>
      <w:tr>
        <w:trPr>
          <w:cantSplit/>
        </w:trPr>
        <w:tc>
          <w:tcPr>
            <w:tcW w:type="dxa" w:w="3312"/>
            <w:tcMar>
              <w:top w:w="90" w:type="dxa"/>
              <w:start w:w="105" w:type="dxa"/>
              <w:bottom w:w="80" w:type="dxa"/>
              <w:end w:w="105" w:type="dxa"/>
            </w:tcMar>
            <w:vAlign w:val="center"/>
          </w:tcPr>
          <w:p>
            <w:pPr>
              <w:spacing w:after="0"/>
            </w:pPr>
            <w:r>
              <w:rPr>
                <w:sz w:val="16"/>
              </w:rPr>
              <w:t>Quem decide as regras de cada campo?</w:t>
            </w:r>
          </w:p>
        </w:tc>
        <w:tc>
          <w:tcPr>
            <w:tcW w:type="dxa" w:w="3312"/>
            <w:tcMar>
              <w:top w:w="90" w:type="dxa"/>
              <w:start w:w="105" w:type="dxa"/>
              <w:bottom w:w="80" w:type="dxa"/>
              <w:end w:w="105" w:type="dxa"/>
            </w:tcMar>
            <w:vAlign w:val="center"/>
          </w:tcPr>
          <w:p>
            <w:pPr>
              <w:spacing w:after="0"/>
            </w:pPr>
            <w:r>
              <w:rPr>
                <w:sz w:val="16"/>
              </w:rPr>
              <w:t>SCHEMA e UF_VALIDAS.</w:t>
            </w:r>
          </w:p>
        </w:tc>
        <w:tc>
          <w:tcPr>
            <w:tcW w:type="dxa" w:w="3312"/>
            <w:tcMar>
              <w:top w:w="90" w:type="dxa"/>
              <w:start w:w="105" w:type="dxa"/>
              <w:bottom w:w="80" w:type="dxa"/>
              <w:end w:w="105" w:type="dxa"/>
            </w:tcMar>
            <w:vAlign w:val="center"/>
          </w:tcPr>
          <w:p>
            <w:pPr>
              <w:spacing w:after="0"/>
            </w:pPr>
            <w:r>
              <w:rPr>
                <w:sz w:val="16"/>
              </w:rPr>
              <w:t>app/schemas/imovel_schemas.py</w:t>
            </w:r>
          </w:p>
        </w:tc>
      </w:tr>
      <w:tr>
        <w:trPr>
          <w:cantSplit/>
        </w:trPr>
        <w:tc>
          <w:tcPr>
            <w:tcW w:type="dxa" w:w="3312"/>
            <w:tcMar>
              <w:top w:w="90" w:type="dxa"/>
              <w:start w:w="105" w:type="dxa"/>
              <w:bottom w:w="80" w:type="dxa"/>
              <w:end w:w="105" w:type="dxa"/>
            </w:tcMar>
            <w:shd w:fill="F6F9FB"/>
            <w:vAlign w:val="center"/>
          </w:tcPr>
          <w:p>
            <w:pPr>
              <w:spacing w:after="0"/>
            </w:pPr>
            <w:r>
              <w:rPr>
                <w:sz w:val="16"/>
              </w:rPr>
              <w:t>Quem valida uma célula?</w:t>
            </w:r>
          </w:p>
        </w:tc>
        <w:tc>
          <w:tcPr>
            <w:tcW w:type="dxa" w:w="3312"/>
            <w:tcMar>
              <w:top w:w="90" w:type="dxa"/>
              <w:start w:w="105" w:type="dxa"/>
              <w:bottom w:w="80" w:type="dxa"/>
              <w:end w:w="105" w:type="dxa"/>
            </w:tcMar>
            <w:shd w:fill="F6F9FB"/>
            <w:vAlign w:val="center"/>
          </w:tcPr>
          <w:p>
            <w:pPr>
              <w:spacing w:after="0"/>
            </w:pPr>
            <w:r>
              <w:rPr>
                <w:sz w:val="16"/>
              </w:rPr>
              <w:t>valida_valor.</w:t>
            </w:r>
          </w:p>
        </w:tc>
        <w:tc>
          <w:tcPr>
            <w:tcW w:type="dxa" w:w="3312"/>
            <w:tcMar>
              <w:top w:w="90" w:type="dxa"/>
              <w:start w:w="105" w:type="dxa"/>
              <w:bottom w:w="80" w:type="dxa"/>
              <w:end w:w="105" w:type="dxa"/>
            </w:tcMar>
            <w:shd w:fill="F6F9FB"/>
            <w:vAlign w:val="center"/>
          </w:tcPr>
          <w:p>
            <w:pPr>
              <w:spacing w:after="0"/>
            </w:pPr>
            <w:r>
              <w:rPr>
                <w:sz w:val="16"/>
              </w:rPr>
              <w:t>app/validators/validador.py</w:t>
            </w:r>
          </w:p>
        </w:tc>
      </w:tr>
      <w:tr>
        <w:trPr>
          <w:cantSplit/>
        </w:trPr>
        <w:tc>
          <w:tcPr>
            <w:tcW w:type="dxa" w:w="3312"/>
            <w:tcMar>
              <w:top w:w="90" w:type="dxa"/>
              <w:start w:w="105" w:type="dxa"/>
              <w:bottom w:w="80" w:type="dxa"/>
              <w:end w:w="105" w:type="dxa"/>
            </w:tcMar>
            <w:vAlign w:val="center"/>
          </w:tcPr>
          <w:p>
            <w:pPr>
              <w:spacing w:after="0"/>
            </w:pPr>
            <w:r>
              <w:rPr>
                <w:sz w:val="16"/>
              </w:rPr>
              <w:t>Quem orquestra CSV genérico?</w:t>
            </w:r>
          </w:p>
        </w:tc>
        <w:tc>
          <w:tcPr>
            <w:tcW w:type="dxa" w:w="3312"/>
            <w:tcMar>
              <w:top w:w="90" w:type="dxa"/>
              <w:start w:w="105" w:type="dxa"/>
              <w:bottom w:w="80" w:type="dxa"/>
              <w:end w:w="105" w:type="dxa"/>
            </w:tcMar>
            <w:vAlign w:val="center"/>
          </w:tcPr>
          <w:p>
            <w:pPr>
              <w:spacing w:after="0"/>
            </w:pPr>
            <w:r>
              <w:rPr>
                <w:sz w:val="16"/>
              </w:rPr>
              <w:t>processar_dados.</w:t>
            </w:r>
          </w:p>
        </w:tc>
        <w:tc>
          <w:tcPr>
            <w:tcW w:type="dxa" w:w="3312"/>
            <w:tcMar>
              <w:top w:w="90" w:type="dxa"/>
              <w:start w:w="105" w:type="dxa"/>
              <w:bottom w:w="80" w:type="dxa"/>
              <w:end w:w="105" w:type="dxa"/>
            </w:tcMar>
            <w:vAlign w:val="center"/>
          </w:tcPr>
          <w:p>
            <w:pPr>
              <w:spacing w:after="0"/>
            </w:pPr>
            <w:r>
              <w:rPr>
                <w:sz w:val="16"/>
              </w:rPr>
              <w:t>service genérico</w:t>
            </w:r>
          </w:p>
        </w:tc>
      </w:tr>
      <w:tr>
        <w:trPr>
          <w:cantSplit/>
        </w:trPr>
        <w:tc>
          <w:tcPr>
            <w:tcW w:type="dxa" w:w="3312"/>
            <w:tcMar>
              <w:top w:w="90" w:type="dxa"/>
              <w:start w:w="105" w:type="dxa"/>
              <w:bottom w:w="80" w:type="dxa"/>
              <w:end w:w="105" w:type="dxa"/>
            </w:tcMar>
            <w:shd w:fill="F6F9FB"/>
            <w:vAlign w:val="center"/>
          </w:tcPr>
          <w:p>
            <w:pPr>
              <w:spacing w:after="0"/>
            </w:pPr>
            <w:r>
              <w:rPr>
                <w:sz w:val="16"/>
              </w:rPr>
              <w:t>Quem processa CSV em partes?</w:t>
            </w:r>
          </w:p>
        </w:tc>
        <w:tc>
          <w:tcPr>
            <w:tcW w:type="dxa" w:w="3312"/>
            <w:tcMar>
              <w:top w:w="90" w:type="dxa"/>
              <w:start w:w="105" w:type="dxa"/>
              <w:bottom w:w="80" w:type="dxa"/>
              <w:end w:w="105" w:type="dxa"/>
            </w:tcMar>
            <w:shd w:fill="F6F9FB"/>
            <w:vAlign w:val="center"/>
          </w:tcPr>
          <w:p>
            <w:pPr>
              <w:spacing w:after="0"/>
            </w:pPr>
            <w:r>
              <w:rPr>
                <w:sz w:val="16"/>
              </w:rPr>
              <w:t>validar_csv.</w:t>
            </w:r>
          </w:p>
        </w:tc>
        <w:tc>
          <w:tcPr>
            <w:tcW w:type="dxa" w:w="3312"/>
            <w:tcMar>
              <w:top w:w="90" w:type="dxa"/>
              <w:start w:w="105" w:type="dxa"/>
              <w:bottom w:w="80" w:type="dxa"/>
              <w:end w:w="105" w:type="dxa"/>
            </w:tcMar>
            <w:shd w:fill="F6F9FB"/>
            <w:vAlign w:val="center"/>
          </w:tcPr>
          <w:p>
            <w:pPr>
              <w:spacing w:after="0"/>
            </w:pPr>
            <w:r>
              <w:rPr>
                <w:sz w:val="16"/>
              </w:rPr>
              <w:t>rotina CLI</w:t>
            </w:r>
          </w:p>
        </w:tc>
      </w:tr>
      <w:tr>
        <w:trPr>
          <w:cantSplit/>
        </w:trPr>
        <w:tc>
          <w:tcPr>
            <w:tcW w:type="dxa" w:w="3312"/>
            <w:tcMar>
              <w:top w:w="90" w:type="dxa"/>
              <w:start w:w="105" w:type="dxa"/>
              <w:bottom w:w="80" w:type="dxa"/>
              <w:end w:w="105" w:type="dxa"/>
            </w:tcMar>
            <w:vAlign w:val="center"/>
          </w:tcPr>
          <w:p>
            <w:pPr>
              <w:spacing w:after="0"/>
            </w:pPr>
            <w:r>
              <w:rPr>
                <w:sz w:val="16"/>
              </w:rPr>
              <w:t>Quem exibe mensagens?</w:t>
            </w:r>
          </w:p>
        </w:tc>
        <w:tc>
          <w:tcPr>
            <w:tcW w:type="dxa" w:w="3312"/>
            <w:tcMar>
              <w:top w:w="90" w:type="dxa"/>
              <w:start w:w="105" w:type="dxa"/>
              <w:bottom w:w="80" w:type="dxa"/>
              <w:end w:w="105" w:type="dxa"/>
            </w:tcMar>
            <w:vAlign w:val="center"/>
          </w:tcPr>
          <w:p>
            <w:pPr>
              <w:spacing w:after="0"/>
            </w:pPr>
            <w:r>
              <w:rPr>
                <w:sz w:val="16"/>
              </w:rPr>
              <w:t>tabela(), analisar.onclick.</w:t>
            </w:r>
          </w:p>
        </w:tc>
        <w:tc>
          <w:tcPr>
            <w:tcW w:type="dxa" w:w="3312"/>
            <w:tcMar>
              <w:top w:w="90" w:type="dxa"/>
              <w:start w:w="105" w:type="dxa"/>
              <w:bottom w:w="80" w:type="dxa"/>
              <w:end w:w="105" w:type="dxa"/>
            </w:tcMar>
            <w:vAlign w:val="center"/>
          </w:tcPr>
          <w:p>
            <w:pPr>
              <w:spacing w:after="0"/>
            </w:pPr>
            <w:r>
              <w:rPr>
                <w:sz w:val="16"/>
              </w:rPr>
              <w:t>pagina_web.html</w:t>
            </w:r>
          </w:p>
        </w:tc>
      </w:tr>
      <w:tr>
        <w:trPr>
          <w:cantSplit/>
        </w:trPr>
        <w:tc>
          <w:tcPr>
            <w:tcW w:type="dxa" w:w="3312"/>
            <w:tcMar>
              <w:top w:w="90" w:type="dxa"/>
              <w:start w:w="105" w:type="dxa"/>
              <w:bottom w:w="80" w:type="dxa"/>
              <w:end w:w="105" w:type="dxa"/>
            </w:tcMar>
            <w:shd w:fill="F6F9FB"/>
            <w:vAlign w:val="center"/>
          </w:tcPr>
          <w:p>
            <w:pPr>
              <w:spacing w:after="0"/>
            </w:pPr>
            <w:r>
              <w:rPr>
                <w:sz w:val="16"/>
              </w:rPr>
              <w:t>Quem dispara XLSX para download?</w:t>
            </w:r>
          </w:p>
        </w:tc>
        <w:tc>
          <w:tcPr>
            <w:tcW w:type="dxa" w:w="3312"/>
            <w:tcMar>
              <w:top w:w="90" w:type="dxa"/>
              <w:start w:w="105" w:type="dxa"/>
              <w:bottom w:w="80" w:type="dxa"/>
              <w:end w:w="105" w:type="dxa"/>
            </w:tcMar>
            <w:shd w:fill="F6F9FB"/>
            <w:vAlign w:val="center"/>
          </w:tcPr>
          <w:p>
            <w:pPr>
              <w:spacing w:after="0"/>
            </w:pPr>
            <w:r>
              <w:rPr>
                <w:sz w:val="16"/>
              </w:rPr>
              <w:t>baixar.onclick; backend não mostrado.</w:t>
            </w:r>
          </w:p>
        </w:tc>
        <w:tc>
          <w:tcPr>
            <w:tcW w:type="dxa" w:w="3312"/>
            <w:tcMar>
              <w:top w:w="90" w:type="dxa"/>
              <w:start w:w="105" w:type="dxa"/>
              <w:bottom w:w="80" w:type="dxa"/>
              <w:end w:w="105" w:type="dxa"/>
            </w:tcMar>
            <w:shd w:fill="F6F9FB"/>
            <w:vAlign w:val="center"/>
          </w:tcPr>
          <w:p>
            <w:pPr>
              <w:spacing w:after="0"/>
            </w:pPr>
            <w:r>
              <w:rPr>
                <w:sz w:val="16"/>
              </w:rPr>
              <w:t>HTML / POST /api/baixar</w:t>
            </w:r>
          </w:p>
        </w:tc>
      </w:tr>
      <w:tr>
        <w:trPr>
          <w:cantSplit/>
        </w:trPr>
        <w:tc>
          <w:tcPr>
            <w:tcW w:type="dxa" w:w="3312"/>
            <w:tcMar>
              <w:top w:w="90" w:type="dxa"/>
              <w:start w:w="105" w:type="dxa"/>
              <w:bottom w:w="80" w:type="dxa"/>
              <w:end w:w="105" w:type="dxa"/>
            </w:tcMar>
            <w:vAlign w:val="center"/>
          </w:tcPr>
          <w:p>
            <w:pPr>
              <w:spacing w:after="0"/>
            </w:pPr>
            <w:r>
              <w:rPr>
                <w:sz w:val="16"/>
              </w:rPr>
              <w:t>Qual prioridade de correção?</w:t>
            </w:r>
          </w:p>
        </w:tc>
        <w:tc>
          <w:tcPr>
            <w:tcW w:type="dxa" w:w="3312"/>
            <w:tcMar>
              <w:top w:w="90" w:type="dxa"/>
              <w:start w:w="105" w:type="dxa"/>
              <w:bottom w:w="80" w:type="dxa"/>
              <w:end w:w="105" w:type="dxa"/>
            </w:tcMar>
            <w:vAlign w:val="center"/>
          </w:tcPr>
          <w:p>
            <w:pPr>
              <w:spacing w:after="0"/>
            </w:pPr>
            <w:r>
              <w:rPr>
                <w:sz w:val="16"/>
              </w:rPr>
              <w:t>tinyint, decimal, regex, reader, contratos de API e nomenclatura.</w:t>
            </w:r>
          </w:p>
        </w:tc>
        <w:tc>
          <w:tcPr>
            <w:tcW w:type="dxa" w:w="3312"/>
            <w:tcMar>
              <w:top w:w="90" w:type="dxa"/>
              <w:start w:w="105" w:type="dxa"/>
              <w:bottom w:w="80" w:type="dxa"/>
              <w:end w:w="105" w:type="dxa"/>
            </w:tcMar>
            <w:vAlign w:val="center"/>
          </w:tcPr>
          <w:p>
            <w:pPr>
              <w:spacing w:after="0"/>
            </w:pPr>
            <w:r>
              <w:rPr>
                <w:sz w:val="16"/>
              </w:rPr>
              <w:t>Seções 11–12</w:t>
            </w:r>
          </w:p>
        </w:tc>
      </w:tr>
      <w:tr>
        <w:trPr>
          <w:cantSplit/>
        </w:trPr>
        <w:tc>
          <w:tcPr>
            <w:tcW w:type="dxa" w:w="3312"/>
            <w:tcMar>
              <w:top w:w="90" w:type="dxa"/>
              <w:start w:w="105" w:type="dxa"/>
              <w:bottom w:w="80" w:type="dxa"/>
              <w:end w:w="105" w:type="dxa"/>
            </w:tcMar>
            <w:shd w:fill="F6F9FB"/>
            <w:vAlign w:val="center"/>
          </w:tcPr>
          <w:p>
            <w:pPr>
              <w:spacing w:after="0"/>
            </w:pPr>
            <w:r>
              <w:rPr>
                <w:sz w:val="16"/>
              </w:rPr>
              <w:t>Como evoluir sem regressão?</w:t>
            </w:r>
          </w:p>
        </w:tc>
        <w:tc>
          <w:tcPr>
            <w:tcW w:type="dxa" w:w="3312"/>
            <w:tcMar>
              <w:top w:w="90" w:type="dxa"/>
              <w:start w:w="105" w:type="dxa"/>
              <w:bottom w:w="80" w:type="dxa"/>
              <w:end w:w="105" w:type="dxa"/>
            </w:tcMar>
            <w:shd w:fill="F6F9FB"/>
            <w:vAlign w:val="center"/>
          </w:tcPr>
          <w:p>
            <w:pPr>
              <w:spacing w:after="0"/>
            </w:pPr>
            <w:r>
              <w:rPr>
                <w:sz w:val="16"/>
              </w:rPr>
              <w:t>Corrigir chaves; extrair adaptadores; formalizar DTOs; testar.</w:t>
            </w:r>
          </w:p>
        </w:tc>
        <w:tc>
          <w:tcPr>
            <w:tcW w:type="dxa" w:w="3312"/>
            <w:tcMar>
              <w:top w:w="90" w:type="dxa"/>
              <w:start w:w="105" w:type="dxa"/>
              <w:bottom w:w="80" w:type="dxa"/>
              <w:end w:w="105" w:type="dxa"/>
            </w:tcMar>
            <w:shd w:fill="F6F9FB"/>
            <w:vAlign w:val="center"/>
          </w:tcPr>
          <w:p>
            <w:pPr>
              <w:spacing w:after="0"/>
            </w:pPr>
            <w:r>
              <w:rPr>
                <w:sz w:val="16"/>
              </w:rPr>
              <w:t>Seções 12–14</w:t>
            </w:r>
          </w:p>
        </w:tc>
      </w:tr>
    </w:tbl>
    <w:p>
      <w:pPr>
        <w:spacing w:after="0"/>
      </w:pPr>
    </w:p>
    <w:p>
      <w:pPr>
        <w:pStyle w:val="Heading2"/>
      </w:pPr>
      <w:r>
        <w:t>16.1 Critérios para evitar afirmações incorretas em futuras manutenções</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968"/>
            <w:shd w:fill="DDE8F1"/>
            <w:tcMar>
              <w:top w:w="90" w:type="dxa"/>
              <w:start w:w="105" w:type="dxa"/>
              <w:bottom w:w="80" w:type="dxa"/>
              <w:end w:w="105" w:type="dxa"/>
            </w:tcMar>
          </w:tcPr>
          <w:p>
            <w:r>
              <w:rPr>
                <w:b/>
                <w:color w:val="12304F"/>
                <w:sz w:val="16"/>
              </w:rPr>
              <w:t>Pergunta de revisão</w:t>
            </w:r>
          </w:p>
        </w:tc>
        <w:tc>
          <w:tcPr>
            <w:tcW w:type="dxa" w:w="4968"/>
            <w:shd w:fill="DDE8F1"/>
            <w:tcMar>
              <w:top w:w="90" w:type="dxa"/>
              <w:start w:w="105" w:type="dxa"/>
              <w:bottom w:w="80" w:type="dxa"/>
              <w:end w:w="105" w:type="dxa"/>
            </w:tcMar>
          </w:tcPr>
          <w:p>
            <w:r>
              <w:rPr>
                <w:b/>
                <w:color w:val="12304F"/>
                <w:sz w:val="16"/>
              </w:rPr>
              <w:t>Conduta segura</w:t>
            </w:r>
          </w:p>
        </w:tc>
      </w:tr>
      <w:tr>
        <w:trPr>
          <w:cantSplit/>
        </w:trPr>
        <w:tc>
          <w:tcPr>
            <w:tcW w:type="dxa" w:w="4968"/>
            <w:tcMar>
              <w:top w:w="90" w:type="dxa"/>
              <w:start w:w="105" w:type="dxa"/>
              <w:bottom w:w="80" w:type="dxa"/>
              <w:end w:w="105" w:type="dxa"/>
            </w:tcMar>
            <w:vAlign w:val="center"/>
          </w:tcPr>
          <w:p>
            <w:pPr>
              <w:spacing w:after="0"/>
            </w:pPr>
            <w:r>
              <w:rPr>
                <w:sz w:val="16"/>
              </w:rPr>
              <w:t>Esse código funciona só para Dom Eliseu?</w:t>
            </w:r>
          </w:p>
        </w:tc>
        <w:tc>
          <w:tcPr>
            <w:tcW w:type="dxa" w:w="4968"/>
            <w:tcMar>
              <w:top w:w="90" w:type="dxa"/>
              <w:start w:w="105" w:type="dxa"/>
              <w:bottom w:w="80" w:type="dxa"/>
              <w:end w:w="105" w:type="dxa"/>
            </w:tcMar>
            <w:vAlign w:val="center"/>
          </w:tcPr>
          <w:p>
            <w:pPr>
              <w:spacing w:after="0"/>
            </w:pPr>
            <w:r>
              <w:rPr>
                <w:sz w:val="16"/>
              </w:rPr>
              <w:t>Não. O responsável informa uso com outros municípios; o nome antigo é insuficiente para concluir escopo.</w:t>
            </w:r>
          </w:p>
        </w:tc>
      </w:tr>
      <w:tr>
        <w:trPr>
          <w:cantSplit/>
        </w:trPr>
        <w:tc>
          <w:tcPr>
            <w:tcW w:type="dxa" w:w="4968"/>
            <w:tcMar>
              <w:top w:w="90" w:type="dxa"/>
              <w:start w:w="105" w:type="dxa"/>
              <w:bottom w:w="80" w:type="dxa"/>
              <w:end w:w="105" w:type="dxa"/>
            </w:tcMar>
            <w:shd w:fill="F6F9FB"/>
            <w:vAlign w:val="center"/>
          </w:tcPr>
          <w:p>
            <w:pPr>
              <w:spacing w:after="0"/>
            </w:pPr>
            <w:r>
              <w:rPr>
                <w:sz w:val="16"/>
              </w:rPr>
              <w:t>O arquivo XLSX deve ter sempre seis abas?</w:t>
            </w:r>
          </w:p>
        </w:tc>
        <w:tc>
          <w:tcPr>
            <w:tcW w:type="dxa" w:w="4968"/>
            <w:tcMar>
              <w:top w:w="90" w:type="dxa"/>
              <w:start w:w="105" w:type="dxa"/>
              <w:bottom w:w="80" w:type="dxa"/>
              <w:end w:w="105" w:type="dxa"/>
            </w:tcMar>
            <w:shd w:fill="F6F9FB"/>
            <w:vAlign w:val="center"/>
          </w:tcPr>
          <w:p>
            <w:pPr>
              <w:spacing w:after="0"/>
            </w:pPr>
            <w:r>
              <w:rPr>
                <w:sz w:val="16"/>
              </w:rPr>
              <w:t>Não é demonstrado. Seis é a quantidade citada pela interface de exemplo.</w:t>
            </w:r>
          </w:p>
        </w:tc>
      </w:tr>
      <w:tr>
        <w:trPr>
          <w:cantSplit/>
        </w:trPr>
        <w:tc>
          <w:tcPr>
            <w:tcW w:type="dxa" w:w="4968"/>
            <w:tcMar>
              <w:top w:w="90" w:type="dxa"/>
              <w:start w:w="105" w:type="dxa"/>
              <w:bottom w:w="80" w:type="dxa"/>
              <w:end w:w="105" w:type="dxa"/>
            </w:tcMar>
            <w:vAlign w:val="center"/>
          </w:tcPr>
          <w:p>
            <w:pPr>
              <w:spacing w:after="0"/>
            </w:pPr>
            <w:r>
              <w:rPr>
                <w:sz w:val="16"/>
              </w:rPr>
              <w:t>Todos os municípios usam o mesmo SCHEMA T75208_*?</w:t>
            </w:r>
          </w:p>
        </w:tc>
        <w:tc>
          <w:tcPr>
            <w:tcW w:type="dxa" w:w="4968"/>
            <w:tcMar>
              <w:top w:w="90" w:type="dxa"/>
              <w:start w:w="105" w:type="dxa"/>
              <w:bottom w:w="80" w:type="dxa"/>
              <w:end w:w="105" w:type="dxa"/>
            </w:tcMar>
            <w:vAlign w:val="center"/>
          </w:tcPr>
          <w:p>
            <w:pPr>
              <w:spacing w:after="0"/>
            </w:pPr>
            <w:r>
              <w:rPr>
                <w:sz w:val="16"/>
              </w:rPr>
              <w:t>Não é demonstrado. Verificar layouts e DDL por modelo antes de compartilhar a regra.</w:t>
            </w:r>
          </w:p>
        </w:tc>
      </w:tr>
      <w:tr>
        <w:trPr>
          <w:cantSplit/>
        </w:trPr>
        <w:tc>
          <w:tcPr>
            <w:tcW w:type="dxa" w:w="4968"/>
            <w:tcMar>
              <w:top w:w="90" w:type="dxa"/>
              <w:start w:w="105" w:type="dxa"/>
              <w:bottom w:w="80" w:type="dxa"/>
              <w:end w:w="105" w:type="dxa"/>
            </w:tcMar>
            <w:shd w:fill="F6F9FB"/>
            <w:vAlign w:val="center"/>
          </w:tcPr>
          <w:p>
            <w:pPr>
              <w:spacing w:after="0"/>
            </w:pPr>
            <w:r>
              <w:rPr>
                <w:sz w:val="16"/>
              </w:rPr>
              <w:t>O método analisar chama processar_dados?</w:t>
            </w:r>
          </w:p>
        </w:tc>
        <w:tc>
          <w:tcPr>
            <w:tcW w:type="dxa" w:w="4968"/>
            <w:tcMar>
              <w:top w:w="90" w:type="dxa"/>
              <w:start w:w="105" w:type="dxa"/>
              <w:bottom w:w="80" w:type="dxa"/>
              <w:end w:w="105" w:type="dxa"/>
            </w:tcMar>
            <w:shd w:fill="F6F9FB"/>
            <w:vAlign w:val="center"/>
          </w:tcPr>
          <w:p>
            <w:pPr>
              <w:spacing w:after="0"/>
            </w:pPr>
            <w:r>
              <w:rPr>
                <w:sz w:val="16"/>
              </w:rPr>
              <w:t>Não comprovado; investigar somente com a implementação real.</w:t>
            </w:r>
          </w:p>
        </w:tc>
      </w:tr>
      <w:tr>
        <w:trPr>
          <w:cantSplit/>
        </w:trPr>
        <w:tc>
          <w:tcPr>
            <w:tcW w:type="dxa" w:w="4968"/>
            <w:tcMar>
              <w:top w:w="90" w:type="dxa"/>
              <w:start w:w="105" w:type="dxa"/>
              <w:bottom w:w="80" w:type="dxa"/>
              <w:end w:w="105" w:type="dxa"/>
            </w:tcMar>
            <w:vAlign w:val="center"/>
          </w:tcPr>
          <w:p>
            <w:pPr>
              <w:spacing w:after="0"/>
            </w:pPr>
            <w:r>
              <w:rPr>
                <w:sz w:val="16"/>
              </w:rPr>
              <w:t>O backend já gera XLSX para download?</w:t>
            </w:r>
          </w:p>
        </w:tc>
        <w:tc>
          <w:tcPr>
            <w:tcW w:type="dxa" w:w="4968"/>
            <w:tcMar>
              <w:top w:w="90" w:type="dxa"/>
              <w:start w:w="105" w:type="dxa"/>
              <w:bottom w:w="80" w:type="dxa"/>
              <w:end w:w="105" w:type="dxa"/>
            </w:tcMar>
            <w:vAlign w:val="center"/>
          </w:tcPr>
          <w:p>
            <w:pPr>
              <w:spacing w:after="0"/>
            </w:pPr>
            <w:r>
              <w:rPr>
                <w:sz w:val="16"/>
              </w:rPr>
              <w:t>Não comprovado no material: HTML chama /api/baixar, mas rota não foi apresentada.</w:t>
            </w:r>
          </w:p>
        </w:tc>
      </w:tr>
      <w:tr>
        <w:trPr>
          <w:cantSplit/>
        </w:trPr>
        <w:tc>
          <w:tcPr>
            <w:tcW w:type="dxa" w:w="4968"/>
            <w:tcMar>
              <w:top w:w="90" w:type="dxa"/>
              <w:start w:w="105" w:type="dxa"/>
              <w:bottom w:w="80" w:type="dxa"/>
              <w:end w:w="105" w:type="dxa"/>
            </w:tcMar>
            <w:shd w:fill="F6F9FB"/>
            <w:vAlign w:val="center"/>
          </w:tcPr>
          <w:p>
            <w:pPr>
              <w:spacing w:after="0"/>
            </w:pPr>
            <w:r>
              <w:rPr>
                <w:sz w:val="16"/>
              </w:rPr>
              <w:t>Trocar nome do arquivo corrige os bugs?</w:t>
            </w:r>
          </w:p>
        </w:tc>
        <w:tc>
          <w:tcPr>
            <w:tcW w:type="dxa" w:w="4968"/>
            <w:tcMar>
              <w:top w:w="90" w:type="dxa"/>
              <w:start w:w="105" w:type="dxa"/>
              <w:bottom w:w="80" w:type="dxa"/>
              <w:end w:w="105" w:type="dxa"/>
            </w:tcMar>
            <w:shd w:fill="F6F9FB"/>
            <w:vAlign w:val="center"/>
          </w:tcPr>
          <w:p>
            <w:pPr>
              <w:spacing w:after="0"/>
            </w:pPr>
            <w:r>
              <w:rPr>
                <w:sz w:val="16"/>
              </w:rPr>
              <w:t>Não. Renomeação altera legibilidade/imports; erros de validação exigem correções e testes separados.</w:t>
            </w:r>
          </w:p>
        </w:tc>
      </w:tr>
    </w:tbl>
    <w:p>
      <w:pPr>
        <w:spacing w:after="0"/>
      </w:pPr>
    </w:p>
    <w:p>
      <w:pPr>
        <w:pStyle w:val="Heading1"/>
      </w:pPr>
      <w:r>
        <w:t>Notas finais sobre a abrangência</w:t>
      </w:r>
    </w:p>
    <w:p>
      <w:r>
        <w:t>Este guia separa fatos vistos nos trechos, a informação do responsável de que o módulo dom_eliseu.py atende outros municípios, e recomendações. Não inclui a implementação interna de app.dom_eliseu.analisar, as regras específicas de cada layout/aba, a implementação de /api/baixar nem módulos não apresentados. Para concluir a documentação de ponta a ponta, esses códigos precisarão ser incorporados quando disponíveis.</w:t>
      </w:r>
    </w:p>
    <w:p>
      <w:r>
        <w:t>Fontes da análise: (1) trechos Python de service/schema/API; (2) script de validador CSV enviado; (3) HTML/JavaScript da interface de laboratório; (4) esclarecimento posterior do responsável sobre a reutilização multi-município. A documentação não depende de consulta externa.</w:t>
      </w:r>
    </w:p>
    <w:sectPr w:rsidR="00FC693F" w:rsidRPr="0006063C" w:rsidSect="00034616">
      <w:headerReference w:type="default" r:id="rId9"/>
      <w:footerReference w:type="default" r:id="rId10"/>
      <w:pgSz w:w="12240" w:h="15840"/>
      <w:pgMar w:top="1080" w:right="1123"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07E8C"/>
        <w:sz w:val="16"/>
      </w:rPr>
      <w:t xml:space="preserve">Guia técnico de manutenção   •   21/10/2026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1B7079"/>
      </w:rPr>
      <w:t>PSCS  /  LABORATÓRIO DE SANEAMENTO  /  MANTIS 29943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Aptos" w:hAnsi="Aptos"/>
      <w:color w:val="2D364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2304F"/>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55B93"/>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B70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120"/>
      <w:contextualSpacing/>
    </w:pPr>
    <w:rPr>
      <w:rFonts w:asciiTheme="majorHAnsi" w:eastAsiaTheme="majorEastAsia" w:hAnsiTheme="majorHAnsi" w:cstheme="majorBidi" w:ascii="Aptos Display" w:hAnsi="Aptos Display"/>
      <w:b/>
      <w:color w:val="12304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707E8C"/>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unctionHeading">
    <w:name w:val="Function Heading"/>
    <w:basedOn w:val="Heading3"/>
    <w:pPr>
      <w:spacing w:before="220" w:after="80"/>
    </w:pPr>
    <w:rPr>
      <w:color w:val="155B93"/>
      <w:sz w:val="20"/>
    </w:rPr>
  </w:style>
  <w:style w:type="paragraph" w:customStyle="1" w:styleId="CodeExemplo">
    <w:name w:val="Code Exemplo"/>
    <w:basedOn w:val="Normal"/>
    <w:pPr>
      <w:spacing w:before="60" w:after="180"/>
      <w:ind w:left="216"/>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Guia técnico de manutenção — Mantis 29943 Plano Diretor</dc:title>
  <dc:subject>Documentação técnica de arquitetura, funções e evolução</dc:subject>
  <dc:creator>Documentação técnica</dc:creator>
  <cp:keywords>FastAPI, Python, Java, Pandas, XLSX, CSV, Mantis 29943</cp:keywords>
  <dc:description>generated by python-docx</dc:description>
  <cp:lastModifiedBy/>
  <cp:revision>1</cp:revision>
  <dcterms:created xsi:type="dcterms:W3CDTF">2013-12-23T23:15:00Z</dcterms:created>
  <dcterms:modified xsi:type="dcterms:W3CDTF">2013-12-23T23:15:00Z</dcterms:modified>
  <cp:category/>
</cp:coreProperties>
</file>