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C5299" w14:textId="2BA3830D" w:rsidR="00B827B6" w:rsidRPr="008E0785" w:rsidRDefault="008E0785">
      <w:pPr>
        <w:rPr>
          <w:b/>
          <w:bCs/>
          <w:sz w:val="28"/>
          <w:szCs w:val="28"/>
          <w:lang w:val="en-US"/>
        </w:rPr>
      </w:pPr>
      <w:r w:rsidRPr="008E0785">
        <w:rPr>
          <w:b/>
          <w:bCs/>
          <w:sz w:val="28"/>
          <w:szCs w:val="28"/>
          <w:lang w:val="en-US"/>
        </w:rPr>
        <w:t>About this repository</w:t>
      </w:r>
    </w:p>
    <w:p w14:paraId="3F6B3B68" w14:textId="3EC21B3A" w:rsidR="009950BE" w:rsidRDefault="00B827B6" w:rsidP="00C2362D">
      <w:pPr>
        <w:jc w:val="both"/>
        <w:rPr>
          <w:lang w:val="en-US"/>
        </w:rPr>
      </w:pPr>
      <w:r>
        <w:rPr>
          <w:lang w:val="en-US"/>
        </w:rPr>
        <w:t xml:space="preserve">Welcome to </w:t>
      </w:r>
      <w:r w:rsidRPr="000419DE">
        <w:rPr>
          <w:b/>
          <w:bCs/>
          <w:lang w:val="en-US"/>
        </w:rPr>
        <w:t>the Principles and Applications of Geographic Information Systems and Earth Observation</w:t>
      </w:r>
      <w:r>
        <w:rPr>
          <w:lang w:val="en-US"/>
        </w:rPr>
        <w:t xml:space="preserve"> open courseware. </w:t>
      </w:r>
      <w:r w:rsidR="0072204F">
        <w:rPr>
          <w:lang w:val="en-US"/>
        </w:rPr>
        <w:t xml:space="preserve">These exercises are developed and maintained by the </w:t>
      </w:r>
      <w:hyperlink r:id="rId5" w:history="1">
        <w:r w:rsidR="0072204F" w:rsidRPr="00EE7B5F">
          <w:rPr>
            <w:rStyle w:val="Hyperlink"/>
            <w:lang w:val="en-US"/>
          </w:rPr>
          <w:t>Faculty of</w:t>
        </w:r>
        <w:r w:rsidRPr="00EE7B5F">
          <w:rPr>
            <w:rStyle w:val="Hyperlink"/>
            <w:lang w:val="en-US"/>
          </w:rPr>
          <w:t xml:space="preserve"> Geo-Information Science and Earth Observation (ITC)</w:t>
        </w:r>
      </w:hyperlink>
      <w:r>
        <w:rPr>
          <w:lang w:val="en-US"/>
        </w:rPr>
        <w:t>, University of Twente</w:t>
      </w:r>
      <w:r w:rsidR="000419DE">
        <w:rPr>
          <w:lang w:val="en-US"/>
        </w:rPr>
        <w:t>, The Netherlands</w:t>
      </w:r>
      <w:r>
        <w:rPr>
          <w:lang w:val="en-US"/>
        </w:rPr>
        <w:t>.</w:t>
      </w:r>
      <w:r w:rsidR="00EE7B5F">
        <w:rPr>
          <w:lang w:val="en-US"/>
        </w:rPr>
        <w:t xml:space="preserve"> </w:t>
      </w:r>
    </w:p>
    <w:p w14:paraId="08897CDA" w14:textId="1F423EE3" w:rsidR="00EE7B5F" w:rsidRDefault="00EE7B5F" w:rsidP="00C2362D">
      <w:pPr>
        <w:jc w:val="both"/>
        <w:rPr>
          <w:lang w:val="en-US"/>
        </w:rPr>
      </w:pPr>
      <w:r>
        <w:rPr>
          <w:lang w:val="en-US"/>
        </w:rPr>
        <w:t xml:space="preserve">All the exercises were originally developed for the </w:t>
      </w:r>
      <w:hyperlink r:id="rId6" w:history="1">
        <w:r w:rsidRPr="00EE7B5F">
          <w:rPr>
            <w:rStyle w:val="Hyperlink"/>
            <w:lang w:val="en-US"/>
          </w:rPr>
          <w:t>Master of Science in Geo-Information Science and Earth Observation</w:t>
        </w:r>
      </w:hyperlink>
      <w:r>
        <w:rPr>
          <w:lang w:val="en-US"/>
        </w:rPr>
        <w:t xml:space="preserve">, and </w:t>
      </w:r>
      <w:r w:rsidR="000A4097">
        <w:rPr>
          <w:lang w:val="en-US"/>
        </w:rPr>
        <w:t>are still used</w:t>
      </w:r>
      <w:r w:rsidR="008E0785">
        <w:rPr>
          <w:lang w:val="en-US"/>
        </w:rPr>
        <w:t xml:space="preserve"> in our courses</w:t>
      </w:r>
      <w:r>
        <w:rPr>
          <w:lang w:val="en-US"/>
        </w:rPr>
        <w:t xml:space="preserve">. They are made available to the </w:t>
      </w:r>
      <w:r w:rsidR="008E0785">
        <w:rPr>
          <w:lang w:val="en-US"/>
        </w:rPr>
        <w:t>geo</w:t>
      </w:r>
      <w:r w:rsidR="00646349">
        <w:rPr>
          <w:lang w:val="en-US"/>
        </w:rPr>
        <w:t xml:space="preserve"> community as statement of ITC commitment towards education and capacity development and can be used by anyone provided the license terms are respected</w:t>
      </w:r>
      <w:r w:rsidR="008E0785">
        <w:rPr>
          <w:lang w:val="en-US"/>
        </w:rPr>
        <w:t xml:space="preserve"> (see the License section).</w:t>
      </w:r>
    </w:p>
    <w:p w14:paraId="4B73601C" w14:textId="7A7FCFFE" w:rsidR="000265E5" w:rsidRDefault="000265E5" w:rsidP="00C2362D">
      <w:pPr>
        <w:jc w:val="both"/>
        <w:rPr>
          <w:lang w:val="en-US"/>
        </w:rPr>
      </w:pPr>
      <w:r>
        <w:rPr>
          <w:lang w:val="en-US"/>
        </w:rPr>
        <w:t xml:space="preserve">The exercises assume the use of the free and open source software </w:t>
      </w:r>
      <w:hyperlink r:id="rId7" w:history="1">
        <w:r w:rsidRPr="000265E5">
          <w:rPr>
            <w:rStyle w:val="Hyperlink"/>
            <w:lang w:val="en-US"/>
          </w:rPr>
          <w:t>QGIS</w:t>
        </w:r>
      </w:hyperlink>
      <w:r>
        <w:rPr>
          <w:lang w:val="en-US"/>
        </w:rPr>
        <w:t xml:space="preserve"> , but are not meant to be a software training. </w:t>
      </w:r>
      <w:r w:rsidRPr="00A20447">
        <w:rPr>
          <w:b/>
          <w:bCs/>
          <w:lang w:val="en-US"/>
        </w:rPr>
        <w:t>Instead, the exercises are designed to teach key concepts of Geographic Information Science and Earth Observation</w:t>
      </w:r>
      <w:r>
        <w:rPr>
          <w:lang w:val="en-US"/>
        </w:rPr>
        <w:t>.</w:t>
      </w:r>
      <w:r w:rsidR="00A20447">
        <w:rPr>
          <w:lang w:val="en-US"/>
        </w:rPr>
        <w:t xml:space="preserve"> You are free to use them in your own classes if you are a teacher (provided you </w:t>
      </w:r>
      <w:r w:rsidR="000419DE">
        <w:rPr>
          <w:lang w:val="en-US"/>
        </w:rPr>
        <w:t>provide the attribution credits</w:t>
      </w:r>
      <w:r w:rsidR="00A20447">
        <w:rPr>
          <w:lang w:val="en-US"/>
        </w:rPr>
        <w:t>) or on your own as an independent learner.</w:t>
      </w:r>
    </w:p>
    <w:p w14:paraId="733E395D" w14:textId="352B99D3" w:rsidR="00EE7B5F" w:rsidRDefault="00EE7B5F">
      <w:pPr>
        <w:rPr>
          <w:lang w:val="en-US"/>
        </w:rPr>
      </w:pPr>
    </w:p>
    <w:p w14:paraId="28B4FE8D" w14:textId="6D9256A2" w:rsidR="00EE7B5F" w:rsidRPr="008E0785" w:rsidRDefault="00EE7B5F" w:rsidP="00EE7B5F">
      <w:pPr>
        <w:rPr>
          <w:b/>
          <w:bCs/>
          <w:sz w:val="28"/>
          <w:szCs w:val="28"/>
          <w:lang w:val="en-US"/>
        </w:rPr>
      </w:pPr>
      <w:r w:rsidRPr="008E0785">
        <w:rPr>
          <w:b/>
          <w:bCs/>
          <w:sz w:val="28"/>
          <w:szCs w:val="28"/>
          <w:lang w:val="en-US"/>
        </w:rPr>
        <w:t>How to use these exercises</w:t>
      </w:r>
    </w:p>
    <w:p w14:paraId="3D54DB30" w14:textId="77777777" w:rsidR="00A20447" w:rsidRDefault="00A20447" w:rsidP="004A5F5E">
      <w:pPr>
        <w:jc w:val="both"/>
        <w:rPr>
          <w:lang w:val="en-US"/>
        </w:rPr>
      </w:pPr>
    </w:p>
    <w:p w14:paraId="4BBB2D47" w14:textId="1FC40086" w:rsidR="008E0785" w:rsidRDefault="00B827B6" w:rsidP="004A5F5E">
      <w:pPr>
        <w:jc w:val="both"/>
        <w:rPr>
          <w:lang w:val="en-US"/>
        </w:rPr>
      </w:pPr>
      <w:r>
        <w:rPr>
          <w:lang w:val="en-US"/>
        </w:rPr>
        <w:t xml:space="preserve">On the left pane </w:t>
      </w:r>
      <w:r w:rsidR="00A20447">
        <w:rPr>
          <w:lang w:val="en-US"/>
        </w:rPr>
        <w:t xml:space="preserve">there is  </w:t>
      </w:r>
      <w:r>
        <w:rPr>
          <w:lang w:val="en-US"/>
        </w:rPr>
        <w:t>a list of topics, each of those topics</w:t>
      </w:r>
      <w:r w:rsidR="000265E5">
        <w:rPr>
          <w:lang w:val="en-US"/>
        </w:rPr>
        <w:t xml:space="preserve"> contains (mostly) software based exercises</w:t>
      </w:r>
      <w:r w:rsidR="00F176AE">
        <w:rPr>
          <w:lang w:val="en-US"/>
        </w:rPr>
        <w:t xml:space="preserve"> designed to demonstrate related concepts</w:t>
      </w:r>
      <w:r w:rsidR="000265E5">
        <w:rPr>
          <w:lang w:val="en-US"/>
        </w:rPr>
        <w:t>. Although the topics arrangement reflect the order we recommend the exercises be taken, they do not not build on each other and therefore can be taken by any order</w:t>
      </w:r>
      <w:r w:rsidR="00F176AE">
        <w:rPr>
          <w:lang w:val="en-US"/>
        </w:rPr>
        <w:t>.</w:t>
      </w:r>
    </w:p>
    <w:p w14:paraId="08C0C523" w14:textId="6BC68976" w:rsidR="000265E5" w:rsidRDefault="000A2E77" w:rsidP="004A5F5E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E2B6F9" wp14:editId="4A4FD968">
            <wp:simplePos x="0" y="0"/>
            <wp:positionH relativeFrom="column">
              <wp:posOffset>2872105</wp:posOffset>
            </wp:positionH>
            <wp:positionV relativeFrom="paragraph">
              <wp:posOffset>185420</wp:posOffset>
            </wp:positionV>
            <wp:extent cx="190500" cy="180340"/>
            <wp:effectExtent l="0" t="0" r="0" b="0"/>
            <wp:wrapTight wrapText="bothSides">
              <wp:wrapPolygon edited="0">
                <wp:start x="0" y="0"/>
                <wp:lineTo x="0" y="18254"/>
                <wp:lineTo x="2160" y="18254"/>
                <wp:lineTo x="17280" y="18254"/>
                <wp:lineTo x="19440" y="18254"/>
                <wp:lineTo x="19440" y="0"/>
                <wp:lineTo x="0" y="0"/>
              </wp:wrapPolygon>
            </wp:wrapTight>
            <wp:docPr id="1" name="Picture 1" descr="l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tb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76AE">
        <w:rPr>
          <w:lang w:val="en-US"/>
        </w:rPr>
        <w:t>Along the exercises description, you may be suggested to take</w:t>
      </w:r>
      <w:r w:rsidR="000265E5">
        <w:rPr>
          <w:lang w:val="en-US"/>
        </w:rPr>
        <w:t xml:space="preserve"> reading</w:t>
      </w:r>
      <w:r w:rsidR="00F176AE">
        <w:rPr>
          <w:lang w:val="en-US"/>
        </w:rPr>
        <w:t>s that explain the concept the exercise is demonstrating. This is signaled by the</w:t>
      </w:r>
      <w:r>
        <w:rPr>
          <w:lang w:val="en-US"/>
        </w:rPr>
        <w:t xml:space="preserve"> </w:t>
      </w:r>
      <w:r w:rsidR="00F176AE">
        <w:rPr>
          <w:lang w:val="en-US"/>
        </w:rPr>
        <w:t xml:space="preserve">  icon. </w:t>
      </w:r>
      <w:r w:rsidR="000265E5">
        <w:rPr>
          <w:lang w:val="en-US"/>
        </w:rPr>
        <w:t xml:space="preserve"> </w:t>
      </w:r>
      <w:r w:rsidR="00F176AE">
        <w:rPr>
          <w:lang w:val="en-US"/>
        </w:rPr>
        <w:t>A</w:t>
      </w:r>
      <w:r w:rsidR="000265E5">
        <w:rPr>
          <w:lang w:val="en-US"/>
        </w:rPr>
        <w:t xml:space="preserve">ll </w:t>
      </w:r>
      <w:r w:rsidR="00F176AE">
        <w:rPr>
          <w:lang w:val="en-US"/>
        </w:rPr>
        <w:t xml:space="preserve">the readings direct to the </w:t>
      </w:r>
      <w:hyperlink r:id="rId9" w:history="1">
        <w:r w:rsidR="000265E5" w:rsidRPr="00F176AE">
          <w:rPr>
            <w:rStyle w:val="Hyperlink"/>
            <w:lang w:val="en-US"/>
          </w:rPr>
          <w:t>Living Textbook</w:t>
        </w:r>
      </w:hyperlink>
      <w:r w:rsidR="000265E5">
        <w:rPr>
          <w:lang w:val="en-US"/>
        </w:rPr>
        <w:t xml:space="preserve"> – a conceptual map </w:t>
      </w:r>
      <w:r w:rsidR="00F176AE">
        <w:rPr>
          <w:lang w:val="en-US"/>
        </w:rPr>
        <w:t>built on top of a wiki that allows the user to not only to read about a certain concept but also to explore how that that concept relates with other concepts.</w:t>
      </w:r>
      <w:r>
        <w:rPr>
          <w:lang w:val="en-US"/>
        </w:rPr>
        <w:t xml:space="preserve"> </w:t>
      </w:r>
    </w:p>
    <w:p w14:paraId="3A945367" w14:textId="60D88FD4" w:rsidR="004A5F5E" w:rsidRDefault="004A5F5E" w:rsidP="004A5F5E">
      <w:pPr>
        <w:jc w:val="both"/>
        <w:rPr>
          <w:lang w:val="en-US"/>
        </w:rPr>
      </w:pPr>
      <w:r>
        <w:rPr>
          <w:lang w:val="en-US"/>
        </w:rPr>
        <w:t>The exercises might also contain questions. In a supervised environment, we use those questions to stimulate the class and assess how the learning process is going. Presently we do not have answer sheets -  you will have to verify your answers independently if you choose to use this repository without support.</w:t>
      </w:r>
    </w:p>
    <w:p w14:paraId="5F917CAA" w14:textId="5F530377" w:rsidR="000A2E77" w:rsidRDefault="00081EB8">
      <w:pPr>
        <w:rPr>
          <w:lang w:val="en-US"/>
        </w:rPr>
      </w:pPr>
      <w:r>
        <w:rPr>
          <w:lang w:val="en-US"/>
        </w:rPr>
        <w:t xml:space="preserve">Since we assume the use of QGIS, consider to keep at hand the following resources: </w:t>
      </w:r>
    </w:p>
    <w:p w14:paraId="024122E1" w14:textId="6C815D8C" w:rsidR="00081EB8" w:rsidRDefault="00081EB8" w:rsidP="00081EB8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Theme="minorHAnsi" w:hAnsiTheme="minorHAnsi" w:cstheme="minorHAnsi"/>
          <w:color w:val="404040"/>
          <w:sz w:val="22"/>
          <w:szCs w:val="22"/>
          <w:lang w:val="en-US"/>
        </w:rPr>
      </w:pPr>
      <w:r w:rsidRPr="00081EB8">
        <w:rPr>
          <w:rFonts w:asciiTheme="minorHAnsi" w:hAnsiTheme="minorHAnsi" w:cstheme="minorHAnsi"/>
          <w:color w:val="404040"/>
          <w:sz w:val="22"/>
          <w:szCs w:val="22"/>
          <w:lang w:val="en-US"/>
        </w:rPr>
        <w:t>The </w:t>
      </w:r>
      <w:hyperlink r:id="rId10" w:history="1">
        <w:r w:rsidRPr="00081EB8">
          <w:rPr>
            <w:rStyle w:val="Hyperlink"/>
            <w:rFonts w:asciiTheme="minorHAnsi" w:hAnsiTheme="minorHAnsi" w:cstheme="minorHAnsi"/>
            <w:color w:val="2980B9"/>
            <w:sz w:val="22"/>
            <w:szCs w:val="22"/>
            <w:lang w:val="en-US"/>
          </w:rPr>
          <w:t>QGIS manual</w:t>
        </w:r>
      </w:hyperlink>
      <w:r w:rsidRPr="00081EB8">
        <w:rPr>
          <w:rFonts w:asciiTheme="minorHAnsi" w:hAnsiTheme="minorHAnsi" w:cstheme="minorHAnsi"/>
          <w:color w:val="404040"/>
          <w:sz w:val="22"/>
          <w:szCs w:val="22"/>
          <w:lang w:val="en-US"/>
        </w:rPr>
        <w:t> can help you to find answers on how to use the tools and interfaces, and it is the first source you should consult when you have a question on how to use QGIS.</w:t>
      </w:r>
    </w:p>
    <w:p w14:paraId="39EEB47A" w14:textId="77777777" w:rsidR="00081EB8" w:rsidRPr="00081EB8" w:rsidRDefault="00081EB8" w:rsidP="00081EB8">
      <w:pPr>
        <w:pStyle w:val="NormalWeb"/>
        <w:shd w:val="clear" w:color="auto" w:fill="FCFCFC"/>
        <w:spacing w:before="0" w:beforeAutospacing="0" w:after="0" w:afterAutospacing="0" w:line="360" w:lineRule="atLeast"/>
        <w:ind w:left="1080"/>
        <w:rPr>
          <w:rFonts w:asciiTheme="minorHAnsi" w:hAnsiTheme="minorHAnsi" w:cstheme="minorHAnsi"/>
          <w:color w:val="404040"/>
          <w:sz w:val="22"/>
          <w:szCs w:val="22"/>
          <w:lang w:val="en-US"/>
        </w:rPr>
      </w:pPr>
    </w:p>
    <w:p w14:paraId="17E3C0DF" w14:textId="158E8676" w:rsidR="00081EB8" w:rsidRDefault="00081EB8" w:rsidP="00081EB8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Theme="minorHAnsi" w:hAnsiTheme="minorHAnsi" w:cstheme="minorHAnsi"/>
          <w:color w:val="404040"/>
          <w:sz w:val="22"/>
          <w:szCs w:val="22"/>
          <w:lang w:val="en-US"/>
        </w:rPr>
      </w:pPr>
      <w:r w:rsidRPr="00081EB8">
        <w:rPr>
          <w:rFonts w:asciiTheme="minorHAnsi" w:hAnsiTheme="minorHAnsi" w:cstheme="minorHAnsi"/>
          <w:color w:val="404040"/>
          <w:sz w:val="22"/>
          <w:szCs w:val="22"/>
          <w:lang w:val="en-US"/>
        </w:rPr>
        <w:t>If you have more advanced questions, for example on how to implement a rather specific procedure or data analysis related with GIS and QGIS, then </w:t>
      </w:r>
      <w:hyperlink r:id="rId11" w:history="1">
        <w:r w:rsidRPr="00081EB8">
          <w:rPr>
            <w:rStyle w:val="Hyperlink"/>
            <w:rFonts w:asciiTheme="minorHAnsi" w:hAnsiTheme="minorHAnsi" w:cstheme="minorHAnsi"/>
            <w:color w:val="2980B9"/>
            <w:sz w:val="22"/>
            <w:szCs w:val="22"/>
            <w:lang w:val="en-US"/>
          </w:rPr>
          <w:t>GIS Stack exchange</w:t>
        </w:r>
      </w:hyperlink>
      <w:r w:rsidRPr="00081EB8">
        <w:rPr>
          <w:rFonts w:asciiTheme="minorHAnsi" w:hAnsiTheme="minorHAnsi" w:cstheme="minorHAnsi"/>
          <w:color w:val="404040"/>
          <w:sz w:val="22"/>
          <w:szCs w:val="22"/>
          <w:lang w:val="en-US"/>
        </w:rPr>
        <w:t> might help you with that.</w:t>
      </w:r>
    </w:p>
    <w:p w14:paraId="17C9240D" w14:textId="77777777" w:rsidR="00081EB8" w:rsidRPr="00081EB8" w:rsidRDefault="00081EB8" w:rsidP="00081EB8">
      <w:pPr>
        <w:pStyle w:val="NormalWeb"/>
        <w:shd w:val="clear" w:color="auto" w:fill="FCFCFC"/>
        <w:spacing w:before="0" w:beforeAutospacing="0" w:after="0" w:afterAutospacing="0" w:line="360" w:lineRule="atLeast"/>
        <w:rPr>
          <w:rFonts w:asciiTheme="minorHAnsi" w:hAnsiTheme="minorHAnsi" w:cstheme="minorHAnsi"/>
          <w:color w:val="404040"/>
          <w:sz w:val="22"/>
          <w:szCs w:val="22"/>
          <w:lang w:val="en-US"/>
        </w:rPr>
      </w:pPr>
    </w:p>
    <w:p w14:paraId="1CE04C83" w14:textId="1E2957CE" w:rsidR="00A20447" w:rsidRPr="00A20447" w:rsidRDefault="00081EB8" w:rsidP="00A20447">
      <w:pPr>
        <w:pStyle w:val="NormalWeb"/>
        <w:numPr>
          <w:ilvl w:val="0"/>
          <w:numId w:val="1"/>
        </w:numPr>
        <w:shd w:val="clear" w:color="auto" w:fill="FCFCFC"/>
        <w:spacing w:before="0" w:beforeAutospacing="0" w:after="0" w:afterAutospacing="0" w:line="360" w:lineRule="atLeast"/>
        <w:ind w:left="1080"/>
        <w:rPr>
          <w:rFonts w:asciiTheme="minorHAnsi" w:hAnsiTheme="minorHAnsi" w:cstheme="minorHAnsi"/>
          <w:color w:val="404040"/>
          <w:sz w:val="22"/>
          <w:szCs w:val="22"/>
          <w:lang w:val="en-US"/>
        </w:rPr>
      </w:pPr>
      <w:r w:rsidRPr="00081EB8">
        <w:rPr>
          <w:rFonts w:asciiTheme="minorHAnsi" w:hAnsiTheme="minorHAnsi" w:cstheme="minorHAnsi"/>
          <w:color w:val="404040"/>
          <w:sz w:val="22"/>
          <w:szCs w:val="22"/>
          <w:lang w:val="en-US"/>
        </w:rPr>
        <w:t>You could also subscribe to the </w:t>
      </w:r>
      <w:hyperlink r:id="rId12" w:history="1">
        <w:r w:rsidRPr="00081EB8">
          <w:rPr>
            <w:rStyle w:val="Hyperlink"/>
            <w:rFonts w:asciiTheme="minorHAnsi" w:hAnsiTheme="minorHAnsi" w:cstheme="minorHAnsi"/>
            <w:color w:val="2980B9"/>
            <w:sz w:val="22"/>
            <w:szCs w:val="22"/>
            <w:lang w:val="en-US"/>
          </w:rPr>
          <w:t>QGIS-Users mailing list</w:t>
        </w:r>
      </w:hyperlink>
      <w:r w:rsidRPr="00081EB8">
        <w:rPr>
          <w:rFonts w:asciiTheme="minorHAnsi" w:hAnsiTheme="minorHAnsi" w:cstheme="minorHAnsi"/>
          <w:color w:val="404040"/>
          <w:sz w:val="22"/>
          <w:szCs w:val="22"/>
          <w:lang w:val="en-US"/>
        </w:rPr>
        <w:t> The mailing list contains a big archive of Q&amp;As from the QGIS user community. You can also post your questions, and someone from the community might answer.</w:t>
      </w:r>
    </w:p>
    <w:p w14:paraId="0F448E43" w14:textId="2040D8DB" w:rsidR="004A5F5E" w:rsidRPr="004A5F5E" w:rsidRDefault="004A5F5E">
      <w:pPr>
        <w:rPr>
          <w:b/>
          <w:bCs/>
          <w:sz w:val="28"/>
          <w:szCs w:val="28"/>
          <w:lang w:val="en-US"/>
        </w:rPr>
      </w:pPr>
      <w:r w:rsidRPr="004A5F5E">
        <w:rPr>
          <w:b/>
          <w:bCs/>
          <w:sz w:val="28"/>
          <w:szCs w:val="28"/>
          <w:lang w:val="en-US"/>
        </w:rPr>
        <w:lastRenderedPageBreak/>
        <w:t xml:space="preserve">Structure </w:t>
      </w:r>
    </w:p>
    <w:p w14:paraId="72CC0C9E" w14:textId="190CF90B" w:rsidR="004A5F5E" w:rsidRDefault="004A5F5E">
      <w:pPr>
        <w:rPr>
          <w:lang w:val="en-US"/>
        </w:rPr>
      </w:pPr>
    </w:p>
    <w:p w14:paraId="78BA5521" w14:textId="53531FE3" w:rsidR="004A5F5E" w:rsidRPr="004A5F5E" w:rsidRDefault="004A5F5E" w:rsidP="004A5F5E">
      <w:pPr>
        <w:spacing w:after="0" w:line="240" w:lineRule="auto"/>
        <w:rPr>
          <w:lang w:val="en-US"/>
        </w:rPr>
      </w:pPr>
      <w:r>
        <w:rPr>
          <w:lang w:val="en-US"/>
        </w:rPr>
        <w:t>This repository</w:t>
      </w:r>
      <w:r w:rsidRPr="004A5F5E">
        <w:rPr>
          <w:lang w:val="en-US"/>
        </w:rPr>
        <w:t xml:space="preserve"> is divided into five parts:</w:t>
      </w:r>
    </w:p>
    <w:p w14:paraId="1F60CB53" w14:textId="77777777" w:rsidR="004A5F5E" w:rsidRPr="004A5F5E" w:rsidRDefault="004A5F5E" w:rsidP="004A5F5E">
      <w:pPr>
        <w:spacing w:after="0" w:line="240" w:lineRule="auto"/>
        <w:rPr>
          <w:lang w:val="en-US"/>
        </w:rPr>
      </w:pPr>
    </w:p>
    <w:p w14:paraId="5F64FE33" w14:textId="36FB30D1" w:rsidR="004A5F5E" w:rsidRPr="004A5F5E" w:rsidRDefault="004A5F5E" w:rsidP="004A5F5E">
      <w:pPr>
        <w:spacing w:after="0" w:line="240" w:lineRule="auto"/>
        <w:rPr>
          <w:lang w:val="en-US"/>
        </w:rPr>
      </w:pPr>
      <w:r w:rsidRPr="004A5F5E">
        <w:rPr>
          <w:b/>
          <w:bCs/>
          <w:lang w:val="en-US"/>
        </w:rPr>
        <w:t>Part one</w:t>
      </w:r>
      <w:r w:rsidRPr="004A5F5E">
        <w:rPr>
          <w:lang w:val="en-US"/>
        </w:rPr>
        <w:t>, the Introduction contains general information about the exercises. This is the part you are reading right now.</w:t>
      </w:r>
    </w:p>
    <w:p w14:paraId="4078DC92" w14:textId="77777777" w:rsidR="004A5F5E" w:rsidRPr="004A5F5E" w:rsidRDefault="004A5F5E" w:rsidP="004A5F5E">
      <w:pPr>
        <w:spacing w:after="0" w:line="240" w:lineRule="auto"/>
        <w:rPr>
          <w:lang w:val="en-US"/>
        </w:rPr>
      </w:pPr>
    </w:p>
    <w:p w14:paraId="77B2920C" w14:textId="4AA5E5F4" w:rsidR="004A5F5E" w:rsidRPr="004A5F5E" w:rsidRDefault="004A5F5E" w:rsidP="004A5F5E">
      <w:pPr>
        <w:spacing w:after="0" w:line="240" w:lineRule="auto"/>
        <w:rPr>
          <w:lang w:val="en-US"/>
        </w:rPr>
      </w:pPr>
      <w:r w:rsidRPr="004A5F5E">
        <w:rPr>
          <w:b/>
          <w:bCs/>
          <w:lang w:val="en-US"/>
        </w:rPr>
        <w:t>Part two</w:t>
      </w:r>
      <w:r w:rsidRPr="004A5F5E">
        <w:rPr>
          <w:lang w:val="en-US"/>
        </w:rPr>
        <w:t xml:space="preserve"> contains exercises related to G</w:t>
      </w:r>
      <w:r>
        <w:rPr>
          <w:lang w:val="en-US"/>
        </w:rPr>
        <w:t>eographic Information Science</w:t>
      </w:r>
      <w:r w:rsidRPr="004A5F5E">
        <w:rPr>
          <w:lang w:val="en-US"/>
        </w:rPr>
        <w:t xml:space="preserve"> where you can learn about Geographic Information Systems and Spatial Analysis.</w:t>
      </w:r>
    </w:p>
    <w:p w14:paraId="1899BB5E" w14:textId="77777777" w:rsidR="004A5F5E" w:rsidRPr="004A5F5E" w:rsidRDefault="004A5F5E" w:rsidP="004A5F5E">
      <w:pPr>
        <w:spacing w:after="0" w:line="240" w:lineRule="auto"/>
        <w:rPr>
          <w:lang w:val="en-US"/>
        </w:rPr>
      </w:pPr>
    </w:p>
    <w:p w14:paraId="5CB5B2EE" w14:textId="77777777" w:rsidR="004A5F5E" w:rsidRPr="004A5F5E" w:rsidRDefault="004A5F5E" w:rsidP="004A5F5E">
      <w:pPr>
        <w:spacing w:after="0" w:line="240" w:lineRule="auto"/>
        <w:rPr>
          <w:lang w:val="en-US"/>
        </w:rPr>
      </w:pPr>
      <w:r w:rsidRPr="004A5F5E">
        <w:rPr>
          <w:b/>
          <w:bCs/>
          <w:lang w:val="en-US"/>
        </w:rPr>
        <w:t>Part three</w:t>
      </w:r>
      <w:r w:rsidRPr="004A5F5E">
        <w:rPr>
          <w:lang w:val="en-US"/>
        </w:rPr>
        <w:t xml:space="preserve"> contains exercises related to Earth Observation, where you can learn about Remote Sensing and Image Interpretation.</w:t>
      </w:r>
    </w:p>
    <w:p w14:paraId="419E2DA0" w14:textId="77777777" w:rsidR="004A5F5E" w:rsidRPr="004A5F5E" w:rsidRDefault="004A5F5E" w:rsidP="004A5F5E">
      <w:pPr>
        <w:spacing w:after="0" w:line="240" w:lineRule="auto"/>
        <w:rPr>
          <w:lang w:val="en-US"/>
        </w:rPr>
      </w:pPr>
    </w:p>
    <w:p w14:paraId="6C4932CE" w14:textId="77777777" w:rsidR="004A5F5E" w:rsidRPr="004A5F5E" w:rsidRDefault="004A5F5E" w:rsidP="004A5F5E">
      <w:pPr>
        <w:spacing w:after="0" w:line="240" w:lineRule="auto"/>
        <w:rPr>
          <w:lang w:val="en-US"/>
        </w:rPr>
      </w:pPr>
      <w:r w:rsidRPr="004A5F5E">
        <w:rPr>
          <w:b/>
          <w:bCs/>
          <w:lang w:val="en-US"/>
        </w:rPr>
        <w:t>Part four</w:t>
      </w:r>
      <w:r w:rsidRPr="004A5F5E">
        <w:rPr>
          <w:lang w:val="en-US"/>
        </w:rPr>
        <w:t xml:space="preserve"> contains exercises related to Data Integration, where you can learn about system dynamics and approaches to integrate data from multiple sources and perform advanced analysis.</w:t>
      </w:r>
    </w:p>
    <w:p w14:paraId="4F2F0750" w14:textId="77777777" w:rsidR="004A5F5E" w:rsidRPr="004A5F5E" w:rsidRDefault="004A5F5E" w:rsidP="004A5F5E">
      <w:pPr>
        <w:spacing w:after="0" w:line="240" w:lineRule="auto"/>
        <w:rPr>
          <w:lang w:val="en-US"/>
        </w:rPr>
      </w:pPr>
    </w:p>
    <w:p w14:paraId="21BAE75A" w14:textId="5A387947" w:rsidR="004A5F5E" w:rsidRDefault="004A5F5E" w:rsidP="004A5F5E">
      <w:pPr>
        <w:spacing w:after="0" w:line="240" w:lineRule="auto"/>
        <w:rPr>
          <w:lang w:val="en-US"/>
        </w:rPr>
      </w:pPr>
      <w:r w:rsidRPr="004A5F5E">
        <w:rPr>
          <w:b/>
          <w:bCs/>
          <w:lang w:val="en-US"/>
        </w:rPr>
        <w:t>Part five</w:t>
      </w:r>
      <w:r w:rsidRPr="004A5F5E">
        <w:rPr>
          <w:lang w:val="en-US"/>
        </w:rPr>
        <w:t>, the Appendices contain additional information that will be useful for some of the exercises.</w:t>
      </w:r>
    </w:p>
    <w:p w14:paraId="26AD4A92" w14:textId="4ABF58A6" w:rsidR="008E0785" w:rsidRDefault="00C2362D">
      <w:pPr>
        <w:rPr>
          <w:lang w:val="en-US"/>
        </w:rPr>
      </w:pPr>
      <w:r>
        <w:rPr>
          <w:lang w:val="en-US"/>
        </w:rPr>
        <w:t xml:space="preserve"> </w:t>
      </w:r>
    </w:p>
    <w:p w14:paraId="50BAFC7F" w14:textId="77777777" w:rsidR="00C2362D" w:rsidRPr="00C2362D" w:rsidRDefault="00C2362D" w:rsidP="00C2362D">
      <w:pPr>
        <w:rPr>
          <w:b/>
          <w:bCs/>
          <w:sz w:val="28"/>
          <w:szCs w:val="28"/>
          <w:lang w:val="en-US"/>
        </w:rPr>
      </w:pPr>
      <w:r w:rsidRPr="00C2362D">
        <w:rPr>
          <w:b/>
          <w:bCs/>
          <w:sz w:val="28"/>
          <w:szCs w:val="28"/>
          <w:lang w:val="en-US"/>
        </w:rPr>
        <w:t>Conventions</w:t>
      </w:r>
    </w:p>
    <w:p w14:paraId="3AA468DF" w14:textId="03DBF7ED" w:rsidR="00C2362D" w:rsidRDefault="00C2362D" w:rsidP="00C2362D">
      <w:pPr>
        <w:rPr>
          <w:lang w:val="en-US"/>
        </w:rPr>
      </w:pPr>
      <w:r w:rsidRPr="00C2362D">
        <w:rPr>
          <w:lang w:val="en-US"/>
        </w:rPr>
        <w:t xml:space="preserve">Along </w:t>
      </w:r>
      <w:r>
        <w:rPr>
          <w:lang w:val="en-US"/>
        </w:rPr>
        <w:t>the exercises</w:t>
      </w:r>
      <w:r w:rsidRPr="00C2362D">
        <w:rPr>
          <w:lang w:val="en-US"/>
        </w:rPr>
        <w:t xml:space="preserve">, we use some </w:t>
      </w:r>
      <w:r w:rsidRPr="00C2362D">
        <w:rPr>
          <w:lang w:val="en-US"/>
        </w:rPr>
        <w:t>formatting</w:t>
      </w:r>
      <w:r w:rsidRPr="00C2362D">
        <w:rPr>
          <w:lang w:val="en-US"/>
        </w:rPr>
        <w:t xml:space="preserve"> conventions to highlight content that requires special attention. These are as follows:</w:t>
      </w:r>
    </w:p>
    <w:p w14:paraId="28C2FC64" w14:textId="0338B7FE" w:rsidR="00C2362D" w:rsidRDefault="00C2362D" w:rsidP="00C2362D">
      <w:pPr>
        <w:rPr>
          <w:lang w:val="en-US"/>
        </w:rPr>
      </w:pPr>
    </w:p>
    <w:p w14:paraId="23231128" w14:textId="77777777" w:rsidR="00C2362D" w:rsidRPr="00C2362D" w:rsidRDefault="00C2362D" w:rsidP="00C2362D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  <w:lang w:val="en-US"/>
        </w:rPr>
      </w:pPr>
      <w:r w:rsidRPr="00C2362D">
        <w:rPr>
          <w:rFonts w:ascii="inherit" w:hAnsi="inherit"/>
          <w:b/>
          <w:bCs/>
          <w:color w:val="FFFFFF"/>
          <w:lang w:val="en-US"/>
        </w:rPr>
        <w:t>Note</w:t>
      </w:r>
    </w:p>
    <w:p w14:paraId="1355EE25" w14:textId="187A70E7" w:rsidR="00C2362D" w:rsidRDefault="00C2362D" w:rsidP="00C2362D">
      <w:pPr>
        <w:pStyle w:val="NormalWeb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  <w:lang w:val="en-US"/>
        </w:rPr>
      </w:pPr>
      <w:r w:rsidRPr="00C2362D">
        <w:rPr>
          <w:rStyle w:val="Strong"/>
          <w:rFonts w:ascii="Lato" w:hAnsi="Lato"/>
          <w:color w:val="404040"/>
          <w:lang w:val="en-US"/>
        </w:rPr>
        <w:t>QGIS.</w:t>
      </w:r>
      <w:r w:rsidRPr="00C2362D">
        <w:rPr>
          <w:rFonts w:ascii="Lato" w:hAnsi="Lato"/>
          <w:color w:val="404040"/>
          <w:lang w:val="en-US"/>
        </w:rPr>
        <w:t> This will provide additional explanations specific to how QGIS works.</w:t>
      </w:r>
    </w:p>
    <w:p w14:paraId="2C4A17E0" w14:textId="3182AA91" w:rsidR="00C2362D" w:rsidRPr="00C2362D" w:rsidRDefault="00C2362D" w:rsidP="00C2362D">
      <w:pPr>
        <w:rPr>
          <w:lang w:val="en-US"/>
        </w:rPr>
      </w:pPr>
    </w:p>
    <w:p w14:paraId="629DC746" w14:textId="77777777" w:rsidR="00C2362D" w:rsidRPr="00C2362D" w:rsidRDefault="00C2362D" w:rsidP="00C2362D">
      <w:pPr>
        <w:pStyle w:val="admonition-title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  <w:lang w:val="en-US"/>
        </w:rPr>
      </w:pPr>
      <w:r w:rsidRPr="00C2362D">
        <w:rPr>
          <w:rFonts w:ascii="inherit" w:hAnsi="inherit"/>
          <w:b/>
          <w:bCs/>
          <w:color w:val="FFFFFF"/>
          <w:lang w:val="en-US"/>
        </w:rPr>
        <w:t>Note</w:t>
      </w:r>
    </w:p>
    <w:p w14:paraId="59F2AD5B" w14:textId="6F04F9A8" w:rsidR="00C2362D" w:rsidRDefault="00C2362D" w:rsidP="00C2362D">
      <w:pPr>
        <w:pStyle w:val="NormalWeb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  <w:lang w:val="en-US"/>
        </w:rPr>
      </w:pPr>
      <w:r w:rsidRPr="00C2362D">
        <w:rPr>
          <w:rStyle w:val="Strong"/>
          <w:rFonts w:ascii="Lato" w:hAnsi="Lato"/>
          <w:color w:val="404040"/>
          <w:lang w:val="en-US"/>
        </w:rPr>
        <w:t>Reflection.</w:t>
      </w:r>
      <w:r w:rsidRPr="00C2362D">
        <w:rPr>
          <w:rFonts w:ascii="Lato" w:hAnsi="Lato"/>
          <w:color w:val="404040"/>
          <w:lang w:val="en-US"/>
        </w:rPr>
        <w:t> This will describe situations that require a deep level of reasoning. You should see this content as </w:t>
      </w:r>
      <w:r w:rsidRPr="00C2362D">
        <w:rPr>
          <w:rStyle w:val="Emphasis"/>
          <w:rFonts w:ascii="Lato" w:hAnsi="Lato"/>
          <w:color w:val="404040"/>
          <w:lang w:val="en-US"/>
        </w:rPr>
        <w:t>mental puzzles</w:t>
      </w:r>
      <w:r w:rsidRPr="00C2362D">
        <w:rPr>
          <w:rFonts w:ascii="Lato" w:hAnsi="Lato"/>
          <w:color w:val="404040"/>
          <w:lang w:val="en-US"/>
        </w:rPr>
        <w:t> that will help to broaden your understanding of certain topics.</w:t>
      </w:r>
    </w:p>
    <w:p w14:paraId="64637939" w14:textId="572E732C" w:rsidR="00C2362D" w:rsidRPr="00C2362D" w:rsidRDefault="00C2362D" w:rsidP="00C2362D">
      <w:pPr>
        <w:rPr>
          <w:lang w:val="en-US"/>
        </w:rPr>
      </w:pPr>
    </w:p>
    <w:p w14:paraId="4DF16F99" w14:textId="77777777" w:rsidR="00C2362D" w:rsidRPr="00C2362D" w:rsidRDefault="00C2362D" w:rsidP="00C2362D">
      <w:pPr>
        <w:pStyle w:val="admonition-title"/>
        <w:shd w:val="clear" w:color="auto" w:fill="1ABC9C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  <w:lang w:val="en-US"/>
        </w:rPr>
      </w:pPr>
      <w:r w:rsidRPr="00C2362D">
        <w:rPr>
          <w:rFonts w:ascii="inherit" w:hAnsi="inherit"/>
          <w:b/>
          <w:bCs/>
          <w:color w:val="FFFFFF"/>
          <w:lang w:val="en-US"/>
        </w:rPr>
        <w:t>Important</w:t>
      </w:r>
    </w:p>
    <w:p w14:paraId="42531DDE" w14:textId="46EB7139" w:rsidR="00C2362D" w:rsidRDefault="00C2362D" w:rsidP="00C2362D">
      <w:pPr>
        <w:pStyle w:val="NormalWeb"/>
        <w:shd w:val="clear" w:color="auto" w:fill="DBFAF4"/>
        <w:spacing w:before="0" w:beforeAutospacing="0" w:after="0" w:afterAutospacing="0" w:line="360" w:lineRule="atLeast"/>
        <w:rPr>
          <w:rFonts w:ascii="Lato" w:hAnsi="Lato"/>
          <w:color w:val="404040"/>
          <w:lang w:val="en-US"/>
        </w:rPr>
      </w:pPr>
      <w:r w:rsidRPr="00C2362D">
        <w:rPr>
          <w:rStyle w:val="Strong"/>
          <w:rFonts w:ascii="Lato" w:hAnsi="Lato"/>
          <w:color w:val="404040"/>
          <w:lang w:val="en-US"/>
        </w:rPr>
        <w:t>Resources.</w:t>
      </w:r>
      <w:r w:rsidRPr="00C2362D">
        <w:rPr>
          <w:rFonts w:ascii="Lato" w:hAnsi="Lato"/>
          <w:color w:val="404040"/>
          <w:lang w:val="en-US"/>
        </w:rPr>
        <w:t> This will describe the software and datasets required for completing a certain exercise. Not all exercises include the use of data; therefore, this will appear only in the sections that need it.</w:t>
      </w:r>
    </w:p>
    <w:p w14:paraId="51637178" w14:textId="77777777" w:rsidR="00C2362D" w:rsidRPr="00C2362D" w:rsidRDefault="00C2362D" w:rsidP="00C2362D">
      <w:pPr>
        <w:rPr>
          <w:lang w:val="en-US"/>
        </w:rPr>
      </w:pPr>
    </w:p>
    <w:p w14:paraId="09ADACF6" w14:textId="77777777" w:rsidR="00C2362D" w:rsidRPr="00C2362D" w:rsidRDefault="00C2362D" w:rsidP="00C2362D">
      <w:pPr>
        <w:pStyle w:val="admonition-title"/>
        <w:shd w:val="clear" w:color="auto" w:fill="F0B37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  <w:lang w:val="en-US"/>
        </w:rPr>
      </w:pPr>
      <w:r w:rsidRPr="00C2362D">
        <w:rPr>
          <w:rFonts w:ascii="inherit" w:hAnsi="inherit"/>
          <w:b/>
          <w:bCs/>
          <w:color w:val="FFFFFF"/>
          <w:lang w:val="en-US"/>
        </w:rPr>
        <w:t>Attention</w:t>
      </w:r>
    </w:p>
    <w:p w14:paraId="66D10EA4" w14:textId="6DB9D7D1" w:rsidR="00C2362D" w:rsidRPr="00C2362D" w:rsidRDefault="00C2362D" w:rsidP="00C2362D">
      <w:pPr>
        <w:pStyle w:val="NormalWeb"/>
        <w:shd w:val="clear" w:color="auto" w:fill="FFEDCC"/>
        <w:spacing w:before="0" w:beforeAutospacing="0" w:after="0" w:afterAutospacing="0" w:line="360" w:lineRule="atLeast"/>
        <w:rPr>
          <w:rFonts w:ascii="Lato" w:hAnsi="Lato"/>
          <w:color w:val="404040"/>
          <w:lang w:val="en-US"/>
        </w:rPr>
      </w:pPr>
      <w:r w:rsidRPr="00C2362D">
        <w:rPr>
          <w:rStyle w:val="Strong"/>
          <w:rFonts w:ascii="Lato" w:hAnsi="Lato"/>
          <w:color w:val="404040"/>
          <w:lang w:val="en-US"/>
        </w:rPr>
        <w:t>Question.</w:t>
      </w:r>
      <w:r w:rsidRPr="00C2362D">
        <w:rPr>
          <w:rFonts w:ascii="Lato" w:hAnsi="Lato"/>
          <w:color w:val="404040"/>
          <w:lang w:val="en-US"/>
        </w:rPr>
        <w:t xml:space="preserve"> This will post questions </w:t>
      </w:r>
      <w:r>
        <w:rPr>
          <w:rFonts w:ascii="Lato" w:hAnsi="Lato"/>
          <w:color w:val="404040"/>
          <w:lang w:val="en-US"/>
        </w:rPr>
        <w:t>we encourage you</w:t>
      </w:r>
      <w:r w:rsidRPr="00C2362D">
        <w:rPr>
          <w:rFonts w:ascii="Lato" w:hAnsi="Lato"/>
          <w:color w:val="404040"/>
          <w:lang w:val="en-US"/>
        </w:rPr>
        <w:t xml:space="preserve"> to answer during the exercises. </w:t>
      </w:r>
    </w:p>
    <w:p w14:paraId="31F73C94" w14:textId="77777777" w:rsidR="00C2362D" w:rsidRDefault="00C2362D" w:rsidP="00C2362D">
      <w:pPr>
        <w:rPr>
          <w:lang w:val="en-US"/>
        </w:rPr>
      </w:pPr>
    </w:p>
    <w:p w14:paraId="0CB0B8F9" w14:textId="72B4DB08" w:rsidR="00C2362D" w:rsidRDefault="00C2362D" w:rsidP="00C2362D">
      <w:pPr>
        <w:rPr>
          <w:lang w:val="en-US"/>
        </w:rPr>
      </w:pPr>
    </w:p>
    <w:p w14:paraId="6E996A3F" w14:textId="0E8DDBF1" w:rsidR="00E90BD6" w:rsidRDefault="00E90BD6" w:rsidP="00E90BD6">
      <w:pPr>
        <w:spacing w:after="0" w:line="240" w:lineRule="auto"/>
        <w:rPr>
          <w:lang w:val="en-US"/>
        </w:rPr>
      </w:pPr>
    </w:p>
    <w:p w14:paraId="733B5323" w14:textId="77777777" w:rsidR="00E90BD6" w:rsidRDefault="00E90BD6" w:rsidP="00E90BD6">
      <w:pPr>
        <w:spacing w:after="0" w:line="240" w:lineRule="auto"/>
        <w:rPr>
          <w:lang w:val="en-US"/>
        </w:rPr>
      </w:pPr>
    </w:p>
    <w:p w14:paraId="0861672C" w14:textId="77777777" w:rsidR="00503742" w:rsidRDefault="00503742" w:rsidP="00E90BD6">
      <w:pPr>
        <w:spacing w:after="0" w:line="240" w:lineRule="auto"/>
        <w:rPr>
          <w:lang w:val="en-US"/>
        </w:rPr>
      </w:pPr>
    </w:p>
    <w:p w14:paraId="2437E502" w14:textId="77777777" w:rsidR="00503742" w:rsidRDefault="00503742" w:rsidP="00E90BD6">
      <w:pPr>
        <w:spacing w:after="0" w:line="240" w:lineRule="auto"/>
        <w:rPr>
          <w:lang w:val="en-US"/>
        </w:rPr>
      </w:pPr>
    </w:p>
    <w:p w14:paraId="2E08B823" w14:textId="38976A19" w:rsidR="00E90BD6" w:rsidRPr="00E90BD6" w:rsidRDefault="00E90BD6" w:rsidP="00E90BD6">
      <w:pPr>
        <w:spacing w:after="0" w:line="240" w:lineRule="auto"/>
        <w:rPr>
          <w:lang w:val="en-US"/>
        </w:rPr>
      </w:pPr>
      <w:r w:rsidRPr="00E90BD6">
        <w:rPr>
          <w:lang w:val="en-US"/>
        </w:rPr>
        <w:t xml:space="preserve">If you would like to report any issues in this website. You can do that by opening an issue in this </w:t>
      </w:r>
      <w:hyperlink r:id="rId13" w:history="1">
        <w:r w:rsidRPr="000419DE">
          <w:rPr>
            <w:rStyle w:val="Hyperlink"/>
            <w:lang w:val="en-US"/>
          </w:rPr>
          <w:t>GitHub repository</w:t>
        </w:r>
      </w:hyperlink>
      <w:r w:rsidR="00503742">
        <w:rPr>
          <w:lang w:val="en-US"/>
        </w:rPr>
        <w:t xml:space="preserve">. Altenatively, you can also report it to </w:t>
      </w:r>
      <w:hyperlink r:id="rId14" w:history="1">
        <w:r w:rsidR="00503742" w:rsidRPr="00F758E1">
          <w:rPr>
            <w:rStyle w:val="Hyperlink"/>
            <w:lang w:val="en-US"/>
          </w:rPr>
          <w:t>a.dasilvamano@utwente.nl</w:t>
        </w:r>
      </w:hyperlink>
      <w:r w:rsidR="00503742">
        <w:rPr>
          <w:lang w:val="en-US"/>
        </w:rPr>
        <w:t xml:space="preserve">. </w:t>
      </w:r>
    </w:p>
    <w:p w14:paraId="1F8CD5A8" w14:textId="77777777" w:rsidR="00E90BD6" w:rsidRPr="00E90BD6" w:rsidRDefault="00E90BD6" w:rsidP="00E90BD6">
      <w:pPr>
        <w:spacing w:after="0" w:line="240" w:lineRule="auto"/>
        <w:rPr>
          <w:lang w:val="en-US"/>
        </w:rPr>
      </w:pPr>
    </w:p>
    <w:p w14:paraId="78ED57AF" w14:textId="23CE22F1" w:rsidR="00E90BD6" w:rsidRDefault="00E90BD6" w:rsidP="00E90BD6">
      <w:pPr>
        <w:spacing w:after="0" w:line="240" w:lineRule="auto"/>
        <w:rPr>
          <w:lang w:val="en-US"/>
        </w:rPr>
      </w:pPr>
      <w:r w:rsidRPr="00E90BD6">
        <w:rPr>
          <w:lang w:val="en-US"/>
        </w:rPr>
        <w:t>Include the following:</w:t>
      </w:r>
    </w:p>
    <w:p w14:paraId="361F3392" w14:textId="77777777" w:rsidR="000419DE" w:rsidRPr="00E90BD6" w:rsidRDefault="000419DE" w:rsidP="00E90BD6">
      <w:pPr>
        <w:spacing w:after="0" w:line="240" w:lineRule="auto"/>
        <w:rPr>
          <w:lang w:val="en-US"/>
        </w:rPr>
      </w:pPr>
    </w:p>
    <w:p w14:paraId="4449C39E" w14:textId="77777777" w:rsidR="00E90BD6" w:rsidRPr="00E90BD6" w:rsidRDefault="00E90BD6" w:rsidP="00E90BD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E90BD6">
        <w:rPr>
          <w:lang w:val="en-US"/>
        </w:rPr>
        <w:t>A short, but precise description of the issue,</w:t>
      </w:r>
    </w:p>
    <w:p w14:paraId="5CE265BB" w14:textId="77777777" w:rsidR="00E90BD6" w:rsidRPr="00E90BD6" w:rsidRDefault="00E90BD6" w:rsidP="00E90BD6">
      <w:pPr>
        <w:spacing w:after="0" w:line="240" w:lineRule="auto"/>
        <w:rPr>
          <w:lang w:val="en-US"/>
        </w:rPr>
      </w:pPr>
    </w:p>
    <w:p w14:paraId="74658EE6" w14:textId="77777777" w:rsidR="00E90BD6" w:rsidRPr="00E90BD6" w:rsidRDefault="00E90BD6" w:rsidP="00E90BD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E90BD6">
        <w:rPr>
          <w:lang w:val="en-US"/>
        </w:rPr>
        <w:t>A link to the title of the specific section that contains the issues. You can find the URL of a title’s section by click on the chain icon on the right side of title’s section.</w:t>
      </w:r>
    </w:p>
    <w:p w14:paraId="7727F0D5" w14:textId="77777777" w:rsidR="00E90BD6" w:rsidRPr="00E90BD6" w:rsidRDefault="00E90BD6" w:rsidP="00E90BD6">
      <w:pPr>
        <w:spacing w:after="0" w:line="240" w:lineRule="auto"/>
        <w:rPr>
          <w:lang w:val="en-US"/>
        </w:rPr>
      </w:pPr>
    </w:p>
    <w:p w14:paraId="524F0F24" w14:textId="77777777" w:rsidR="00E90BD6" w:rsidRPr="00E90BD6" w:rsidRDefault="00E90BD6" w:rsidP="00E90BD6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E90BD6">
        <w:rPr>
          <w:lang w:val="en-US"/>
        </w:rPr>
        <w:t>Optionally, include a screenshot of the part of the section containing the issue.</w:t>
      </w:r>
    </w:p>
    <w:p w14:paraId="3E04CA58" w14:textId="77777777" w:rsidR="00E90BD6" w:rsidRPr="00E90BD6" w:rsidRDefault="00E90BD6" w:rsidP="00E90BD6">
      <w:pPr>
        <w:spacing w:after="0" w:line="240" w:lineRule="auto"/>
        <w:rPr>
          <w:lang w:val="en-US"/>
        </w:rPr>
      </w:pPr>
    </w:p>
    <w:p w14:paraId="58D36BE2" w14:textId="5FC36FD5" w:rsidR="00E90BD6" w:rsidRDefault="00E90BD6" w:rsidP="00E90BD6">
      <w:pPr>
        <w:spacing w:after="0" w:line="240" w:lineRule="auto"/>
        <w:rPr>
          <w:lang w:val="en-US"/>
        </w:rPr>
      </w:pPr>
      <w:r w:rsidRPr="00E90BD6">
        <w:rPr>
          <w:lang w:val="en-US"/>
        </w:rPr>
        <w:t>Relevant issues to report:</w:t>
      </w:r>
    </w:p>
    <w:p w14:paraId="67A616DE" w14:textId="77777777" w:rsidR="00503742" w:rsidRPr="00E90BD6" w:rsidRDefault="00503742" w:rsidP="00E90BD6">
      <w:pPr>
        <w:spacing w:after="0" w:line="240" w:lineRule="auto"/>
        <w:rPr>
          <w:lang w:val="en-US"/>
        </w:rPr>
      </w:pPr>
    </w:p>
    <w:p w14:paraId="41DE95BE" w14:textId="77777777" w:rsidR="00E90BD6" w:rsidRPr="00E90BD6" w:rsidRDefault="00E90BD6" w:rsidP="00E90B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E90BD6">
        <w:rPr>
          <w:lang w:val="en-US"/>
        </w:rPr>
        <w:t>Broken links.</w:t>
      </w:r>
    </w:p>
    <w:p w14:paraId="13236F4B" w14:textId="77777777" w:rsidR="00E90BD6" w:rsidRPr="00E90BD6" w:rsidRDefault="00E90BD6" w:rsidP="00E90BD6">
      <w:pPr>
        <w:spacing w:after="0" w:line="240" w:lineRule="auto"/>
        <w:rPr>
          <w:lang w:val="en-US"/>
        </w:rPr>
      </w:pPr>
    </w:p>
    <w:p w14:paraId="51715ED8" w14:textId="77777777" w:rsidR="00E90BD6" w:rsidRPr="00E90BD6" w:rsidRDefault="00E90BD6" w:rsidP="00E90B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E90BD6">
        <w:rPr>
          <w:lang w:val="en-US"/>
        </w:rPr>
        <w:t>Wrong referencing, e.g., links do not refer to the correct resources.</w:t>
      </w:r>
    </w:p>
    <w:p w14:paraId="05507311" w14:textId="77777777" w:rsidR="00E90BD6" w:rsidRPr="00E90BD6" w:rsidRDefault="00E90BD6" w:rsidP="00E90BD6">
      <w:pPr>
        <w:spacing w:after="0" w:line="240" w:lineRule="auto"/>
        <w:rPr>
          <w:lang w:val="en-US"/>
        </w:rPr>
      </w:pPr>
    </w:p>
    <w:p w14:paraId="7A5B0A8B" w14:textId="77777777" w:rsidR="00E90BD6" w:rsidRPr="00E90BD6" w:rsidRDefault="00E90BD6" w:rsidP="00E90B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E90BD6">
        <w:rPr>
          <w:lang w:val="en-US"/>
        </w:rPr>
        <w:t>Missing or incomplete content. Text or figures.</w:t>
      </w:r>
    </w:p>
    <w:p w14:paraId="11B07F9E" w14:textId="77777777" w:rsidR="00E90BD6" w:rsidRPr="00E90BD6" w:rsidRDefault="00E90BD6" w:rsidP="00E90BD6">
      <w:pPr>
        <w:spacing w:after="0" w:line="240" w:lineRule="auto"/>
        <w:rPr>
          <w:lang w:val="en-US"/>
        </w:rPr>
      </w:pPr>
    </w:p>
    <w:p w14:paraId="63B00C94" w14:textId="3B1C9376" w:rsidR="00E90BD6" w:rsidRPr="00E90BD6" w:rsidRDefault="00E90BD6" w:rsidP="00E90BD6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E90BD6">
        <w:rPr>
          <w:lang w:val="en-US"/>
        </w:rPr>
        <w:t>Grammatical errors. We use British spelling.</w:t>
      </w:r>
    </w:p>
    <w:p w14:paraId="60AE8CEC" w14:textId="77777777" w:rsidR="00E90BD6" w:rsidRDefault="00E90BD6">
      <w:pPr>
        <w:rPr>
          <w:b/>
          <w:bCs/>
          <w:sz w:val="28"/>
          <w:szCs w:val="28"/>
          <w:lang w:val="en-US"/>
        </w:rPr>
      </w:pPr>
    </w:p>
    <w:p w14:paraId="63D40BB9" w14:textId="58D29AD0" w:rsidR="00503742" w:rsidRDefault="00503742">
      <w:pPr>
        <w:rPr>
          <w:lang w:val="en-US"/>
        </w:rPr>
      </w:pPr>
    </w:p>
    <w:p w14:paraId="2289F8E7" w14:textId="6C44E452" w:rsidR="00503742" w:rsidRDefault="0050374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License</w:t>
      </w:r>
    </w:p>
    <w:p w14:paraId="7D214ED3" w14:textId="4B188B11" w:rsidR="00207E5C" w:rsidRDefault="00207E5C" w:rsidP="00207E5C">
      <w:pPr>
        <w:jc w:val="center"/>
        <w:rPr>
          <w:rFonts w:ascii="Source Sans Pro" w:hAnsi="Source Sans Pro"/>
          <w:color w:val="464646"/>
          <w:sz w:val="29"/>
          <w:szCs w:val="29"/>
          <w:shd w:val="clear" w:color="auto" w:fill="FFFFFF"/>
        </w:rPr>
      </w:pPr>
      <w:r>
        <w:rPr>
          <w:rFonts w:ascii="Source Sans Pro" w:hAnsi="Source Sans Pro"/>
          <w:noProof/>
          <w:color w:val="464646"/>
          <w:sz w:val="29"/>
          <w:szCs w:val="29"/>
          <w:shd w:val="clear" w:color="auto" w:fill="FFFFFF"/>
        </w:rPr>
        <w:drawing>
          <wp:inline distT="0" distB="0" distL="0" distR="0" wp14:anchorId="33BCB1FE" wp14:editId="5A50068F">
            <wp:extent cx="838200" cy="297180"/>
            <wp:effectExtent l="0" t="0" r="0" b="7620"/>
            <wp:docPr id="3" name="Picture 3" descr="Creative Commons License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eative Commons License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464646"/>
          <w:sz w:val="29"/>
          <w:szCs w:val="29"/>
        </w:rPr>
        <w:br/>
      </w:r>
      <w:r w:rsidRPr="00207E5C">
        <w:rPr>
          <w:rFonts w:cstheme="minorHAnsi"/>
          <w:b/>
          <w:bCs/>
          <w:color w:val="464646"/>
          <w:shd w:val="clear" w:color="auto" w:fill="FFFFFF"/>
        </w:rPr>
        <w:t>This work is licensed under a </w:t>
      </w:r>
      <w:hyperlink r:id="rId17" w:history="1">
        <w:r w:rsidRPr="00207E5C">
          <w:rPr>
            <w:rStyle w:val="Hyperlink"/>
            <w:rFonts w:cstheme="minorHAnsi"/>
            <w:b/>
            <w:bCs/>
            <w:color w:val="049CCF"/>
            <w:shd w:val="clear" w:color="auto" w:fill="FFFFFF"/>
          </w:rPr>
          <w:t>Creative Commons Attribution-NonCommercial-NoDerivatives 4.0 International License</w:t>
        </w:r>
      </w:hyperlink>
      <w:r w:rsidRPr="00207E5C">
        <w:rPr>
          <w:rFonts w:cstheme="minorHAnsi"/>
          <w:color w:val="464646"/>
          <w:shd w:val="clear" w:color="auto" w:fill="FFFFFF"/>
        </w:rPr>
        <w:t>.</w:t>
      </w:r>
      <w:r>
        <w:rPr>
          <w:rFonts w:cstheme="minorHAnsi"/>
          <w:color w:val="464646"/>
          <w:shd w:val="clear" w:color="auto" w:fill="FFFFFF"/>
        </w:rPr>
        <w:t xml:space="preserve"> (click to read the license terms)</w:t>
      </w:r>
    </w:p>
    <w:p w14:paraId="2073D43D" w14:textId="6D036AFE" w:rsidR="00207E5C" w:rsidRPr="00207E5C" w:rsidRDefault="00207E5C" w:rsidP="00503742">
      <w:pPr>
        <w:rPr>
          <w:rFonts w:cstheme="minorHAnsi"/>
          <w:b/>
          <w:bCs/>
          <w:color w:val="464646"/>
          <w:sz w:val="28"/>
          <w:szCs w:val="28"/>
          <w:shd w:val="clear" w:color="auto" w:fill="FFFFFF"/>
        </w:rPr>
      </w:pPr>
      <w:r w:rsidRPr="00207E5C">
        <w:rPr>
          <w:rFonts w:cstheme="minorHAnsi"/>
          <w:b/>
          <w:bCs/>
          <w:color w:val="464646"/>
          <w:sz w:val="28"/>
          <w:szCs w:val="28"/>
          <w:shd w:val="clear" w:color="auto" w:fill="FFFFFF"/>
        </w:rPr>
        <w:t>Citation</w:t>
      </w:r>
    </w:p>
    <w:p w14:paraId="372C76E7" w14:textId="42A3BF68" w:rsidR="00207E5C" w:rsidRPr="00207E5C" w:rsidRDefault="00207E5C" w:rsidP="00503742">
      <w:pPr>
        <w:rPr>
          <w:rFonts w:cstheme="minorHAnsi"/>
          <w:color w:val="464646"/>
          <w:shd w:val="clear" w:color="auto" w:fill="FFFFFF"/>
        </w:rPr>
      </w:pPr>
      <w:r w:rsidRPr="00207E5C">
        <w:rPr>
          <w:rFonts w:cstheme="minorHAnsi"/>
          <w:color w:val="464646"/>
          <w:shd w:val="clear" w:color="auto" w:fill="FFFFFF"/>
        </w:rPr>
        <w:t>You can cite this repository using this reference:</w:t>
      </w:r>
    </w:p>
    <w:p w14:paraId="746AFCFB" w14:textId="74036EBB" w:rsidR="00207E5C" w:rsidRPr="00207E5C" w:rsidRDefault="00207E5C" w:rsidP="00503742">
      <w:pPr>
        <w:rPr>
          <w:rFonts w:cstheme="minorHAnsi"/>
          <w:i/>
          <w:iCs/>
          <w:color w:val="464646"/>
          <w:shd w:val="clear" w:color="auto" w:fill="FFFFFF"/>
        </w:rPr>
      </w:pPr>
      <w:r w:rsidRPr="00207E5C">
        <w:rPr>
          <w:rFonts w:cstheme="minorHAnsi"/>
          <w:i/>
          <w:iCs/>
          <w:color w:val="464646"/>
          <w:shd w:val="clear" w:color="auto" w:fill="FFFFFF"/>
        </w:rPr>
        <w:t>Mano, Andre</w:t>
      </w:r>
      <w:r w:rsidR="000419DE">
        <w:rPr>
          <w:rFonts w:cstheme="minorHAnsi"/>
          <w:i/>
          <w:iCs/>
          <w:color w:val="464646"/>
          <w:shd w:val="clear" w:color="auto" w:fill="FFFFFF"/>
        </w:rPr>
        <w:t xml:space="preserve"> (ed)</w:t>
      </w:r>
      <w:r w:rsidRPr="00207E5C">
        <w:rPr>
          <w:rFonts w:cstheme="minorHAnsi"/>
          <w:i/>
          <w:iCs/>
          <w:color w:val="464646"/>
          <w:shd w:val="clear" w:color="auto" w:fill="FFFFFF"/>
        </w:rPr>
        <w:t xml:space="preserve">, Bakx, Wan, Garcia, Manuel, &amp; Knippers, Richard. (2021, August 17). andremano/online-core: Principles and Applications of GIS and RS. Zenodo. </w:t>
      </w:r>
      <w:hyperlink r:id="rId18" w:history="1">
        <w:r w:rsidRPr="00207E5C">
          <w:rPr>
            <w:rStyle w:val="Hyperlink"/>
            <w:rFonts w:cstheme="minorHAnsi"/>
            <w:i/>
            <w:iCs/>
            <w:shd w:val="clear" w:color="auto" w:fill="FFFFFF"/>
          </w:rPr>
          <w:t>https://doi.org/10.5281/zenodo.5213896</w:t>
        </w:r>
      </w:hyperlink>
      <w:r w:rsidRPr="00207E5C">
        <w:rPr>
          <w:rFonts w:cstheme="minorHAnsi"/>
          <w:i/>
          <w:iCs/>
          <w:color w:val="464646"/>
          <w:shd w:val="clear" w:color="auto" w:fill="FFFFFF"/>
        </w:rPr>
        <w:t xml:space="preserve"> </w:t>
      </w:r>
    </w:p>
    <w:p w14:paraId="5FE8489D" w14:textId="01D9ED5E" w:rsidR="00503742" w:rsidRDefault="00503742" w:rsidP="00503742">
      <w:pPr>
        <w:rPr>
          <w:b/>
          <w:bCs/>
          <w:sz w:val="28"/>
          <w:szCs w:val="28"/>
          <w:lang w:val="en-US"/>
        </w:rPr>
      </w:pPr>
      <w:r w:rsidRPr="008E0785">
        <w:rPr>
          <w:b/>
          <w:bCs/>
          <w:sz w:val="28"/>
          <w:szCs w:val="28"/>
          <w:lang w:val="en-US"/>
        </w:rPr>
        <w:t xml:space="preserve">Inquires </w:t>
      </w:r>
    </w:p>
    <w:p w14:paraId="6D368619" w14:textId="65841B0B" w:rsidR="00503742" w:rsidRDefault="00503742" w:rsidP="00503742">
      <w:pPr>
        <w:rPr>
          <w:lang w:val="en-US"/>
        </w:rPr>
      </w:pPr>
      <w:r>
        <w:rPr>
          <w:lang w:val="en-US"/>
        </w:rPr>
        <w:t>If you want to have this or other courses taught at your organization under supervision of a teacher from our faculty, you can contact the editor and maintainer of this repository, Mr. André Mano (</w:t>
      </w:r>
      <w:hyperlink r:id="rId19" w:history="1">
        <w:r w:rsidRPr="00F758E1">
          <w:rPr>
            <w:rStyle w:val="Hyperlink"/>
            <w:lang w:val="en-US"/>
          </w:rPr>
          <w:t>a.dasilvamano@utwente.nl</w:t>
        </w:r>
      </w:hyperlink>
      <w:r>
        <w:rPr>
          <w:lang w:val="en-US"/>
        </w:rPr>
        <w:t>)</w:t>
      </w:r>
    </w:p>
    <w:p w14:paraId="4673B4B4" w14:textId="77777777" w:rsidR="00503742" w:rsidRPr="00E90BD6" w:rsidRDefault="00503742">
      <w:pPr>
        <w:rPr>
          <w:lang w:val="en-US"/>
        </w:rPr>
      </w:pPr>
    </w:p>
    <w:sectPr w:rsidR="00503742" w:rsidRPr="00E90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2404"/>
    <w:multiLevelType w:val="multilevel"/>
    <w:tmpl w:val="AAA63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5F05641"/>
    <w:multiLevelType w:val="hybridMultilevel"/>
    <w:tmpl w:val="77BE5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15054"/>
    <w:multiLevelType w:val="hybridMultilevel"/>
    <w:tmpl w:val="C83084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04F"/>
    <w:rsid w:val="000265E5"/>
    <w:rsid w:val="000419DE"/>
    <w:rsid w:val="00081EB8"/>
    <w:rsid w:val="000A2E77"/>
    <w:rsid w:val="000A4097"/>
    <w:rsid w:val="00207E5C"/>
    <w:rsid w:val="004A5F5E"/>
    <w:rsid w:val="004E3AF4"/>
    <w:rsid w:val="00503742"/>
    <w:rsid w:val="00646349"/>
    <w:rsid w:val="0072204F"/>
    <w:rsid w:val="007223DE"/>
    <w:rsid w:val="00842F43"/>
    <w:rsid w:val="008E0785"/>
    <w:rsid w:val="00A20447"/>
    <w:rsid w:val="00B827B6"/>
    <w:rsid w:val="00C2362D"/>
    <w:rsid w:val="00E56389"/>
    <w:rsid w:val="00E90BD6"/>
    <w:rsid w:val="00EE7B5F"/>
    <w:rsid w:val="00F1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391E7"/>
  <w15:chartTrackingRefBased/>
  <w15:docId w15:val="{FE689731-4C5A-4C05-A91B-E160B0BF6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7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B5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81E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ListParagraph">
    <w:name w:val="List Paragraph"/>
    <w:basedOn w:val="Normal"/>
    <w:uiPriority w:val="34"/>
    <w:qFormat/>
    <w:rsid w:val="00081EB8"/>
    <w:pPr>
      <w:ind w:left="720"/>
      <w:contextualSpacing/>
    </w:pPr>
  </w:style>
  <w:style w:type="paragraph" w:customStyle="1" w:styleId="admonition-title">
    <w:name w:val="admonition-title"/>
    <w:basedOn w:val="Normal"/>
    <w:rsid w:val="00C23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Strong">
    <w:name w:val="Strong"/>
    <w:basedOn w:val="DefaultParagraphFont"/>
    <w:uiPriority w:val="22"/>
    <w:qFormat/>
    <w:rsid w:val="00C2362D"/>
    <w:rPr>
      <w:b/>
      <w:bCs/>
    </w:rPr>
  </w:style>
  <w:style w:type="character" w:styleId="Emphasis">
    <w:name w:val="Emphasis"/>
    <w:basedOn w:val="DefaultParagraphFont"/>
    <w:uiPriority w:val="20"/>
    <w:qFormat/>
    <w:rsid w:val="00C2362D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C23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6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62D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6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62D"/>
    <w:rPr>
      <w:b/>
      <w:bCs/>
      <w:sz w:val="20"/>
      <w:szCs w:val="20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07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116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14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844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7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andremano/online-core/issues" TargetMode="External"/><Relationship Id="rId18" Type="http://schemas.openxmlformats.org/officeDocument/2006/relationships/hyperlink" Target="https://doi.org/10.5281/zenodo.5213896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qgis.org" TargetMode="External"/><Relationship Id="rId12" Type="http://schemas.openxmlformats.org/officeDocument/2006/relationships/hyperlink" Target="https://lists.osgeo.org/mailman/listinfo/qgis-user" TargetMode="External"/><Relationship Id="rId17" Type="http://schemas.openxmlformats.org/officeDocument/2006/relationships/hyperlink" Target="https://creativecommons.org/licenses/by-nc-nd/4.0/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tc.nl/education/studyfinder/geo-information-science-earth-observation/" TargetMode="External"/><Relationship Id="rId11" Type="http://schemas.openxmlformats.org/officeDocument/2006/relationships/hyperlink" Target="https://gis.stackexchange.com/" TargetMode="External"/><Relationship Id="rId5" Type="http://schemas.openxmlformats.org/officeDocument/2006/relationships/hyperlink" Target="https://www.itc.nl/" TargetMode="External"/><Relationship Id="rId15" Type="http://schemas.openxmlformats.org/officeDocument/2006/relationships/hyperlink" Target="https://creativecommons.org/licenses/by-nc-nd/4.0/" TargetMode="External"/><Relationship Id="rId10" Type="http://schemas.openxmlformats.org/officeDocument/2006/relationships/hyperlink" Target="https://docs.qgis.org/3.10/en/docs/user_manual/index.html" TargetMode="External"/><Relationship Id="rId19" Type="http://schemas.openxmlformats.org/officeDocument/2006/relationships/hyperlink" Target="mailto:a.dasilvamano@utwente.n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tc.nl/about-itc/organization/resources-facilities/living-textbook/" TargetMode="External"/><Relationship Id="rId14" Type="http://schemas.openxmlformats.org/officeDocument/2006/relationships/hyperlink" Target="mailto:a.dasilvamano@utwente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981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Twente</Company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 Mano, Andre (UT-ITC)</dc:creator>
  <cp:keywords/>
  <dc:description/>
  <cp:lastModifiedBy>Da Silva Mano, Andre (UT-ITC)</cp:lastModifiedBy>
  <cp:revision>4</cp:revision>
  <dcterms:created xsi:type="dcterms:W3CDTF">2021-11-11T16:23:00Z</dcterms:created>
  <dcterms:modified xsi:type="dcterms:W3CDTF">2021-11-11T16:35:00Z</dcterms:modified>
</cp:coreProperties>
</file>