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6"/>
          <w:szCs w:val="36"/>
          <w:vertAlign w:val="baseline"/>
        </w:rPr>
      </w:pPr>
      <w:bookmarkStart w:colFirst="0" w:colLast="0" w:name="_heading=h.p16rsbg3us65" w:id="0"/>
      <w:bookmarkEnd w:id="0"/>
      <w:r w:rsidDel="00000000" w:rsidR="00000000" w:rsidRPr="00000000">
        <w:rPr>
          <w:rtl w:val="0"/>
        </w:rPr>
      </w:r>
    </w:p>
    <w:p w:rsidR="00000000" w:rsidDel="00000000" w:rsidP="00000000" w:rsidRDefault="00000000" w:rsidRPr="00000000" w14:paraId="00000002">
      <w:pPr>
        <w:pStyle w:val="Heading1"/>
        <w:spacing w:after="60" w:before="240" w:line="240" w:lineRule="auto"/>
        <w:jc w:val="center"/>
        <w:rPr>
          <w:vertAlign w:val="baseline"/>
        </w:rPr>
      </w:pPr>
      <w:bookmarkStart w:colFirst="0" w:colLast="0" w:name="_heading=h.hublhtxsijgl" w:id="1"/>
      <w:bookmarkEnd w:id="1"/>
      <w:r w:rsidDel="00000000" w:rsidR="00000000" w:rsidRPr="00000000">
        <w:rPr>
          <w:vertAlign w:val="baseline"/>
          <w:rtl w:val="0"/>
        </w:rPr>
        <w:t xml:space="preserve">SISTEMA CACIF </w:t>
      </w:r>
    </w:p>
    <w:p w:rsidR="00000000" w:rsidDel="00000000" w:rsidP="00000000" w:rsidRDefault="00000000" w:rsidRPr="00000000" w14:paraId="00000003">
      <w:pPr>
        <w:rPr>
          <w:vertAlign w:val="baseline"/>
        </w:rPr>
      </w:pPr>
      <w:bookmarkStart w:colFirst="0" w:colLast="0" w:name="_heading=h.gfmr1l9auu13" w:id="2"/>
      <w:bookmarkEnd w:id="2"/>
      <w:r w:rsidDel="00000000" w:rsidR="00000000" w:rsidRPr="00000000">
        <w:rPr>
          <w:rtl w:val="0"/>
        </w:rPr>
      </w:r>
    </w:p>
    <w:p w:rsidR="00000000" w:rsidDel="00000000" w:rsidP="00000000" w:rsidRDefault="00000000" w:rsidRPr="00000000" w14:paraId="00000004">
      <w:pPr>
        <w:pStyle w:val="Heading1"/>
        <w:spacing w:after="60" w:before="240" w:line="240" w:lineRule="auto"/>
        <w:jc w:val="center"/>
        <w:rPr>
          <w:sz w:val="44"/>
          <w:szCs w:val="44"/>
          <w:vertAlign w:val="baseline"/>
        </w:rPr>
      </w:pPr>
      <w:bookmarkStart w:colFirst="0" w:colLast="0" w:name="_heading=h.9w807ixqp3w" w:id="3"/>
      <w:bookmarkEnd w:id="3"/>
      <w:r w:rsidDel="00000000" w:rsidR="00000000" w:rsidRPr="00000000">
        <w:rPr>
          <w:sz w:val="44"/>
          <w:szCs w:val="44"/>
          <w:vertAlign w:val="baseline"/>
          <w:rtl w:val="0"/>
        </w:rPr>
        <w:t xml:space="preserve">Especificación de Caso de Uso: </w:t>
      </w:r>
    </w:p>
    <w:p w:rsidR="00000000" w:rsidDel="00000000" w:rsidP="00000000" w:rsidRDefault="00000000" w:rsidRPr="00000000" w14:paraId="00000005">
      <w:pPr>
        <w:pStyle w:val="Heading1"/>
        <w:spacing w:after="60" w:before="240" w:line="240" w:lineRule="auto"/>
        <w:jc w:val="center"/>
        <w:rPr>
          <w:b w:val="0"/>
          <w:bCs w:val="0"/>
          <w:sz w:val="36"/>
          <w:szCs w:val="36"/>
          <w:vertAlign w:val="baseline"/>
        </w:rPr>
      </w:pPr>
      <w:bookmarkStart w:colFirst="0" w:colLast="0" w:name="_heading=h.7fy3js9s45ef" w:id="4"/>
      <w:bookmarkEnd w:id="4"/>
      <w:r w:rsidDel="00000000" w:rsidR="00000000" w:rsidRPr="00000000">
        <w:rPr>
          <w:sz w:val="44"/>
          <w:szCs w:val="44"/>
          <w:vertAlign w:val="baseline"/>
          <w:rtl w:val="0"/>
        </w:rPr>
        <w:t xml:space="preserve">CU00</w:t>
      </w:r>
      <w:r w:rsidDel="00000000" w:rsidR="00000000" w:rsidRPr="00000000">
        <w:rPr>
          <w:sz w:val="44"/>
          <w:szCs w:val="44"/>
          <w:rtl w:val="0"/>
        </w:rPr>
        <w:t xml:space="preserve">2</w:t>
      </w:r>
      <w:r w:rsidDel="00000000" w:rsidR="00000000" w:rsidRPr="00000000">
        <w:rPr>
          <w:sz w:val="44"/>
          <w:szCs w:val="44"/>
          <w:vertAlign w:val="baseline"/>
          <w:rtl w:val="0"/>
        </w:rPr>
        <w:t xml:space="preserve">-</w:t>
      </w:r>
      <w:r w:rsidDel="00000000" w:rsidR="00000000" w:rsidRPr="00000000">
        <w:rPr>
          <w:sz w:val="44"/>
          <w:szCs w:val="44"/>
          <w:rtl w:val="0"/>
        </w:rPr>
        <w:t xml:space="preserve">Gestión de Postulaciones y Captación de Talento</w:t>
      </w:r>
      <w:r w:rsidDel="00000000" w:rsidR="00000000" w:rsidRPr="00000000">
        <w:rPr>
          <w:rtl w:val="0"/>
        </w:rPr>
      </w:r>
    </w:p>
    <w:p w:rsidR="00000000" w:rsidDel="00000000" w:rsidP="00000000" w:rsidRDefault="00000000" w:rsidRPr="00000000" w14:paraId="00000006">
      <w:pPr>
        <w:jc w:val="center"/>
        <w:rPr>
          <w:b w:val="0"/>
          <w:bCs w:val="0"/>
          <w:sz w:val="36"/>
          <w:szCs w:val="36"/>
          <w:vertAlign w:val="baseline"/>
        </w:rPr>
      </w:pPr>
      <w:r w:rsidDel="00000000" w:rsidR="00000000" w:rsidRPr="00000000">
        <w:rPr>
          <w:rtl w:val="0"/>
        </w:rPr>
      </w:r>
    </w:p>
    <w:p w:rsidR="00000000" w:rsidDel="00000000" w:rsidP="00000000" w:rsidRDefault="00000000" w:rsidRPr="00000000" w14:paraId="00000007">
      <w:pPr>
        <w:jc w:val="center"/>
        <w:rPr>
          <w:sz w:val="32"/>
          <w:szCs w:val="32"/>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sz w:val="32"/>
          <w:szCs w:val="32"/>
          <w:vertAlign w:val="baseline"/>
          <w:rtl w:val="0"/>
        </w:rPr>
        <w:t xml:space="preserve">Versión 1.0</w:t>
      </w:r>
    </w:p>
    <w:p w:rsidR="00000000" w:rsidDel="00000000" w:rsidP="00000000" w:rsidRDefault="00000000" w:rsidRPr="00000000" w14:paraId="00000009">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A">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C">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D">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0E">
      <w:pPr>
        <w:jc w:val="right"/>
        <w:rPr>
          <w:b w:val="0"/>
          <w:bCs w:val="0"/>
          <w:sz w:val="28"/>
          <w:szCs w:val="28"/>
          <w:vertAlign w:val="baseline"/>
        </w:rPr>
      </w:pPr>
      <w:r w:rsidDel="00000000" w:rsidR="00000000" w:rsidRPr="00000000">
        <w:rPr>
          <w:b w:val="1"/>
          <w:bCs w:val="1"/>
          <w:sz w:val="28"/>
          <w:szCs w:val="28"/>
          <w:vertAlign w:val="baseline"/>
          <w:rtl w:val="0"/>
        </w:rPr>
        <w:t xml:space="preserve">Lima, </w:t>
      </w:r>
      <w:r w:rsidDel="00000000" w:rsidR="00000000" w:rsidRPr="00000000">
        <w:rPr>
          <w:b w:val="1"/>
          <w:bCs w:val="1"/>
          <w:sz w:val="28"/>
          <w:szCs w:val="28"/>
          <w:rtl w:val="0"/>
        </w:rPr>
        <w:t xml:space="preserve">Mayo</w:t>
      </w:r>
      <w:r w:rsidDel="00000000" w:rsidR="00000000" w:rsidRPr="00000000">
        <w:rPr>
          <w:b w:val="1"/>
          <w:bCs w:val="1"/>
          <w:sz w:val="28"/>
          <w:szCs w:val="28"/>
          <w:vertAlign w:val="baseline"/>
          <w:rtl w:val="0"/>
        </w:rPr>
        <w:t xml:space="preserve"> del  20</w:t>
      </w:r>
      <w:r w:rsidDel="00000000" w:rsidR="00000000" w:rsidRPr="00000000">
        <w:rPr>
          <w:b w:val="1"/>
          <w:bCs w:val="1"/>
          <w:sz w:val="28"/>
          <w:szCs w:val="28"/>
          <w:rtl w:val="0"/>
        </w:rPr>
        <w:t xml:space="preserve">26</w:t>
      </w:r>
      <w:r w:rsidDel="00000000" w:rsidR="00000000" w:rsidRPr="00000000">
        <w:rPr>
          <w:rtl w:val="0"/>
        </w:rPr>
      </w:r>
    </w:p>
    <w:p w:rsidR="00000000" w:rsidDel="00000000" w:rsidP="00000000" w:rsidRDefault="00000000" w:rsidRPr="00000000" w14:paraId="0000000F">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0">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1">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2">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3">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14">
      <w:pPr>
        <w:tabs>
          <w:tab w:val="left" w:leader="none" w:pos="1815"/>
        </w:tabs>
        <w:jc w:val="center"/>
        <w:rPr>
          <w:b w:val="0"/>
          <w:bCs w:val="0"/>
          <w:color w:val="000000"/>
          <w:sz w:val="36"/>
          <w:szCs w:val="36"/>
          <w:vertAlign w:val="baseline"/>
        </w:rPr>
      </w:pPr>
      <w:r w:rsidDel="00000000" w:rsidR="00000000" w:rsidRPr="00000000">
        <w:rPr>
          <w:b w:val="1"/>
          <w:bCs w:val="1"/>
          <w:color w:val="000000"/>
          <w:sz w:val="36"/>
          <w:szCs w:val="36"/>
          <w:vertAlign w:val="baseline"/>
          <w:rtl w:val="0"/>
        </w:rPr>
        <w:t xml:space="preserve">Control de Versiones</w:t>
      </w:r>
      <w:r w:rsidDel="00000000" w:rsidR="00000000" w:rsidRPr="00000000">
        <w:rPr>
          <w:rtl w:val="0"/>
        </w:rPr>
      </w:r>
    </w:p>
    <w:tbl>
      <w:tblPr>
        <w:tblStyle w:val="Table1"/>
        <w:tblpPr w:leftFromText="141" w:rightFromText="141" w:topFromText="0" w:bottomFromText="0" w:vertAnchor="text" w:horzAnchor="text" w:tblpX="0" w:tblpY="2430"/>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tcMar>
              <w:left w:w="108.0" w:type="dxa"/>
              <w:right w:w="108.0" w:type="dxa"/>
            </w:tcMar>
            <w:vAlign w:val="top"/>
          </w:tcPr>
          <w:p w:rsidR="00000000" w:rsidDel="00000000" w:rsidP="00000000" w:rsidRDefault="00000000" w:rsidRPr="00000000" w14:paraId="00000015">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Fecha</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6">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Versión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7">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Descripción</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8">
            <w:pPr>
              <w:widowControl w:val="0"/>
              <w:jc w:val="center"/>
              <w:rPr>
                <w:color w:val="000000"/>
                <w:sz w:val="22"/>
                <w:szCs w:val="22"/>
                <w:vertAlign w:val="baseline"/>
              </w:rPr>
            </w:pPr>
            <w:r w:rsidDel="00000000" w:rsidR="00000000" w:rsidRPr="00000000">
              <w:rPr>
                <w:b w:val="1"/>
                <w:bCs w:val="1"/>
                <w:color w:val="000000"/>
                <w:sz w:val="22"/>
                <w:szCs w:val="22"/>
                <w:vertAlign w:val="baseline"/>
                <w:rtl w:val="0"/>
              </w:rPr>
              <w:t xml:space="preserve">Autor</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9">
            <w:pPr>
              <w:widowControl w:val="0"/>
              <w:rPr>
                <w:color w:val="000000"/>
                <w:sz w:val="22"/>
                <w:szCs w:val="22"/>
                <w:vertAlign w:val="baseline"/>
              </w:rPr>
            </w:pPr>
            <w:r w:rsidDel="00000000" w:rsidR="00000000" w:rsidRPr="00000000">
              <w:rPr>
                <w:sz w:val="22"/>
                <w:szCs w:val="22"/>
                <w:rtl w:val="0"/>
              </w:rPr>
              <w:t xml:space="preserve">02/05/2026</w:t>
            </w: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A">
            <w:pPr>
              <w:widowControl w:val="0"/>
              <w:rPr>
                <w:color w:val="000000"/>
                <w:sz w:val="22"/>
                <w:szCs w:val="22"/>
                <w:vertAlign w:val="baseline"/>
              </w:rPr>
            </w:pPr>
            <w:r w:rsidDel="00000000" w:rsidR="00000000" w:rsidRPr="00000000">
              <w:rPr>
                <w:color w:val="000000"/>
                <w:sz w:val="22"/>
                <w:szCs w:val="22"/>
                <w:vertAlign w:val="baseline"/>
                <w:rtl w:val="0"/>
              </w:rPr>
              <w:t xml:space="preserve">1.0</w:t>
            </w:r>
          </w:p>
        </w:tc>
        <w:tc>
          <w:tcPr>
            <w:tcMar>
              <w:left w:w="108.0" w:type="dxa"/>
              <w:right w:w="108.0" w:type="dxa"/>
            </w:tcMar>
            <w:vAlign w:val="top"/>
          </w:tcPr>
          <w:p w:rsidR="00000000" w:rsidDel="00000000" w:rsidP="00000000" w:rsidRDefault="00000000" w:rsidRPr="00000000" w14:paraId="0000001B">
            <w:pPr>
              <w:widowControl w:val="0"/>
              <w:rPr>
                <w:color w:val="000000"/>
                <w:sz w:val="22"/>
                <w:szCs w:val="22"/>
                <w:vertAlign w:val="baseline"/>
              </w:rPr>
            </w:pPr>
            <w:r w:rsidDel="00000000" w:rsidR="00000000" w:rsidRPr="00000000">
              <w:rPr>
                <w:color w:val="000000"/>
                <w:sz w:val="22"/>
                <w:szCs w:val="22"/>
                <w:vertAlign w:val="baseline"/>
                <w:rtl w:val="0"/>
              </w:rPr>
              <w:t xml:space="preserve">Creación del documento.</w:t>
            </w:r>
          </w:p>
        </w:tc>
        <w:tc>
          <w:tcPr>
            <w:tcMar>
              <w:left w:w="108.0" w:type="dxa"/>
              <w:right w:w="108.0" w:type="dxa"/>
            </w:tcMar>
            <w:vAlign w:val="top"/>
          </w:tcPr>
          <w:p w:rsidR="00000000" w:rsidDel="00000000" w:rsidP="00000000" w:rsidRDefault="00000000" w:rsidRPr="00000000" w14:paraId="0000001C">
            <w:pPr>
              <w:widowControl w:val="0"/>
              <w:rPr>
                <w:color w:val="000000"/>
                <w:sz w:val="22"/>
                <w:szCs w:val="22"/>
                <w:vertAlign w:val="baseline"/>
              </w:rPr>
            </w:pPr>
            <w:r w:rsidDel="00000000" w:rsidR="00000000" w:rsidRPr="00000000">
              <w:rPr>
                <w:sz w:val="22"/>
                <w:szCs w:val="22"/>
                <w:rtl w:val="0"/>
              </w:rPr>
              <w:t xml:space="preserve">Fabrizio Armando Mantari Flores</w:t>
            </w: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1D">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1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0">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1">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4">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5">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6">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7">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8">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9">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A">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B">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C">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2D">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E">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2F">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0">
            <w:pPr>
              <w:widowControl w:val="0"/>
              <w:rPr>
                <w:color w:val="000000"/>
                <w:sz w:val="22"/>
                <w:szCs w:val="22"/>
                <w:vertAlign w:val="baseline"/>
              </w:rPr>
            </w:pPr>
            <w:r w:rsidDel="00000000" w:rsidR="00000000" w:rsidRPr="00000000">
              <w:rPr>
                <w:rtl w:val="0"/>
              </w:rPr>
            </w:r>
          </w:p>
        </w:tc>
      </w:tr>
      <w:tr>
        <w:trPr>
          <w:cantSplit w:val="0"/>
          <w:tblHeader w:val="0"/>
        </w:trPr>
        <w:tc>
          <w:tcPr>
            <w:tcMar>
              <w:left w:w="108.0" w:type="dxa"/>
              <w:right w:w="108.0" w:type="dxa"/>
            </w:tcMar>
            <w:vAlign w:val="top"/>
          </w:tcPr>
          <w:p w:rsidR="00000000" w:rsidDel="00000000" w:rsidP="00000000" w:rsidRDefault="00000000" w:rsidRPr="00000000" w14:paraId="00000031">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2">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3">
            <w:pPr>
              <w:widowControl w:val="0"/>
              <w:rPr>
                <w:color w:val="000000"/>
                <w:sz w:val="22"/>
                <w:szCs w:val="22"/>
                <w:vertAlign w:val="baseline"/>
              </w:rPr>
            </w:pPr>
            <w:r w:rsidDel="00000000" w:rsidR="00000000" w:rsidRPr="00000000">
              <w:rPr>
                <w:rtl w:val="0"/>
              </w:rPr>
            </w:r>
          </w:p>
        </w:tc>
        <w:tc>
          <w:tcPr>
            <w:tcMar>
              <w:left w:w="108.0" w:type="dxa"/>
              <w:right w:w="108.0" w:type="dxa"/>
            </w:tcMar>
            <w:vAlign w:val="top"/>
          </w:tcPr>
          <w:p w:rsidR="00000000" w:rsidDel="00000000" w:rsidP="00000000" w:rsidRDefault="00000000" w:rsidRPr="00000000" w14:paraId="00000034">
            <w:pPr>
              <w:widowControl w:val="0"/>
              <w:rPr>
                <w:color w:val="000000"/>
                <w:sz w:val="22"/>
                <w:szCs w:val="22"/>
                <w:vertAlign w:val="baseline"/>
              </w:rPr>
            </w:pPr>
            <w:r w:rsidDel="00000000" w:rsidR="00000000" w:rsidRPr="00000000">
              <w:rPr>
                <w:rtl w:val="0"/>
              </w:rPr>
            </w:r>
          </w:p>
        </w:tc>
      </w:tr>
    </w:tbl>
    <w:p w:rsidR="00000000" w:rsidDel="00000000" w:rsidP="00000000" w:rsidRDefault="00000000" w:rsidRPr="00000000" w14:paraId="00000035">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6">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7">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8">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9">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A">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B">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C">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D">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E">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3F">
      <w:pPr>
        <w:tabs>
          <w:tab w:val="left" w:leader="none" w:pos="1815"/>
        </w:tabs>
        <w:jc w:val="center"/>
        <w:rPr>
          <w:sz w:val="32"/>
          <w:szCs w:val="32"/>
        </w:rPr>
      </w:pPr>
      <w:r w:rsidDel="00000000" w:rsidR="00000000" w:rsidRPr="00000000">
        <w:rPr>
          <w:rtl w:val="0"/>
        </w:rPr>
      </w:r>
    </w:p>
    <w:p w:rsidR="00000000" w:rsidDel="00000000" w:rsidP="00000000" w:rsidRDefault="00000000" w:rsidRPr="00000000" w14:paraId="00000040">
      <w:pPr>
        <w:pageBreakBefore w:val="1"/>
        <w:tabs>
          <w:tab w:val="left" w:leader="none" w:pos="1815"/>
        </w:tabs>
        <w:spacing w:before="600" w:lineRule="auto"/>
        <w:jc w:val="center"/>
        <w:rPr>
          <w:sz w:val="32"/>
          <w:szCs w:val="32"/>
        </w:rPr>
      </w:pPr>
      <w:r w:rsidDel="00000000" w:rsidR="00000000" w:rsidRPr="00000000">
        <w:rPr>
          <w:b w:val="1"/>
          <w:bCs w:val="1"/>
          <w:sz w:val="32"/>
          <w:szCs w:val="32"/>
          <w:rtl w:val="0"/>
        </w:rPr>
        <w:t xml:space="preserve">ÍNDICE</w:t>
      </w:r>
      <w:r w:rsidDel="00000000" w:rsidR="00000000" w:rsidRPr="00000000">
        <w:rPr>
          <w:rtl w:val="0"/>
        </w:rPr>
      </w:r>
    </w:p>
    <w:p w:rsidR="00000000" w:rsidDel="00000000" w:rsidP="00000000" w:rsidRDefault="00000000" w:rsidRPr="00000000" w14:paraId="00000041">
      <w:pPr>
        <w:tabs>
          <w:tab w:val="left" w:leader="none" w:pos="1815"/>
        </w:tabs>
        <w:jc w:val="center"/>
        <w:rPr>
          <w:sz w:val="32"/>
          <w:szCs w:val="32"/>
        </w:rPr>
      </w:pPr>
      <w:r w:rsidDel="00000000" w:rsidR="00000000" w:rsidRPr="00000000">
        <w:rPr>
          <w:rtl w:val="0"/>
        </w:rPr>
      </w:r>
    </w:p>
    <w:sdt>
      <w:sdtPr>
        <w:id w:val="-1909149545"/>
        <w:docPartObj>
          <w:docPartGallery w:val="Table of Contents"/>
          <w:docPartUnique w:val="1"/>
        </w:docPartObj>
      </w:sdtPr>
      <w:sdtContent>
        <w:p w:rsidR="00000000" w:rsidDel="00000000" w:rsidP="00000000" w:rsidRDefault="00000000" w:rsidRPr="00000000" w14:paraId="00000042">
          <w:pPr>
            <w:widowControl w:val="0"/>
            <w:tabs>
              <w:tab w:val="right" w:leader="none" w:pos="8503.511811023624"/>
            </w:tabs>
            <w:spacing w:after="0" w:before="60" w:line="360" w:lineRule="auto"/>
            <w:jc w:val="left"/>
            <w:rPr>
              <w:b w:val="1"/>
              <w:bCs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heading=h.hublhtxsijgl">
            <w:r w:rsidDel="00000000" w:rsidR="00000000" w:rsidRPr="00000000">
              <w:rPr>
                <w:b w:val="1"/>
                <w:bCs w:val="1"/>
                <w:color w:val="000000"/>
                <w:sz w:val="28"/>
                <w:szCs w:val="28"/>
                <w:u w:val="none"/>
                <w:rtl w:val="0"/>
              </w:rPr>
              <w:t xml:space="preserve">SISTEMA CACIF</w:t>
              <w:tab/>
            </w:r>
          </w:hyperlink>
          <w:r w:rsidDel="00000000" w:rsidR="00000000" w:rsidRPr="00000000">
            <w:fldChar w:fldCharType="begin"/>
            <w:instrText xml:space="preserve"> PAGEREF _heading=h.hublhtxsijgl \h </w:instrText>
            <w:fldChar w:fldCharType="separate"/>
          </w:r>
          <w:r w:rsidDel="00000000" w:rsidR="00000000" w:rsidRPr="00000000">
            <w:rPr>
              <w:b w:val="1"/>
              <w:bCs w:val="1"/>
              <w:sz w:val="28"/>
              <w:szCs w:val="28"/>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8503.511811023624"/>
            </w:tabs>
            <w:spacing w:after="0" w:before="60" w:line="360" w:lineRule="auto"/>
            <w:jc w:val="left"/>
            <w:rPr>
              <w:b w:val="1"/>
              <w:bCs w:val="1"/>
              <w:color w:val="000000"/>
              <w:sz w:val="28"/>
              <w:szCs w:val="28"/>
              <w:u w:val="none"/>
            </w:rPr>
          </w:pPr>
          <w:hyperlink w:anchor="_heading=h.9w807ixqp3w">
            <w:r w:rsidDel="00000000" w:rsidR="00000000" w:rsidRPr="00000000">
              <w:rPr>
                <w:b w:val="1"/>
                <w:bCs w:val="1"/>
                <w:color w:val="000000"/>
                <w:sz w:val="28"/>
                <w:szCs w:val="28"/>
                <w:u w:val="none"/>
                <w:rtl w:val="0"/>
              </w:rPr>
              <w:t xml:space="preserve">Especificación de Caso de Uso:</w:t>
              <w:tab/>
            </w:r>
          </w:hyperlink>
          <w:r w:rsidDel="00000000" w:rsidR="00000000" w:rsidRPr="00000000">
            <w:fldChar w:fldCharType="begin"/>
            <w:instrText xml:space="preserve"> PAGEREF _heading=h.9w807ixqp3w \h </w:instrText>
            <w:fldChar w:fldCharType="separate"/>
          </w:r>
          <w:r w:rsidDel="00000000" w:rsidR="00000000" w:rsidRPr="00000000">
            <w:rPr>
              <w:b w:val="1"/>
              <w:bCs w:val="1"/>
              <w:sz w:val="28"/>
              <w:szCs w:val="28"/>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8503.511811023624"/>
            </w:tabs>
            <w:spacing w:after="0" w:before="60" w:line="360" w:lineRule="auto"/>
            <w:jc w:val="left"/>
            <w:rPr>
              <w:b w:val="1"/>
              <w:bCs w:val="1"/>
              <w:color w:val="000000"/>
              <w:sz w:val="28"/>
              <w:szCs w:val="28"/>
              <w:u w:val="none"/>
            </w:rPr>
          </w:pPr>
          <w:hyperlink w:anchor="_heading=h.7fy3js9s45ef">
            <w:r w:rsidDel="00000000" w:rsidR="00000000" w:rsidRPr="00000000">
              <w:rPr>
                <w:b w:val="1"/>
                <w:bCs w:val="1"/>
                <w:color w:val="000000"/>
                <w:sz w:val="28"/>
                <w:szCs w:val="28"/>
                <w:u w:val="none"/>
                <w:rtl w:val="0"/>
              </w:rPr>
              <w:t xml:space="preserve">CU00</w:t>
            </w:r>
          </w:hyperlink>
          <w:hyperlink w:anchor="_heading=h.7fy3js9s45ef">
            <w:r w:rsidDel="00000000" w:rsidR="00000000" w:rsidRPr="00000000">
              <w:rPr>
                <w:b w:val="1"/>
                <w:bCs w:val="1"/>
                <w:sz w:val="28"/>
                <w:szCs w:val="28"/>
                <w:rtl w:val="0"/>
              </w:rPr>
              <w:t xml:space="preserve">2</w:t>
            </w:r>
          </w:hyperlink>
          <w:hyperlink w:anchor="_heading=h.7fy3js9s45ef">
            <w:r w:rsidDel="00000000" w:rsidR="00000000" w:rsidRPr="00000000">
              <w:rPr>
                <w:b w:val="1"/>
                <w:bCs w:val="1"/>
                <w:color w:val="000000"/>
                <w:sz w:val="28"/>
                <w:szCs w:val="28"/>
                <w:u w:val="none"/>
                <w:rtl w:val="0"/>
              </w:rPr>
              <w:t xml:space="preserve">-</w:t>
            </w:r>
          </w:hyperlink>
          <w:r w:rsidDel="00000000" w:rsidR="00000000" w:rsidRPr="00000000">
            <w:rPr>
              <w:b w:val="1"/>
              <w:bCs w:val="1"/>
              <w:sz w:val="28"/>
              <w:szCs w:val="28"/>
              <w:rtl w:val="0"/>
            </w:rPr>
            <w:t xml:space="preserve">Gestión de Postulaciones y Captación de Talento</w:t>
          </w:r>
          <w:hyperlink w:anchor="_heading=h.7fy3js9s45ef">
            <w:r w:rsidDel="00000000" w:rsidR="00000000" w:rsidRPr="00000000">
              <w:rPr>
                <w:b w:val="1"/>
                <w:bCs w:val="1"/>
                <w:color w:val="000000"/>
                <w:sz w:val="28"/>
                <w:szCs w:val="28"/>
                <w:u w:val="none"/>
                <w:rtl w:val="0"/>
              </w:rPr>
              <w:tab/>
            </w:r>
          </w:hyperlink>
          <w:r w:rsidDel="00000000" w:rsidR="00000000" w:rsidRPr="00000000">
            <w:fldChar w:fldCharType="begin"/>
            <w:instrText xml:space="preserve"> PAGEREF _heading=h.7fy3js9s45ef \h </w:instrText>
            <w:fldChar w:fldCharType="separate"/>
          </w:r>
          <w:r w:rsidDel="00000000" w:rsidR="00000000" w:rsidRPr="00000000">
            <w:rPr>
              <w:b w:val="1"/>
              <w:bCs w:val="1"/>
              <w:sz w:val="28"/>
              <w:szCs w:val="28"/>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8503.511811023624"/>
            </w:tabs>
            <w:spacing w:after="0" w:before="60" w:line="360" w:lineRule="auto"/>
            <w:jc w:val="left"/>
            <w:rPr>
              <w:b w:val="1"/>
              <w:bCs w:val="1"/>
              <w:color w:val="000000"/>
              <w:sz w:val="28"/>
              <w:szCs w:val="28"/>
              <w:u w:val="none"/>
            </w:rPr>
          </w:pPr>
          <w:hyperlink w:anchor="_heading=h.9rbhbujckedi">
            <w:r w:rsidDel="00000000" w:rsidR="00000000" w:rsidRPr="00000000">
              <w:rPr>
                <w:b w:val="1"/>
                <w:bCs w:val="1"/>
                <w:color w:val="000000"/>
                <w:sz w:val="28"/>
                <w:szCs w:val="28"/>
                <w:u w:val="none"/>
                <w:rtl w:val="0"/>
              </w:rPr>
              <w:t xml:space="preserve">1. Introducción</w:t>
              <w:tab/>
            </w:r>
          </w:hyperlink>
          <w:r w:rsidDel="00000000" w:rsidR="00000000" w:rsidRPr="00000000">
            <w:fldChar w:fldCharType="begin"/>
            <w:instrText xml:space="preserve"> PAGEREF _heading=h.9rbhbujckedi \h </w:instrText>
            <w:fldChar w:fldCharType="separate"/>
          </w:r>
          <w:r w:rsidDel="00000000" w:rsidR="00000000" w:rsidRPr="00000000">
            <w:rPr>
              <w:b w:val="1"/>
              <w:bCs w:val="1"/>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8503.511811023624"/>
            </w:tabs>
            <w:spacing w:after="0" w:before="60" w:line="360" w:lineRule="auto"/>
            <w:ind w:left="360" w:firstLine="0"/>
            <w:jc w:val="left"/>
            <w:rPr>
              <w:color w:val="000000"/>
              <w:sz w:val="28"/>
              <w:szCs w:val="28"/>
              <w:u w:val="none"/>
            </w:rPr>
          </w:pPr>
          <w:hyperlink w:anchor="_heading=h.prh8lbesfmbh">
            <w:r w:rsidDel="00000000" w:rsidR="00000000" w:rsidRPr="00000000">
              <w:rPr>
                <w:color w:val="000000"/>
                <w:sz w:val="28"/>
                <w:szCs w:val="28"/>
                <w:u w:val="none"/>
                <w:rtl w:val="0"/>
              </w:rPr>
              <w:t xml:space="preserve">1.1 Propósito</w:t>
              <w:tab/>
            </w:r>
          </w:hyperlink>
          <w:r w:rsidDel="00000000" w:rsidR="00000000" w:rsidRPr="00000000">
            <w:fldChar w:fldCharType="begin"/>
            <w:instrText xml:space="preserve"> PAGEREF _heading=h.prh8lbesfmbh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8503.511811023624"/>
            </w:tabs>
            <w:spacing w:after="0" w:before="60" w:line="360" w:lineRule="auto"/>
            <w:ind w:left="360" w:firstLine="0"/>
            <w:jc w:val="left"/>
            <w:rPr>
              <w:color w:val="000000"/>
              <w:sz w:val="28"/>
              <w:szCs w:val="28"/>
              <w:u w:val="none"/>
            </w:rPr>
          </w:pPr>
          <w:hyperlink w:anchor="_heading=h.2itzk6msaona">
            <w:r w:rsidDel="00000000" w:rsidR="00000000" w:rsidRPr="00000000">
              <w:rPr>
                <w:color w:val="000000"/>
                <w:sz w:val="28"/>
                <w:szCs w:val="28"/>
                <w:u w:val="none"/>
                <w:rtl w:val="0"/>
              </w:rPr>
              <w:t xml:space="preserve">1.2 Alcance</w:t>
              <w:tab/>
            </w:r>
          </w:hyperlink>
          <w:r w:rsidDel="00000000" w:rsidR="00000000" w:rsidRPr="00000000">
            <w:fldChar w:fldCharType="begin"/>
            <w:instrText xml:space="preserve"> PAGEREF _heading=h.2itzk6msaona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8503.511811023624"/>
            </w:tabs>
            <w:spacing w:after="0" w:before="60" w:line="360" w:lineRule="auto"/>
            <w:ind w:left="360" w:firstLine="0"/>
            <w:jc w:val="left"/>
            <w:rPr>
              <w:color w:val="000000"/>
              <w:sz w:val="28"/>
              <w:szCs w:val="28"/>
              <w:u w:val="none"/>
            </w:rPr>
          </w:pPr>
          <w:hyperlink w:anchor="_heading=h.6kydhwluczpl">
            <w:r w:rsidDel="00000000" w:rsidR="00000000" w:rsidRPr="00000000">
              <w:rPr>
                <w:color w:val="000000"/>
                <w:sz w:val="28"/>
                <w:szCs w:val="28"/>
                <w:u w:val="none"/>
                <w:rtl w:val="0"/>
              </w:rPr>
              <w:t xml:space="preserve">1.3 Definiciones, siglas y abreviaciones</w:t>
              <w:tab/>
            </w:r>
          </w:hyperlink>
          <w:r w:rsidDel="00000000" w:rsidR="00000000" w:rsidRPr="00000000">
            <w:fldChar w:fldCharType="begin"/>
            <w:instrText xml:space="preserve"> PAGEREF _heading=h.6kydhwluczpl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8503.511811023624"/>
            </w:tabs>
            <w:spacing w:after="0" w:before="60" w:line="360" w:lineRule="auto"/>
            <w:ind w:left="360" w:firstLine="0"/>
            <w:jc w:val="left"/>
            <w:rPr>
              <w:color w:val="000000"/>
              <w:sz w:val="28"/>
              <w:szCs w:val="28"/>
              <w:u w:val="none"/>
            </w:rPr>
          </w:pPr>
          <w:hyperlink w:anchor="_heading=h.mrceb1ge2yvm">
            <w:r w:rsidDel="00000000" w:rsidR="00000000" w:rsidRPr="00000000">
              <w:rPr>
                <w:color w:val="000000"/>
                <w:sz w:val="28"/>
                <w:szCs w:val="28"/>
                <w:u w:val="none"/>
                <w:rtl w:val="0"/>
              </w:rPr>
              <w:t xml:space="preserve">1.4 Referencias</w:t>
              <w:tab/>
            </w:r>
          </w:hyperlink>
          <w:r w:rsidDel="00000000" w:rsidR="00000000" w:rsidRPr="00000000">
            <w:fldChar w:fldCharType="begin"/>
            <w:instrText xml:space="preserve"> PAGEREF _heading=h.mrceb1ge2yvm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8503.511811023624"/>
            </w:tabs>
            <w:spacing w:after="0" w:before="60" w:line="360" w:lineRule="auto"/>
            <w:ind w:left="360" w:firstLine="0"/>
            <w:jc w:val="left"/>
            <w:rPr>
              <w:color w:val="000000"/>
              <w:sz w:val="28"/>
              <w:szCs w:val="28"/>
              <w:u w:val="none"/>
            </w:rPr>
          </w:pPr>
          <w:hyperlink w:anchor="_heading=h.yzpko0z3o3lm">
            <w:r w:rsidDel="00000000" w:rsidR="00000000" w:rsidRPr="00000000">
              <w:rPr>
                <w:color w:val="000000"/>
                <w:sz w:val="28"/>
                <w:szCs w:val="28"/>
                <w:u w:val="none"/>
                <w:rtl w:val="0"/>
              </w:rPr>
              <w:t xml:space="preserve">1.5 Resumen</w:t>
              <w:tab/>
            </w:r>
          </w:hyperlink>
          <w:r w:rsidDel="00000000" w:rsidR="00000000" w:rsidRPr="00000000">
            <w:fldChar w:fldCharType="begin"/>
            <w:instrText xml:space="preserve"> PAGEREF _heading=h.yzpko0z3o3lm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8503.511811023624"/>
            </w:tabs>
            <w:spacing w:after="0" w:before="60" w:line="360" w:lineRule="auto"/>
            <w:jc w:val="left"/>
            <w:rPr>
              <w:b w:val="1"/>
              <w:bCs w:val="1"/>
              <w:color w:val="000000"/>
              <w:sz w:val="28"/>
              <w:szCs w:val="28"/>
              <w:u w:val="none"/>
            </w:rPr>
          </w:pPr>
          <w:hyperlink w:anchor="_heading=h.e2i3b5micblr">
            <w:r w:rsidDel="00000000" w:rsidR="00000000" w:rsidRPr="00000000">
              <w:rPr>
                <w:b w:val="1"/>
                <w:bCs w:val="1"/>
                <w:color w:val="000000"/>
                <w:sz w:val="28"/>
                <w:szCs w:val="28"/>
                <w:u w:val="none"/>
                <w:rtl w:val="0"/>
              </w:rPr>
              <w:t xml:space="preserve">2. Descripción General</w:t>
              <w:tab/>
            </w:r>
          </w:hyperlink>
          <w:r w:rsidDel="00000000" w:rsidR="00000000" w:rsidRPr="00000000">
            <w:fldChar w:fldCharType="begin"/>
            <w:instrText xml:space="preserve"> PAGEREF _heading=h.e2i3b5micblr \h </w:instrText>
            <w:fldChar w:fldCharType="separate"/>
          </w:r>
          <w:r w:rsidDel="00000000" w:rsidR="00000000" w:rsidRPr="00000000">
            <w:rPr>
              <w:b w:val="1"/>
              <w:bCs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8503.511811023624"/>
            </w:tabs>
            <w:spacing w:after="0" w:before="60" w:line="360" w:lineRule="auto"/>
            <w:ind w:left="360" w:firstLine="0"/>
            <w:jc w:val="left"/>
            <w:rPr>
              <w:color w:val="000000"/>
              <w:sz w:val="28"/>
              <w:szCs w:val="28"/>
              <w:u w:val="none"/>
            </w:rPr>
          </w:pPr>
          <w:hyperlink w:anchor="_heading=h.nkribnmemf1o">
            <w:r w:rsidDel="00000000" w:rsidR="00000000" w:rsidRPr="00000000">
              <w:rPr>
                <w:color w:val="000000"/>
                <w:sz w:val="28"/>
                <w:szCs w:val="28"/>
                <w:u w:val="none"/>
                <w:rtl w:val="0"/>
              </w:rPr>
              <w:t xml:space="preserve">2.1 Diagrama de Casos de Usos</w:t>
              <w:tab/>
            </w:r>
          </w:hyperlink>
          <w:r w:rsidDel="00000000" w:rsidR="00000000" w:rsidRPr="00000000">
            <w:fldChar w:fldCharType="begin"/>
            <w:instrText xml:space="preserve"> PAGEREF _heading=h.nkribnmemf1o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8503.511811023624"/>
            </w:tabs>
            <w:spacing w:after="0" w:before="60" w:line="360" w:lineRule="auto"/>
            <w:ind w:left="360" w:firstLine="0"/>
            <w:jc w:val="left"/>
            <w:rPr>
              <w:color w:val="000000"/>
              <w:sz w:val="28"/>
              <w:szCs w:val="28"/>
              <w:u w:val="none"/>
            </w:rPr>
          </w:pPr>
          <w:hyperlink w:anchor="_heading=h.3pdvvfp916lh">
            <w:r w:rsidDel="00000000" w:rsidR="00000000" w:rsidRPr="00000000">
              <w:rPr>
                <w:color w:val="000000"/>
                <w:sz w:val="28"/>
                <w:szCs w:val="28"/>
                <w:u w:val="none"/>
                <w:rtl w:val="0"/>
              </w:rPr>
              <w:t xml:space="preserve">2.2 Descripción</w:t>
              <w:tab/>
            </w:r>
          </w:hyperlink>
          <w:r w:rsidDel="00000000" w:rsidR="00000000" w:rsidRPr="00000000">
            <w:fldChar w:fldCharType="begin"/>
            <w:instrText xml:space="preserve"> PAGEREF _heading=h.3pdvvfp916lh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8503.511811023624"/>
            </w:tabs>
            <w:spacing w:after="0" w:before="60" w:line="360" w:lineRule="auto"/>
            <w:ind w:left="360" w:firstLine="0"/>
            <w:jc w:val="left"/>
            <w:rPr>
              <w:color w:val="000000"/>
              <w:sz w:val="28"/>
              <w:szCs w:val="28"/>
              <w:u w:val="none"/>
            </w:rPr>
          </w:pPr>
          <w:hyperlink w:anchor="_heading=h.i0jgpg7gxdy6">
            <w:r w:rsidDel="00000000" w:rsidR="00000000" w:rsidRPr="00000000">
              <w:rPr>
                <w:color w:val="000000"/>
                <w:sz w:val="28"/>
                <w:szCs w:val="28"/>
                <w:u w:val="none"/>
                <w:rtl w:val="0"/>
              </w:rPr>
              <w:t xml:space="preserve">2.3 Actores</w:t>
              <w:tab/>
            </w:r>
          </w:hyperlink>
          <w:r w:rsidDel="00000000" w:rsidR="00000000" w:rsidRPr="00000000">
            <w:fldChar w:fldCharType="begin"/>
            <w:instrText xml:space="preserve"> PAGEREF _heading=h.i0jgpg7gxdy6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8503.511811023624"/>
            </w:tabs>
            <w:spacing w:after="0" w:before="60" w:line="360" w:lineRule="auto"/>
            <w:ind w:left="360" w:firstLine="0"/>
            <w:jc w:val="left"/>
            <w:rPr>
              <w:color w:val="000000"/>
              <w:sz w:val="28"/>
              <w:szCs w:val="28"/>
              <w:u w:val="none"/>
            </w:rPr>
          </w:pPr>
          <w:hyperlink w:anchor="_heading=h.k1ehl8x8u6ug">
            <w:r w:rsidDel="00000000" w:rsidR="00000000" w:rsidRPr="00000000">
              <w:rPr>
                <w:color w:val="000000"/>
                <w:sz w:val="28"/>
                <w:szCs w:val="28"/>
                <w:u w:val="none"/>
                <w:rtl w:val="0"/>
              </w:rPr>
              <w:t xml:space="preserve">2.4 Precondiciones</w:t>
              <w:tab/>
            </w:r>
          </w:hyperlink>
          <w:r w:rsidDel="00000000" w:rsidR="00000000" w:rsidRPr="00000000">
            <w:fldChar w:fldCharType="begin"/>
            <w:instrText xml:space="preserve"> PAGEREF _heading=h.k1ehl8x8u6ug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8503.511811023624"/>
            </w:tabs>
            <w:spacing w:after="0" w:before="60" w:line="360" w:lineRule="auto"/>
            <w:ind w:left="360" w:firstLine="0"/>
            <w:jc w:val="left"/>
            <w:rPr>
              <w:color w:val="000000"/>
              <w:sz w:val="28"/>
              <w:szCs w:val="28"/>
              <w:u w:val="none"/>
            </w:rPr>
          </w:pPr>
          <w:hyperlink w:anchor="_heading=h.gja4eymzepbp">
            <w:r w:rsidDel="00000000" w:rsidR="00000000" w:rsidRPr="00000000">
              <w:rPr>
                <w:color w:val="000000"/>
                <w:sz w:val="28"/>
                <w:szCs w:val="28"/>
                <w:u w:val="none"/>
                <w:rtl w:val="0"/>
              </w:rPr>
              <w:t xml:space="preserve">2.5 Pos Condiciones</w:t>
              <w:tab/>
            </w:r>
          </w:hyperlink>
          <w:r w:rsidDel="00000000" w:rsidR="00000000" w:rsidRPr="00000000">
            <w:fldChar w:fldCharType="begin"/>
            <w:instrText xml:space="preserve"> PAGEREF _heading=h.gja4eymzepbp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8503.511811023624"/>
            </w:tabs>
            <w:spacing w:after="0" w:before="60" w:line="360" w:lineRule="auto"/>
            <w:ind w:left="360" w:firstLine="0"/>
            <w:jc w:val="left"/>
            <w:rPr>
              <w:color w:val="000000"/>
              <w:sz w:val="28"/>
              <w:szCs w:val="28"/>
              <w:u w:val="none"/>
            </w:rPr>
          </w:pPr>
          <w:hyperlink w:anchor="_heading=h.aa0ye6efyjyy">
            <w:r w:rsidDel="00000000" w:rsidR="00000000" w:rsidRPr="00000000">
              <w:rPr>
                <w:color w:val="000000"/>
                <w:sz w:val="28"/>
                <w:szCs w:val="28"/>
                <w:u w:val="none"/>
                <w:rtl w:val="0"/>
              </w:rPr>
              <w:t xml:space="preserve">2.6 Flujo Básico</w:t>
              <w:tab/>
            </w:r>
          </w:hyperlink>
          <w:r w:rsidDel="00000000" w:rsidR="00000000" w:rsidRPr="00000000">
            <w:fldChar w:fldCharType="begin"/>
            <w:instrText xml:space="preserve"> PAGEREF _heading=h.aa0ye6efyjyy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8503.511811023624"/>
            </w:tabs>
            <w:spacing w:after="0" w:before="60" w:line="360" w:lineRule="auto"/>
            <w:ind w:left="360" w:firstLine="0"/>
            <w:jc w:val="left"/>
            <w:rPr>
              <w:color w:val="000000"/>
              <w:sz w:val="28"/>
              <w:szCs w:val="28"/>
              <w:u w:val="none"/>
            </w:rPr>
          </w:pPr>
          <w:hyperlink w:anchor="_heading=h.kcivyegk2zhq">
            <w:r w:rsidDel="00000000" w:rsidR="00000000" w:rsidRPr="00000000">
              <w:rPr>
                <w:color w:val="000000"/>
                <w:sz w:val="28"/>
                <w:szCs w:val="28"/>
                <w:u w:val="none"/>
                <w:rtl w:val="0"/>
              </w:rPr>
              <w:t xml:space="preserve">2.7 Excepciones</w:t>
              <w:tab/>
            </w:r>
          </w:hyperlink>
          <w:r w:rsidDel="00000000" w:rsidR="00000000" w:rsidRPr="00000000">
            <w:fldChar w:fldCharType="begin"/>
            <w:instrText xml:space="preserve"> PAGEREF _heading=h.kcivyegk2zhq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8503.511811023624"/>
            </w:tabs>
            <w:spacing w:after="0" w:before="60" w:line="360" w:lineRule="auto"/>
            <w:ind w:left="360" w:firstLine="0"/>
            <w:jc w:val="left"/>
            <w:rPr>
              <w:color w:val="000000"/>
              <w:sz w:val="28"/>
              <w:szCs w:val="28"/>
              <w:u w:val="none"/>
            </w:rPr>
          </w:pPr>
          <w:hyperlink w:anchor="_heading=h.bwuhmifldnum">
            <w:r w:rsidDel="00000000" w:rsidR="00000000" w:rsidRPr="00000000">
              <w:rPr>
                <w:color w:val="000000"/>
                <w:sz w:val="28"/>
                <w:szCs w:val="28"/>
                <w:u w:val="none"/>
                <w:rtl w:val="0"/>
              </w:rPr>
              <w:t xml:space="preserve">2.8 Prototipos visuales</w:t>
              <w:tab/>
            </w:r>
          </w:hyperlink>
          <w:r w:rsidDel="00000000" w:rsidR="00000000" w:rsidRPr="00000000">
            <w:fldChar w:fldCharType="begin"/>
            <w:instrText xml:space="preserve"> PAGEREF _heading=h.bwuhmifldnum \h </w:instrText>
            <w:fldChar w:fldCharType="separate"/>
          </w:r>
          <w:r w:rsidDel="00000000" w:rsidR="00000000" w:rsidRPr="00000000">
            <w:rPr>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8503.511811023624"/>
            </w:tabs>
            <w:spacing w:after="0" w:before="60" w:line="360" w:lineRule="auto"/>
            <w:ind w:left="360" w:firstLine="0"/>
            <w:jc w:val="left"/>
            <w:rPr>
              <w:color w:val="000000"/>
              <w:sz w:val="28"/>
              <w:szCs w:val="28"/>
              <w:u w:val="none"/>
            </w:rPr>
          </w:pPr>
          <w:hyperlink w:anchor="_heading=h.9sgatsb1we7v">
            <w:r w:rsidDel="00000000" w:rsidR="00000000" w:rsidRPr="00000000">
              <w:rPr>
                <w:color w:val="000000"/>
                <w:sz w:val="28"/>
                <w:szCs w:val="28"/>
                <w:u w:val="none"/>
                <w:rtl w:val="0"/>
              </w:rPr>
              <w:t xml:space="preserve">2.9 Requerimientos no funcionales</w:t>
              <w:tab/>
            </w:r>
          </w:hyperlink>
          <w:r w:rsidDel="00000000" w:rsidR="00000000" w:rsidRPr="00000000">
            <w:fldChar w:fldCharType="begin"/>
            <w:instrText xml:space="preserve"> PAGEREF _heading=h.9sgatsb1we7v \h </w:instrText>
            <w:fldChar w:fldCharType="separate"/>
          </w:r>
          <w:r w:rsidDel="00000000" w:rsidR="00000000" w:rsidRPr="00000000">
            <w:rPr>
              <w:sz w:val="28"/>
              <w:szCs w:val="28"/>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keepNext w:val="1"/>
        <w:spacing w:after="360" w:before="360" w:lineRule="auto"/>
        <w:ind w:left="1578" w:firstLine="0"/>
        <w:jc w:val="center"/>
        <w:rPr>
          <w:sz w:val="36"/>
          <w:szCs w:val="36"/>
        </w:rPr>
      </w:pPr>
      <w:bookmarkStart w:colFirst="0" w:colLast="0" w:name="_heading=h.subin1b5np2y" w:id="5"/>
      <w:bookmarkEnd w:id="5"/>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keepNext w:val="1"/>
        <w:numPr>
          <w:ilvl w:val="0"/>
          <w:numId w:val="8"/>
        </w:numPr>
        <w:spacing w:after="360" w:before="360" w:lineRule="auto"/>
        <w:ind w:left="1578" w:hanging="360"/>
        <w:jc w:val="center"/>
        <w:rPr>
          <w:sz w:val="36"/>
          <w:szCs w:val="36"/>
        </w:rPr>
      </w:pPr>
      <w:bookmarkStart w:colFirst="0" w:colLast="0" w:name="_heading=h.hrx34n3qsgbb" w:id="6"/>
      <w:bookmarkEnd w:id="6"/>
      <w:r w:rsidDel="00000000" w:rsidR="00000000" w:rsidRPr="00000000">
        <w:rPr>
          <w:sz w:val="36"/>
          <w:szCs w:val="36"/>
          <w:vertAlign w:val="baseline"/>
          <w:rtl w:val="0"/>
        </w:rPr>
        <w:t xml:space="preserve">Introducción</w:t>
      </w:r>
      <w:r w:rsidDel="00000000" w:rsidR="00000000" w:rsidRPr="00000000">
        <w:rPr>
          <w:rtl w:val="0"/>
        </w:rPr>
      </w:r>
    </w:p>
    <w:p w:rsidR="00000000" w:rsidDel="00000000" w:rsidP="00000000" w:rsidRDefault="00000000" w:rsidRPr="00000000" w14:paraId="00000057">
      <w:pPr>
        <w:rPr>
          <w:vertAlign w:val="baseline"/>
        </w:rPr>
      </w:pPr>
      <w:bookmarkStart w:colFirst="0" w:colLast="0" w:name="_heading=h.5e3r7cld4j0i" w:id="7"/>
      <w:bookmarkEnd w:id="7"/>
      <w:r w:rsidDel="00000000" w:rsidR="00000000" w:rsidRPr="00000000">
        <w:rPr>
          <w:rtl w:val="0"/>
        </w:rPr>
      </w:r>
    </w:p>
    <w:p w:rsidR="00000000" w:rsidDel="00000000" w:rsidP="00000000" w:rsidRDefault="00000000" w:rsidRPr="00000000" w14:paraId="00000058">
      <w:pPr>
        <w:pStyle w:val="Heading2"/>
        <w:keepNext w:val="1"/>
        <w:numPr>
          <w:ilvl w:val="1"/>
          <w:numId w:val="7"/>
        </w:numPr>
        <w:spacing w:after="240" w:before="240" w:lineRule="auto"/>
        <w:ind w:left="576" w:hanging="576"/>
        <w:rPr>
          <w:sz w:val="30"/>
          <w:szCs w:val="30"/>
        </w:rPr>
      </w:pPr>
      <w:bookmarkStart w:colFirst="0" w:colLast="0" w:name="_heading=h.prh8lbesfmbh" w:id="8"/>
      <w:bookmarkEnd w:id="8"/>
      <w:r w:rsidDel="00000000" w:rsidR="00000000" w:rsidRPr="00000000">
        <w:rPr>
          <w:sz w:val="30"/>
          <w:szCs w:val="30"/>
          <w:vertAlign w:val="baseline"/>
          <w:rtl w:val="0"/>
        </w:rPr>
        <w:t xml:space="preserve">Propósito</w:t>
      </w:r>
    </w:p>
    <w:p w:rsidR="00000000" w:rsidDel="00000000" w:rsidP="00000000" w:rsidRDefault="00000000" w:rsidRPr="00000000" w14:paraId="00000059">
      <w:pPr>
        <w:spacing w:after="160" w:before="0" w:line="240" w:lineRule="auto"/>
        <w:ind w:left="720" w:firstLine="0"/>
        <w:rPr/>
      </w:pPr>
      <w:r w:rsidDel="00000000" w:rsidR="00000000" w:rsidRPr="00000000">
        <w:rPr>
          <w:rFonts w:ascii="Arial" w:cs="Arial" w:eastAsia="Arial" w:hAnsi="Arial"/>
          <w:color w:val="1a1a1a"/>
          <w:sz w:val="22"/>
          <w:szCs w:val="22"/>
          <w:rtl w:val="0"/>
        </w:rPr>
        <w:t xml:space="preserve">El propósito de este documento es definir y especificar el alcance, los requisitos funcionales, los requisitos no funcionales y el comportamiento del caso de uso CU002 - Consultar y Postular a Convocatorias dentro del sistema CACIF. Este caso de uso busca proporcionar al estudiante una interfaz de consulta clara y centralizada que le permita conocer las convocatorias activas de los grupos de investigación de la Facultad de Ingeniería de Sistemas e Informática (FISI), visualizar las vacantes y perfiles requeridos, revisar los cronogramas vigentes y acceder directamente al canal oficial de postulación.</w:t>
      </w:r>
      <w:r w:rsidDel="00000000" w:rsidR="00000000" w:rsidRPr="00000000">
        <w:rPr>
          <w:rtl w:val="0"/>
        </w:rPr>
      </w:r>
    </w:p>
    <w:p w:rsidR="00000000" w:rsidDel="00000000" w:rsidP="00000000" w:rsidRDefault="00000000" w:rsidRPr="00000000" w14:paraId="0000005A">
      <w:pPr>
        <w:pStyle w:val="Heading2"/>
        <w:keepNext w:val="1"/>
        <w:numPr>
          <w:ilvl w:val="1"/>
          <w:numId w:val="7"/>
        </w:numPr>
        <w:spacing w:after="240" w:before="240" w:lineRule="auto"/>
        <w:ind w:left="576" w:hanging="576"/>
        <w:rPr>
          <w:sz w:val="30"/>
          <w:szCs w:val="30"/>
        </w:rPr>
      </w:pPr>
      <w:bookmarkStart w:colFirst="0" w:colLast="0" w:name="_heading=h.2itzk6msaona" w:id="9"/>
      <w:bookmarkEnd w:id="9"/>
      <w:r w:rsidDel="00000000" w:rsidR="00000000" w:rsidRPr="00000000">
        <w:rPr>
          <w:sz w:val="30"/>
          <w:szCs w:val="30"/>
          <w:vertAlign w:val="baseline"/>
          <w:rtl w:val="0"/>
        </w:rPr>
        <w:t xml:space="preserve">Alcance</w:t>
      </w:r>
    </w:p>
    <w:p w:rsidR="00000000" w:rsidDel="00000000" w:rsidP="00000000" w:rsidRDefault="00000000" w:rsidRPr="00000000" w14:paraId="0000005B">
      <w:pPr>
        <w:spacing w:after="160" w:before="0" w:line="240" w:lineRule="auto"/>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alcance de este caso de uso abarca la presentación estructurada de información sobre convocatorias activas de grupos de investigación de la FISI. Incluye:</w:t>
      </w:r>
      <w:r w:rsidDel="00000000" w:rsidR="00000000" w:rsidRPr="00000000">
        <w:rPr>
          <w:rtl w:val="0"/>
        </w:rPr>
      </w:r>
    </w:p>
    <w:p w:rsidR="00000000" w:rsidDel="00000000" w:rsidP="00000000" w:rsidRDefault="00000000" w:rsidRPr="00000000" w14:paraId="0000005C">
      <w:pPr>
        <w:numPr>
          <w:ilvl w:val="0"/>
          <w:numId w:val="4"/>
        </w:numPr>
        <w:spacing w:after="0" w:afterAutospacing="0" w:before="0" w:line="240" w:lineRule="auto"/>
        <w:ind w:left="720" w:hanging="360"/>
        <w:jc w:val="left"/>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La consulta y visualización de plazas disponibles con los perfiles requeridos (desarrollador, analista, entre otros) según las bases vigentes de cada convocatoria (RF04).</w:t>
      </w:r>
      <w:r w:rsidDel="00000000" w:rsidR="00000000" w:rsidRPr="00000000">
        <w:rPr>
          <w:rtl w:val="0"/>
        </w:rPr>
      </w:r>
    </w:p>
    <w:p w:rsidR="00000000" w:rsidDel="00000000" w:rsidP="00000000" w:rsidRDefault="00000000" w:rsidRPr="00000000" w14:paraId="0000005D">
      <w:pPr>
        <w:numPr>
          <w:ilvl w:val="0"/>
          <w:numId w:val="4"/>
        </w:numPr>
        <w:spacing w:after="0" w:afterAutospacing="0" w:before="0" w:line="240" w:lineRule="auto"/>
        <w:ind w:left="720" w:hanging="360"/>
        <w:jc w:val="left"/>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La presentación de cronogramas que detallen las fechas límite de postulación y las fechas de eventos o talleres programados asociados a la convocatoria (RF05).</w:t>
      </w:r>
      <w:r w:rsidDel="00000000" w:rsidR="00000000" w:rsidRPr="00000000">
        <w:rPr>
          <w:rtl w:val="0"/>
        </w:rPr>
      </w:r>
    </w:p>
    <w:p w:rsidR="00000000" w:rsidDel="00000000" w:rsidP="00000000" w:rsidRDefault="00000000" w:rsidRPr="00000000" w14:paraId="0000005E">
      <w:pPr>
        <w:numPr>
          <w:ilvl w:val="0"/>
          <w:numId w:val="4"/>
        </w:numPr>
        <w:spacing w:after="100" w:before="0" w:line="240" w:lineRule="auto"/>
        <w:ind w:left="720" w:hanging="360"/>
        <w:jc w:val="left"/>
        <w:rPr>
          <w:rFonts w:ascii="Arial" w:cs="Arial" w:eastAsia="Arial" w:hAnsi="Arial"/>
          <w:color w:val="1a1a1a"/>
          <w:sz w:val="22"/>
          <w:szCs w:val="22"/>
          <w:u w:val="none"/>
        </w:rPr>
      </w:pPr>
      <w:r w:rsidDel="00000000" w:rsidR="00000000" w:rsidRPr="00000000">
        <w:rPr>
          <w:rFonts w:ascii="Arial" w:cs="Arial" w:eastAsia="Arial" w:hAnsi="Arial"/>
          <w:color w:val="1a1a1a"/>
          <w:sz w:val="22"/>
          <w:szCs w:val="22"/>
          <w:rtl w:val="0"/>
        </w:rPr>
        <w:t xml:space="preserve">La redirección del estudiante al enlace directo o al contacto oficial del grupo de investigación para iniciar formalmente el proceso de inscripción (RF06).</w:t>
      </w:r>
      <w:r w:rsidDel="00000000" w:rsidR="00000000" w:rsidRPr="00000000">
        <w:rPr>
          <w:rtl w:val="0"/>
        </w:rPr>
      </w:r>
    </w:p>
    <w:p w:rsidR="00000000" w:rsidDel="00000000" w:rsidP="00000000" w:rsidRDefault="00000000" w:rsidRPr="00000000" w14:paraId="0000005F">
      <w:pPr>
        <w:pStyle w:val="Heading2"/>
        <w:keepNext w:val="1"/>
        <w:numPr>
          <w:ilvl w:val="1"/>
          <w:numId w:val="7"/>
        </w:numPr>
        <w:spacing w:after="240" w:before="240" w:lineRule="auto"/>
        <w:ind w:left="576" w:hanging="576"/>
        <w:rPr>
          <w:sz w:val="30"/>
          <w:szCs w:val="30"/>
        </w:rPr>
      </w:pPr>
      <w:bookmarkStart w:colFirst="0" w:colLast="0" w:name="_heading=h.6kydhwluczpl" w:id="10"/>
      <w:bookmarkEnd w:id="10"/>
      <w:r w:rsidDel="00000000" w:rsidR="00000000" w:rsidRPr="00000000">
        <w:rPr>
          <w:sz w:val="30"/>
          <w:szCs w:val="30"/>
          <w:vertAlign w:val="baseline"/>
          <w:rtl w:val="0"/>
        </w:rPr>
        <w:t xml:space="preserve">Definiciones, siglas y abreviaciones</w:t>
      </w:r>
    </w:p>
    <w:p w:rsidR="00000000" w:rsidDel="00000000" w:rsidP="00000000" w:rsidRDefault="00000000" w:rsidRPr="00000000" w14:paraId="00000060">
      <w:pPr>
        <w:spacing w:after="160" w:before="0" w:line="240" w:lineRule="auto"/>
        <w:ind w:left="720" w:firstLine="0"/>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Se tiene la siguiente lista:</w:t>
      </w:r>
    </w:p>
    <w:p w:rsidR="00000000" w:rsidDel="00000000" w:rsidP="00000000" w:rsidRDefault="00000000" w:rsidRPr="00000000" w14:paraId="00000061">
      <w:pPr>
        <w:numPr>
          <w:ilvl w:val="0"/>
          <w:numId w:val="2"/>
        </w:numPr>
        <w:spacing w:after="100" w:before="0" w:line="240" w:lineRule="auto"/>
        <w:ind w:left="144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FISI: Facultad de Ingeniería de Sistemas e Informática de la UNMSM.</w:t>
      </w:r>
      <w:r w:rsidDel="00000000" w:rsidR="00000000" w:rsidRPr="00000000">
        <w:rPr>
          <w:rtl w:val="0"/>
        </w:rPr>
      </w:r>
    </w:p>
    <w:p w:rsidR="00000000" w:rsidDel="00000000" w:rsidP="00000000" w:rsidRDefault="00000000" w:rsidRPr="00000000" w14:paraId="00000062">
      <w:pPr>
        <w:numPr>
          <w:ilvl w:val="0"/>
          <w:numId w:val="2"/>
        </w:numPr>
        <w:spacing w:after="100" w:before="0" w:line="240" w:lineRule="auto"/>
        <w:ind w:left="144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CACIF: Chatbot para la Atención de Consultas de Investigaciones de la FISI.</w:t>
      </w:r>
      <w:r w:rsidDel="00000000" w:rsidR="00000000" w:rsidRPr="00000000">
        <w:rPr>
          <w:rtl w:val="0"/>
        </w:rPr>
      </w:r>
    </w:p>
    <w:p w:rsidR="00000000" w:rsidDel="00000000" w:rsidP="00000000" w:rsidRDefault="00000000" w:rsidRPr="00000000" w14:paraId="00000063">
      <w:pPr>
        <w:numPr>
          <w:ilvl w:val="0"/>
          <w:numId w:val="2"/>
        </w:numPr>
        <w:spacing w:after="100" w:before="0" w:line="240" w:lineRule="auto"/>
        <w:ind w:left="144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VRI: Vicerrectorado de Investigación de la UNMSM.</w:t>
      </w:r>
      <w:r w:rsidDel="00000000" w:rsidR="00000000" w:rsidRPr="00000000">
        <w:rPr>
          <w:rtl w:val="0"/>
        </w:rPr>
      </w:r>
    </w:p>
    <w:p w:rsidR="00000000" w:rsidDel="00000000" w:rsidP="00000000" w:rsidRDefault="00000000" w:rsidRPr="00000000" w14:paraId="00000064">
      <w:pPr>
        <w:numPr>
          <w:ilvl w:val="0"/>
          <w:numId w:val="2"/>
        </w:numPr>
        <w:spacing w:after="100" w:before="0" w:line="240" w:lineRule="auto"/>
        <w:ind w:left="144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Convocatoria: Proceso oficial mediante el cual un grupo de investigación anuncia plazas disponibles para el ingreso de nuevos miembros.</w:t>
      </w:r>
      <w:r w:rsidDel="00000000" w:rsidR="00000000" w:rsidRPr="00000000">
        <w:rPr>
          <w:rtl w:val="0"/>
        </w:rPr>
      </w:r>
    </w:p>
    <w:p w:rsidR="00000000" w:rsidDel="00000000" w:rsidP="00000000" w:rsidRDefault="00000000" w:rsidRPr="00000000" w14:paraId="00000065">
      <w:pPr>
        <w:numPr>
          <w:ilvl w:val="0"/>
          <w:numId w:val="2"/>
        </w:numPr>
        <w:spacing w:after="100" w:before="0" w:line="240" w:lineRule="auto"/>
        <w:ind w:left="144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Perfil Requerido: Conjunto de competencias técnicas o académicas que el grupo de investigación solicita al postulante (ej. desarrollador, analista de datos, diseñador UX).</w:t>
      </w:r>
      <w:r w:rsidDel="00000000" w:rsidR="00000000" w:rsidRPr="00000000">
        <w:rPr>
          <w:rtl w:val="0"/>
        </w:rPr>
      </w:r>
    </w:p>
    <w:p w:rsidR="00000000" w:rsidDel="00000000" w:rsidP="00000000" w:rsidRDefault="00000000" w:rsidRPr="00000000" w14:paraId="00000066">
      <w:pPr>
        <w:numPr>
          <w:ilvl w:val="0"/>
          <w:numId w:val="2"/>
        </w:numPr>
        <w:spacing w:after="100" w:before="0" w:line="240" w:lineRule="auto"/>
        <w:ind w:left="144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Cronograma: Documento o sección que detalla las fechas clave del proceso de convocatoria, incluyendo inicio y cierre de postulaciones, entrevistas y talleres.</w:t>
      </w:r>
      <w:r w:rsidDel="00000000" w:rsidR="00000000" w:rsidRPr="00000000">
        <w:rPr>
          <w:rtl w:val="0"/>
        </w:rPr>
      </w:r>
    </w:p>
    <w:p w:rsidR="00000000" w:rsidDel="00000000" w:rsidP="00000000" w:rsidRDefault="00000000" w:rsidRPr="00000000" w14:paraId="00000067">
      <w:pPr>
        <w:numPr>
          <w:ilvl w:val="0"/>
          <w:numId w:val="2"/>
        </w:numPr>
        <w:spacing w:after="100" w:before="0" w:line="240" w:lineRule="auto"/>
        <w:ind w:left="144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RF: Requerimiento Funcional.</w:t>
      </w:r>
      <w:r w:rsidDel="00000000" w:rsidR="00000000" w:rsidRPr="00000000">
        <w:rPr>
          <w:rtl w:val="0"/>
        </w:rPr>
      </w:r>
    </w:p>
    <w:p w:rsidR="00000000" w:rsidDel="00000000" w:rsidP="00000000" w:rsidRDefault="00000000" w:rsidRPr="00000000" w14:paraId="00000068">
      <w:pPr>
        <w:pStyle w:val="Heading2"/>
        <w:keepNext w:val="1"/>
        <w:numPr>
          <w:ilvl w:val="1"/>
          <w:numId w:val="7"/>
        </w:numPr>
        <w:spacing w:after="240" w:before="240" w:lineRule="auto"/>
        <w:ind w:left="576" w:hanging="576"/>
        <w:rPr>
          <w:sz w:val="30"/>
          <w:szCs w:val="30"/>
        </w:rPr>
      </w:pPr>
      <w:bookmarkStart w:colFirst="0" w:colLast="0" w:name="_heading=h.mrceb1ge2yvm" w:id="11"/>
      <w:bookmarkEnd w:id="11"/>
      <w:r w:rsidDel="00000000" w:rsidR="00000000" w:rsidRPr="00000000">
        <w:rPr>
          <w:sz w:val="30"/>
          <w:szCs w:val="30"/>
          <w:vertAlign w:val="baseline"/>
          <w:rtl w:val="0"/>
        </w:rPr>
        <w:t xml:space="preserve">Referencias</w:t>
      </w:r>
    </w:p>
    <w:p w:rsidR="00000000" w:rsidDel="00000000" w:rsidP="00000000" w:rsidRDefault="00000000" w:rsidRPr="00000000" w14:paraId="00000069">
      <w:pPr>
        <w:numPr>
          <w:ilvl w:val="0"/>
          <w:numId w:val="1"/>
        </w:numPr>
        <w:spacing w:after="10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Reglamento de Grupos de Investigación del VRI - UNMSM.</w:t>
      </w:r>
      <w:r w:rsidDel="00000000" w:rsidR="00000000" w:rsidRPr="00000000">
        <w:rPr>
          <w:rtl w:val="0"/>
        </w:rPr>
      </w:r>
    </w:p>
    <w:p w:rsidR="00000000" w:rsidDel="00000000" w:rsidP="00000000" w:rsidRDefault="00000000" w:rsidRPr="00000000" w14:paraId="0000006A">
      <w:pPr>
        <w:numPr>
          <w:ilvl w:val="0"/>
          <w:numId w:val="1"/>
        </w:numPr>
        <w:spacing w:after="10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Estatuto Universitario de la UNMSM y Ley Universitaria N° 30220.</w:t>
      </w:r>
      <w:r w:rsidDel="00000000" w:rsidR="00000000" w:rsidRPr="00000000">
        <w:rPr>
          <w:rtl w:val="0"/>
        </w:rPr>
      </w:r>
    </w:p>
    <w:p w:rsidR="00000000" w:rsidDel="00000000" w:rsidP="00000000" w:rsidRDefault="00000000" w:rsidRPr="00000000" w14:paraId="0000006B">
      <w:pPr>
        <w:numPr>
          <w:ilvl w:val="0"/>
          <w:numId w:val="1"/>
        </w:numPr>
        <w:spacing w:after="10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Matriz de Requerimientos del Proyecto CACIF (CACIF-REQ.xlsx).</w:t>
      </w:r>
      <w:r w:rsidDel="00000000" w:rsidR="00000000" w:rsidRPr="00000000">
        <w:rPr>
          <w:rtl w:val="0"/>
        </w:rPr>
      </w:r>
    </w:p>
    <w:p w:rsidR="00000000" w:rsidDel="00000000" w:rsidP="00000000" w:rsidRDefault="00000000" w:rsidRPr="00000000" w14:paraId="0000006C">
      <w:pPr>
        <w:numPr>
          <w:ilvl w:val="0"/>
          <w:numId w:val="1"/>
        </w:numPr>
        <w:spacing w:after="10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Especificación de Caso de Uso CU001 - Buscar y Seleccionar Grupo de Investigación.</w:t>
      </w:r>
      <w:r w:rsidDel="00000000" w:rsidR="00000000" w:rsidRPr="00000000">
        <w:rPr>
          <w:rtl w:val="0"/>
        </w:rPr>
      </w:r>
    </w:p>
    <w:p w:rsidR="00000000" w:rsidDel="00000000" w:rsidP="00000000" w:rsidRDefault="00000000" w:rsidRPr="00000000" w14:paraId="0000006D">
      <w:pPr>
        <w:pStyle w:val="Heading2"/>
        <w:keepNext w:val="1"/>
        <w:numPr>
          <w:ilvl w:val="1"/>
          <w:numId w:val="7"/>
        </w:numPr>
        <w:spacing w:after="240" w:before="240" w:lineRule="auto"/>
        <w:ind w:left="576" w:hanging="576"/>
        <w:rPr>
          <w:sz w:val="30"/>
          <w:szCs w:val="30"/>
        </w:rPr>
      </w:pPr>
      <w:bookmarkStart w:colFirst="0" w:colLast="0" w:name="_heading=h.yzpko0z3o3lm" w:id="12"/>
      <w:bookmarkEnd w:id="12"/>
      <w:r w:rsidDel="00000000" w:rsidR="00000000" w:rsidRPr="00000000">
        <w:rPr>
          <w:sz w:val="30"/>
          <w:szCs w:val="30"/>
          <w:vertAlign w:val="baseline"/>
          <w:rtl w:val="0"/>
        </w:rPr>
        <w:t xml:space="preserve">Resumen</w:t>
      </w:r>
    </w:p>
    <w:p w:rsidR="00000000" w:rsidDel="00000000" w:rsidP="00000000" w:rsidRDefault="00000000" w:rsidRPr="00000000" w14:paraId="0000006E">
      <w:pPr>
        <w:spacing w:after="160" w:before="0" w:line="240" w:lineRule="auto"/>
        <w:ind w:left="720" w:firstLine="0"/>
        <w:rPr/>
      </w:pPr>
      <w:r w:rsidDel="00000000" w:rsidR="00000000" w:rsidRPr="00000000">
        <w:rPr>
          <w:rFonts w:ascii="Arial" w:cs="Arial" w:eastAsia="Arial" w:hAnsi="Arial"/>
          <w:color w:val="1a1a1a"/>
          <w:sz w:val="22"/>
          <w:szCs w:val="22"/>
          <w:rtl w:val="0"/>
        </w:rPr>
        <w:t xml:space="preserve">El caso de uso Consultar y Postular a Convocatorias actúa como un panel de información centralizado que elimina la necesidad del estudiante de buscar convocatorias en múltiples canales dispersos (redes sociales, correos institucionales, tablones físicos). Al interactuar con el sistema CACIF, el usuario obtiene en una sola vista las plazas disponibles, los perfiles requeridos, el cronograma vigente y el enlace directo para postular, reduciendo significativamente la fricción informativa y aumentando las posibilidades de captar talento calificado para los grupos de investigación de la FISI.</w:t>
      </w:r>
      <w:r w:rsidDel="00000000" w:rsidR="00000000" w:rsidRPr="00000000">
        <w:rPr>
          <w:rtl w:val="0"/>
        </w:rPr>
      </w:r>
    </w:p>
    <w:p w:rsidR="00000000" w:rsidDel="00000000" w:rsidP="00000000" w:rsidRDefault="00000000" w:rsidRPr="00000000" w14:paraId="0000006F">
      <w:pPr>
        <w:rPr>
          <w:vertAlign w:val="baseline"/>
        </w:rPr>
      </w:pPr>
      <w:r w:rsidDel="00000000" w:rsidR="00000000" w:rsidRPr="00000000">
        <w:rPr>
          <w:rtl w:val="0"/>
        </w:rPr>
      </w:r>
    </w:p>
    <w:p w:rsidR="00000000" w:rsidDel="00000000" w:rsidP="00000000" w:rsidRDefault="00000000" w:rsidRPr="00000000" w14:paraId="00000070">
      <w:pPr>
        <w:rPr>
          <w:vertAlign w:val="baseline"/>
        </w:rPr>
      </w:pPr>
      <w:bookmarkStart w:colFirst="0" w:colLast="0" w:name="_heading=h.yj78x9ipaqpm" w:id="13"/>
      <w:bookmarkEnd w:id="13"/>
      <w:r w:rsidDel="00000000" w:rsidR="00000000" w:rsidRPr="00000000">
        <w:rPr>
          <w:rtl w:val="0"/>
        </w:rPr>
      </w:r>
    </w:p>
    <w:p w:rsidR="00000000" w:rsidDel="00000000" w:rsidP="00000000" w:rsidRDefault="00000000" w:rsidRPr="00000000" w14:paraId="00000071">
      <w:pPr>
        <w:pStyle w:val="Heading1"/>
        <w:keepNext w:val="1"/>
        <w:pageBreakBefore w:val="1"/>
        <w:numPr>
          <w:ilvl w:val="0"/>
          <w:numId w:val="8"/>
        </w:numPr>
        <w:spacing w:after="360" w:before="360" w:lineRule="auto"/>
        <w:ind w:left="1578" w:hanging="360"/>
        <w:jc w:val="center"/>
        <w:rPr>
          <w:sz w:val="36"/>
          <w:szCs w:val="36"/>
        </w:rPr>
      </w:pPr>
      <w:bookmarkStart w:colFirst="0" w:colLast="0" w:name="_heading=h.e2i3b5micblr" w:id="14"/>
      <w:bookmarkEnd w:id="14"/>
      <w:r w:rsidDel="00000000" w:rsidR="00000000" w:rsidRPr="00000000">
        <w:rPr>
          <w:sz w:val="36"/>
          <w:szCs w:val="36"/>
          <w:vertAlign w:val="baseline"/>
          <w:rtl w:val="0"/>
        </w:rPr>
        <w:t xml:space="preserve">Descripción General</w:t>
      </w:r>
      <w:r w:rsidDel="00000000" w:rsidR="00000000" w:rsidRPr="00000000">
        <w:rPr>
          <w:rtl w:val="0"/>
        </w:rPr>
      </w:r>
    </w:p>
    <w:p w:rsidR="00000000" w:rsidDel="00000000" w:rsidP="00000000" w:rsidRDefault="00000000" w:rsidRPr="00000000" w14:paraId="00000072">
      <w:pPr>
        <w:pStyle w:val="Heading2"/>
        <w:keepNext w:val="1"/>
        <w:numPr>
          <w:ilvl w:val="1"/>
          <w:numId w:val="8"/>
        </w:numPr>
        <w:spacing w:after="240" w:before="240" w:lineRule="auto"/>
        <w:ind w:left="426" w:hanging="568"/>
        <w:rPr>
          <w:sz w:val="28"/>
          <w:szCs w:val="28"/>
        </w:rPr>
      </w:pPr>
      <w:bookmarkStart w:colFirst="0" w:colLast="0" w:name="_heading=h.nkribnmemf1o" w:id="15"/>
      <w:bookmarkEnd w:id="15"/>
      <w:r w:rsidDel="00000000" w:rsidR="00000000" w:rsidRPr="00000000">
        <w:rPr>
          <w:sz w:val="28"/>
          <w:szCs w:val="28"/>
          <w:vertAlign w:val="baseline"/>
          <w:rtl w:val="0"/>
        </w:rPr>
        <w:t xml:space="preserve">Diagrama de Casos de Usos</w:t>
      </w: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p w:rsidR="00000000" w:rsidDel="00000000" w:rsidP="00000000" w:rsidRDefault="00000000" w:rsidRPr="00000000" w14:paraId="00000074">
      <w:pPr>
        <w:rPr>
          <w:b w:val="0"/>
          <w:bCs w:val="0"/>
          <w:sz w:val="18"/>
          <w:szCs w:val="18"/>
          <w:vertAlign w:val="baseline"/>
        </w:rPr>
      </w:pP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75">
      <w:pPr>
        <w:rPr>
          <w:vertAlign w:val="baseline"/>
        </w:rPr>
      </w:pPr>
      <w:r w:rsidDel="00000000" w:rsidR="00000000" w:rsidRPr="00000000">
        <w:rPr/>
        <w:drawing>
          <wp:inline distB="114300" distT="114300" distL="114300" distR="114300">
            <wp:extent cx="4763453" cy="342373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3453" cy="3423731"/>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vertAlign w:val="baseline"/>
        </w:rPr>
      </w:pPr>
      <w:r w:rsidDel="00000000" w:rsidR="00000000" w:rsidRPr="00000000">
        <w:rPr>
          <w:rtl w:val="0"/>
        </w:rPr>
      </w:r>
    </w:p>
    <w:p w:rsidR="00000000" w:rsidDel="00000000" w:rsidP="00000000" w:rsidRDefault="00000000" w:rsidRPr="00000000" w14:paraId="00000077">
      <w:pPr>
        <w:spacing w:line="432" w:lineRule="auto"/>
        <w:jc w:val="center"/>
        <w:rPr>
          <w:b w:val="1"/>
          <w:bCs w:val="1"/>
          <w:sz w:val="18"/>
          <w:szCs w:val="18"/>
        </w:rPr>
      </w:pPr>
      <w:bookmarkStart w:colFirst="0" w:colLast="0" w:name="_heading=h.x3d56xy1hhbr" w:id="16"/>
      <w:bookmarkEnd w:id="16"/>
      <w:r w:rsidDel="00000000" w:rsidR="00000000" w:rsidRPr="00000000">
        <w:rPr>
          <w:b w:val="1"/>
          <w:bCs w:val="1"/>
          <w:sz w:val="18"/>
          <w:szCs w:val="18"/>
          <w:rtl w:val="0"/>
        </w:rPr>
        <w:t xml:space="preserve">Figura 1. Diagrama de casos de uso del CACIF</w:t>
      </w:r>
    </w:p>
    <w:p w:rsidR="00000000" w:rsidDel="00000000" w:rsidP="00000000" w:rsidRDefault="00000000" w:rsidRPr="00000000" w14:paraId="00000078">
      <w:pPr>
        <w:jc w:val="center"/>
        <w:rPr>
          <w:b w:val="1"/>
          <w:bCs w:val="1"/>
          <w:sz w:val="18"/>
          <w:szCs w:val="18"/>
        </w:rPr>
      </w:pPr>
      <w:bookmarkStart w:colFirst="0" w:colLast="0" w:name="_heading=h.x3d56xy1hhbr" w:id="16"/>
      <w:bookmarkEnd w:id="16"/>
      <w:r w:rsidDel="00000000" w:rsidR="00000000" w:rsidRPr="00000000">
        <w:rPr>
          <w:rtl w:val="0"/>
        </w:rPr>
      </w:r>
    </w:p>
    <w:p w:rsidR="00000000" w:rsidDel="00000000" w:rsidP="00000000" w:rsidRDefault="00000000" w:rsidRPr="00000000" w14:paraId="00000079">
      <w:pPr>
        <w:pStyle w:val="Heading2"/>
        <w:keepNext w:val="1"/>
        <w:numPr>
          <w:ilvl w:val="1"/>
          <w:numId w:val="8"/>
        </w:numPr>
        <w:spacing w:after="240" w:before="240" w:lineRule="auto"/>
        <w:ind w:left="426" w:hanging="568"/>
        <w:rPr>
          <w:sz w:val="28"/>
          <w:szCs w:val="28"/>
        </w:rPr>
      </w:pPr>
      <w:bookmarkStart w:colFirst="0" w:colLast="0" w:name="_heading=h.3pdvvfp916lh" w:id="17"/>
      <w:bookmarkEnd w:id="17"/>
      <w:r w:rsidDel="00000000" w:rsidR="00000000" w:rsidRPr="00000000">
        <w:rPr>
          <w:sz w:val="28"/>
          <w:szCs w:val="28"/>
          <w:vertAlign w:val="baseline"/>
          <w:rtl w:val="0"/>
        </w:rPr>
        <w:t xml:space="preserve">Descripción</w:t>
      </w:r>
      <w:r w:rsidDel="00000000" w:rsidR="00000000" w:rsidRPr="00000000">
        <w:rPr>
          <w:rtl w:val="0"/>
        </w:rPr>
      </w:r>
    </w:p>
    <w:p w:rsidR="00000000" w:rsidDel="00000000" w:rsidP="00000000" w:rsidRDefault="00000000" w:rsidRPr="00000000" w14:paraId="0000007A">
      <w:pPr>
        <w:spacing w:after="160" w:before="0" w:line="240" w:lineRule="auto"/>
        <w:rPr>
          <w:vertAlign w:val="baseline"/>
        </w:rPr>
      </w:pPr>
      <w:r w:rsidDel="00000000" w:rsidR="00000000" w:rsidRPr="00000000">
        <w:rPr>
          <w:rFonts w:ascii="Arial" w:cs="Arial" w:eastAsia="Arial" w:hAnsi="Arial"/>
          <w:color w:val="1a1a1a"/>
          <w:sz w:val="22"/>
          <w:szCs w:val="22"/>
          <w:rtl w:val="0"/>
        </w:rPr>
        <w:t xml:space="preserve">Esta funcionalidad convierte al sistema CACIF en un gestor centralizado de información sobre convocatorias activas de los grupos de investigación de la FISI. El sistema consulta en tiempo real la base de datos de convocatorias para presentar al estudiante las plazas disponibles y los perfiles requeridos (RF04), mostrando adicionalmente el cronograma completo con fechas límite de postulación y eventos asociados (RF05). Finalmente, el sistema facilita la transición del estudiante desde la fase de consulta hasta la fase de inscripción efectiva, proporcionando el enlace directo o los datos de contacto del responsable del grupo (RF06).</w:t>
      </w:r>
      <w:r w:rsidDel="00000000" w:rsidR="00000000" w:rsidRPr="00000000">
        <w:rPr>
          <w:rtl w:val="0"/>
        </w:rPr>
      </w:r>
    </w:p>
    <w:p w:rsidR="00000000" w:rsidDel="00000000" w:rsidP="00000000" w:rsidRDefault="00000000" w:rsidRPr="00000000" w14:paraId="0000007B">
      <w:pPr>
        <w:pStyle w:val="Heading2"/>
        <w:keepNext w:val="1"/>
        <w:numPr>
          <w:ilvl w:val="1"/>
          <w:numId w:val="8"/>
        </w:numPr>
        <w:spacing w:after="240" w:before="240" w:lineRule="auto"/>
        <w:ind w:left="426" w:hanging="568"/>
        <w:rPr>
          <w:sz w:val="28"/>
          <w:szCs w:val="28"/>
        </w:rPr>
      </w:pPr>
      <w:bookmarkStart w:colFirst="0" w:colLast="0" w:name="_heading=h.i0jgpg7gxdy6" w:id="18"/>
      <w:bookmarkEnd w:id="18"/>
      <w:r w:rsidDel="00000000" w:rsidR="00000000" w:rsidRPr="00000000">
        <w:rPr>
          <w:sz w:val="28"/>
          <w:szCs w:val="28"/>
          <w:vertAlign w:val="baseline"/>
          <w:rtl w:val="0"/>
        </w:rPr>
        <w:t xml:space="preserve">Actores</w:t>
      </w:r>
      <w:r w:rsidDel="00000000" w:rsidR="00000000" w:rsidRPr="00000000">
        <w:rPr>
          <w:rtl w:val="0"/>
        </w:rPr>
      </w:r>
    </w:p>
    <w:p w:rsidR="00000000" w:rsidDel="00000000" w:rsidP="00000000" w:rsidRDefault="00000000" w:rsidRPr="00000000" w14:paraId="0000007C">
      <w:pPr>
        <w:numPr>
          <w:ilvl w:val="0"/>
          <w:numId w:val="5"/>
        </w:numPr>
        <w:spacing w:after="0" w:before="0" w:line="240" w:lineRule="auto"/>
        <w:ind w:left="720" w:hanging="360"/>
        <w:jc w:val="left"/>
        <w:rPr>
          <w:rFonts w:ascii="Arial" w:cs="Arial" w:eastAsia="Arial" w:hAnsi="Arial"/>
          <w:color w:val="2e75b6"/>
          <w:sz w:val="28"/>
          <w:szCs w:val="28"/>
        </w:rPr>
      </w:pPr>
      <w:r w:rsidDel="00000000" w:rsidR="00000000" w:rsidRPr="00000000">
        <w:rPr>
          <w:rFonts w:ascii="Arial" w:cs="Arial" w:eastAsia="Arial" w:hAnsi="Arial"/>
          <w:b w:val="1"/>
          <w:bCs w:val="1"/>
          <w:color w:val="1a1a1a"/>
          <w:sz w:val="20"/>
          <w:szCs w:val="20"/>
          <w:rtl w:val="0"/>
        </w:rPr>
        <w:t xml:space="preserve">Estudiante : </w:t>
      </w:r>
      <w:r w:rsidDel="00000000" w:rsidR="00000000" w:rsidRPr="00000000">
        <w:rPr>
          <w:rFonts w:ascii="Arial" w:cs="Arial" w:eastAsia="Arial" w:hAnsi="Arial"/>
          <w:color w:val="1a1a1a"/>
          <w:sz w:val="20"/>
          <w:szCs w:val="20"/>
          <w:rtl w:val="0"/>
        </w:rPr>
        <w:t xml:space="preserve">Alumno de pregrado de la FISI (generalmente del 5to ciclo en adelante) interesado en unirse a un grupo de investigación oficial.</w:t>
      </w:r>
      <w:r w:rsidDel="00000000" w:rsidR="00000000" w:rsidRPr="00000000">
        <w:rPr>
          <w:rtl w:val="0"/>
        </w:rPr>
      </w:r>
    </w:p>
    <w:p w:rsidR="00000000" w:rsidDel="00000000" w:rsidP="00000000" w:rsidRDefault="00000000" w:rsidRPr="00000000" w14:paraId="0000007D">
      <w:pPr>
        <w:spacing w:after="80" w:before="0" w:line="240" w:lineRule="auto"/>
        <w:jc w:val="left"/>
        <w:rPr/>
      </w:pPr>
      <w:r w:rsidDel="00000000" w:rsidR="00000000" w:rsidRPr="00000000">
        <w:rPr>
          <w:rtl w:val="0"/>
        </w:rPr>
      </w:r>
    </w:p>
    <w:p w:rsidR="00000000" w:rsidDel="00000000" w:rsidP="00000000" w:rsidRDefault="00000000" w:rsidRPr="00000000" w14:paraId="0000007E">
      <w:pPr>
        <w:pStyle w:val="Heading2"/>
        <w:keepNext w:val="1"/>
        <w:numPr>
          <w:ilvl w:val="1"/>
          <w:numId w:val="8"/>
        </w:numPr>
        <w:spacing w:after="240" w:before="240" w:lineRule="auto"/>
        <w:ind w:left="426" w:hanging="568"/>
        <w:rPr>
          <w:sz w:val="28"/>
          <w:szCs w:val="28"/>
        </w:rPr>
      </w:pPr>
      <w:bookmarkStart w:colFirst="0" w:colLast="0" w:name="_heading=h.k1ehl8x8u6ug" w:id="19"/>
      <w:bookmarkEnd w:id="19"/>
      <w:r w:rsidDel="00000000" w:rsidR="00000000" w:rsidRPr="00000000">
        <w:rPr>
          <w:sz w:val="28"/>
          <w:szCs w:val="28"/>
          <w:vertAlign w:val="baseline"/>
          <w:rtl w:val="0"/>
        </w:rPr>
        <w:t xml:space="preserve">Precondiciones</w:t>
      </w:r>
      <w:r w:rsidDel="00000000" w:rsidR="00000000" w:rsidRPr="00000000">
        <w:rPr>
          <w:rtl w:val="0"/>
        </w:rPr>
      </w:r>
    </w:p>
    <w:p w:rsidR="00000000" w:rsidDel="00000000" w:rsidP="00000000" w:rsidRDefault="00000000" w:rsidRPr="00000000" w14:paraId="0000007F">
      <w:pPr>
        <w:ind w:left="708.6614173228347" w:firstLine="0"/>
        <w:rPr/>
      </w:pPr>
      <w:r w:rsidDel="00000000" w:rsidR="00000000" w:rsidRPr="00000000">
        <w:rPr>
          <w:rtl w:val="0"/>
        </w:rPr>
        <w:tab/>
        <w:t xml:space="preserve">Para que este caso de uso se ejecute correctamente, deben cumplirse las siguientes condiciones:</w:t>
      </w:r>
    </w:p>
    <w:p w:rsidR="00000000" w:rsidDel="00000000" w:rsidP="00000000" w:rsidRDefault="00000000" w:rsidRPr="00000000" w14:paraId="00000080">
      <w:pPr>
        <w:numPr>
          <w:ilvl w:val="0"/>
          <w:numId w:val="12"/>
        </w:numPr>
        <w:spacing w:after="0" w:before="0" w:line="240" w:lineRule="auto"/>
        <w:ind w:left="1440" w:hanging="360"/>
        <w:jc w:val="left"/>
      </w:pPr>
      <w:r w:rsidDel="00000000" w:rsidR="00000000" w:rsidRPr="00000000">
        <w:rPr>
          <w:rFonts w:ascii="Arial" w:cs="Arial" w:eastAsia="Arial" w:hAnsi="Arial"/>
          <w:color w:val="1a1a1a"/>
          <w:sz w:val="20"/>
          <w:szCs w:val="20"/>
          <w:rtl w:val="0"/>
        </w:rPr>
        <w:t xml:space="preserve">El estudiante debe haber iniciado sesión en el sistema CACIF con sus credenciales institucionales.</w:t>
      </w:r>
    </w:p>
    <w:p w:rsidR="00000000" w:rsidDel="00000000" w:rsidP="00000000" w:rsidRDefault="00000000" w:rsidRPr="00000000" w14:paraId="00000081">
      <w:pPr>
        <w:numPr>
          <w:ilvl w:val="0"/>
          <w:numId w:val="12"/>
        </w:numPr>
        <w:spacing w:after="0" w:before="0" w:line="240" w:lineRule="auto"/>
        <w:ind w:left="1440" w:hanging="360"/>
        <w:jc w:val="left"/>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El sistema CACIF debe estar operativo y con acceso a la base de datos de convocatorias activas.</w:t>
      </w:r>
    </w:p>
    <w:p w:rsidR="00000000" w:rsidDel="00000000" w:rsidP="00000000" w:rsidRDefault="00000000" w:rsidRPr="00000000" w14:paraId="00000082">
      <w:pPr>
        <w:numPr>
          <w:ilvl w:val="0"/>
          <w:numId w:val="12"/>
        </w:numPr>
        <w:spacing w:after="0" w:before="0" w:line="240" w:lineRule="auto"/>
        <w:ind w:left="1440" w:hanging="360"/>
        <w:jc w:val="left"/>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El estudiante debe acceder al módulo de Gestión de Convocatorias desde la interfaz principal del chatbot.</w:t>
      </w:r>
    </w:p>
    <w:p w:rsidR="00000000" w:rsidDel="00000000" w:rsidP="00000000" w:rsidRDefault="00000000" w:rsidRPr="00000000" w14:paraId="00000083">
      <w:pPr>
        <w:numPr>
          <w:ilvl w:val="0"/>
          <w:numId w:val="12"/>
        </w:numPr>
        <w:spacing w:after="0" w:before="0" w:line="240" w:lineRule="auto"/>
        <w:ind w:left="1440" w:hanging="360"/>
        <w:jc w:val="left"/>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El sistema debe tener al menos una convocatoria activa registrada con sus plazas, perfiles, cronograma y enlace de postulación.</w:t>
      </w:r>
      <w:r w:rsidDel="00000000" w:rsidR="00000000" w:rsidRPr="00000000">
        <w:rPr>
          <w:rtl w:val="0"/>
        </w:rPr>
      </w:r>
    </w:p>
    <w:p w:rsidR="00000000" w:rsidDel="00000000" w:rsidP="00000000" w:rsidRDefault="00000000" w:rsidRPr="00000000" w14:paraId="00000084">
      <w:pPr>
        <w:pStyle w:val="Heading2"/>
        <w:keepNext w:val="1"/>
        <w:numPr>
          <w:ilvl w:val="1"/>
          <w:numId w:val="8"/>
        </w:numPr>
        <w:spacing w:after="240" w:before="240" w:lineRule="auto"/>
        <w:ind w:left="426" w:hanging="568"/>
        <w:rPr>
          <w:sz w:val="28"/>
          <w:szCs w:val="28"/>
        </w:rPr>
      </w:pPr>
      <w:bookmarkStart w:colFirst="0" w:colLast="0" w:name="_heading=h.gja4eymzepbp" w:id="20"/>
      <w:bookmarkEnd w:id="20"/>
      <w:r w:rsidDel="00000000" w:rsidR="00000000" w:rsidRPr="00000000">
        <w:rPr>
          <w:sz w:val="28"/>
          <w:szCs w:val="28"/>
          <w:vertAlign w:val="baseline"/>
          <w:rtl w:val="0"/>
        </w:rPr>
        <w:t xml:space="preserve">Pos Condiciones</w:t>
      </w:r>
      <w:r w:rsidDel="00000000" w:rsidR="00000000" w:rsidRPr="00000000">
        <w:rPr>
          <w:rtl w:val="0"/>
        </w:rPr>
      </w:r>
    </w:p>
    <w:p w:rsidR="00000000" w:rsidDel="00000000" w:rsidP="00000000" w:rsidRDefault="00000000" w:rsidRPr="00000000" w14:paraId="00000085">
      <w:pPr>
        <w:ind w:left="708.6614173228347" w:firstLine="0"/>
        <w:rPr/>
      </w:pPr>
      <w:r w:rsidDel="00000000" w:rsidR="00000000" w:rsidRPr="00000000">
        <w:rPr>
          <w:rtl w:val="0"/>
        </w:rPr>
        <w:t xml:space="preserve">Para que el caso de uso se considere finalizado exitosamente, el sistema debe alcanzar los siguientes estados: </w:t>
      </w:r>
    </w:p>
    <w:p w:rsidR="00000000" w:rsidDel="00000000" w:rsidP="00000000" w:rsidRDefault="00000000" w:rsidRPr="00000000" w14:paraId="00000086">
      <w:pPr>
        <w:numPr>
          <w:ilvl w:val="0"/>
          <w:numId w:val="3"/>
        </w:numPr>
        <w:spacing w:after="0" w:before="0" w:line="240" w:lineRule="auto"/>
        <w:ind w:left="1440" w:hanging="360"/>
        <w:jc w:val="left"/>
      </w:pPr>
      <w:r w:rsidDel="00000000" w:rsidR="00000000" w:rsidRPr="00000000">
        <w:rPr>
          <w:rFonts w:ascii="Arial" w:cs="Arial" w:eastAsia="Arial" w:hAnsi="Arial"/>
          <w:color w:val="1a1a1a"/>
          <w:sz w:val="20"/>
          <w:szCs w:val="20"/>
          <w:rtl w:val="0"/>
        </w:rPr>
        <w:t xml:space="preserve">El sistema ha presentado al estudiante la lista de plazas disponibles con sus perfiles requeridos (desarrollador, analista, etc.) de las convocatorias vigentes.</w:t>
      </w:r>
    </w:p>
    <w:p w:rsidR="00000000" w:rsidDel="00000000" w:rsidP="00000000" w:rsidRDefault="00000000" w:rsidRPr="00000000" w14:paraId="00000087">
      <w:pPr>
        <w:numPr>
          <w:ilvl w:val="0"/>
          <w:numId w:val="3"/>
        </w:numPr>
        <w:spacing w:after="0" w:before="0" w:line="240" w:lineRule="auto"/>
        <w:ind w:left="1440" w:hanging="360"/>
        <w:jc w:val="left"/>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El estudiante ha visualizado el cronograma completo: fechas límite de postulación y fechas de eventos o talleres programados.</w:t>
      </w:r>
    </w:p>
    <w:p w:rsidR="00000000" w:rsidDel="00000000" w:rsidP="00000000" w:rsidRDefault="00000000" w:rsidRPr="00000000" w14:paraId="00000088">
      <w:pPr>
        <w:numPr>
          <w:ilvl w:val="0"/>
          <w:numId w:val="3"/>
        </w:numPr>
        <w:spacing w:after="0" w:before="0" w:line="240" w:lineRule="auto"/>
        <w:ind w:left="1440" w:hanging="360"/>
        <w:jc w:val="left"/>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El sistema ha entregado al estudiante el enlace directo o los datos de contacto oficiales para iniciar su proceso de inscripción en el grupo de investigación seleccionado.</w:t>
      </w:r>
    </w:p>
    <w:p w:rsidR="00000000" w:rsidDel="00000000" w:rsidP="00000000" w:rsidRDefault="00000000" w:rsidRPr="00000000" w14:paraId="00000089">
      <w:pPr>
        <w:numPr>
          <w:ilvl w:val="0"/>
          <w:numId w:val="3"/>
        </w:numPr>
        <w:spacing w:after="0" w:before="0" w:line="240" w:lineRule="auto"/>
        <w:ind w:left="1440" w:hanging="360"/>
        <w:jc w:val="left"/>
        <w:rPr>
          <w:rFonts w:ascii="Arial" w:cs="Arial" w:eastAsia="Arial" w:hAnsi="Arial"/>
          <w:color w:val="1a1a1a"/>
          <w:sz w:val="20"/>
          <w:szCs w:val="20"/>
        </w:rPr>
      </w:pPr>
      <w:r w:rsidDel="00000000" w:rsidR="00000000" w:rsidRPr="00000000">
        <w:rPr>
          <w:rFonts w:ascii="Arial" w:cs="Arial" w:eastAsia="Arial" w:hAnsi="Arial"/>
          <w:color w:val="1a1a1a"/>
          <w:sz w:val="20"/>
          <w:szCs w:val="20"/>
          <w:rtl w:val="0"/>
        </w:rPr>
        <w:t xml:space="preserve">La interacción queda registrada en el historial de conversación del estudiante para futuras referencias</w:t>
      </w:r>
      <w:r w:rsidDel="00000000" w:rsidR="00000000" w:rsidRPr="00000000">
        <w:rPr>
          <w:rtl w:val="0"/>
        </w:rPr>
      </w:r>
    </w:p>
    <w:p w:rsidR="00000000" w:rsidDel="00000000" w:rsidP="00000000" w:rsidRDefault="00000000" w:rsidRPr="00000000" w14:paraId="0000008A">
      <w:pPr>
        <w:pStyle w:val="Heading2"/>
        <w:keepNext w:val="1"/>
        <w:numPr>
          <w:ilvl w:val="1"/>
          <w:numId w:val="8"/>
        </w:numPr>
        <w:spacing w:after="240" w:before="240" w:lineRule="auto"/>
        <w:ind w:left="426" w:hanging="568"/>
        <w:rPr>
          <w:sz w:val="28"/>
          <w:szCs w:val="28"/>
        </w:rPr>
      </w:pPr>
      <w:bookmarkStart w:colFirst="0" w:colLast="0" w:name="_heading=h.aa0ye6efyjyy" w:id="21"/>
      <w:bookmarkEnd w:id="21"/>
      <w:r w:rsidDel="00000000" w:rsidR="00000000" w:rsidRPr="00000000">
        <w:rPr>
          <w:sz w:val="28"/>
          <w:szCs w:val="28"/>
          <w:vertAlign w:val="baseline"/>
          <w:rtl w:val="0"/>
        </w:rPr>
        <w:t xml:space="preserve">Flujo Básico</w:t>
      </w:r>
      <w:r w:rsidDel="00000000" w:rsidR="00000000" w:rsidRPr="00000000">
        <w:rPr>
          <w:rtl w:val="0"/>
        </w:rPr>
      </w:r>
    </w:p>
    <w:p w:rsidR="00000000" w:rsidDel="00000000" w:rsidP="00000000" w:rsidRDefault="00000000" w:rsidRPr="00000000" w14:paraId="0000008B">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estudiante accede al chatbot del sistema CACIF e ingresa al módulo de Gestión de Convocatorias.</w:t>
      </w:r>
      <w:r w:rsidDel="00000000" w:rsidR="00000000" w:rsidRPr="00000000">
        <w:rPr>
          <w:rtl w:val="0"/>
        </w:rPr>
      </w:r>
    </w:p>
    <w:p w:rsidR="00000000" w:rsidDel="00000000" w:rsidP="00000000" w:rsidRDefault="00000000" w:rsidRPr="00000000" w14:paraId="0000008C">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estudiante solicita información sobre las convocatorias activas, ya sea mediante un mensaje en lenguaje natural ("¿Qué grupos están reclutando?") o seleccionando la opción correspondiente en el menú del chatbot.</w:t>
      </w:r>
      <w:r w:rsidDel="00000000" w:rsidR="00000000" w:rsidRPr="00000000">
        <w:rPr>
          <w:rtl w:val="0"/>
        </w:rPr>
      </w:r>
    </w:p>
    <w:p w:rsidR="00000000" w:rsidDel="00000000" w:rsidP="00000000" w:rsidRDefault="00000000" w:rsidRPr="00000000" w14:paraId="0000008D">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identifica la intención de la consulta y la clasifica como solicitud de información de convocatorias.</w:t>
      </w:r>
      <w:r w:rsidDel="00000000" w:rsidR="00000000" w:rsidRPr="00000000">
        <w:rPr>
          <w:rtl w:val="0"/>
        </w:rPr>
      </w:r>
    </w:p>
    <w:p w:rsidR="00000000" w:rsidDel="00000000" w:rsidP="00000000" w:rsidRDefault="00000000" w:rsidRPr="00000000" w14:paraId="0000008E">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realiza una consulta a la base de datos de convocatorias activas y recupera la información vigente.</w:t>
      </w:r>
      <w:r w:rsidDel="00000000" w:rsidR="00000000" w:rsidRPr="00000000">
        <w:rPr>
          <w:rtl w:val="0"/>
        </w:rPr>
      </w:r>
    </w:p>
    <w:p w:rsidR="00000000" w:rsidDel="00000000" w:rsidP="00000000" w:rsidRDefault="00000000" w:rsidRPr="00000000" w14:paraId="0000008F">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presenta al estudiante la lista de convocatorias disponibles, mostrando para cada una:</w:t>
      </w:r>
      <w:r w:rsidDel="00000000" w:rsidR="00000000" w:rsidRPr="00000000">
        <w:rPr>
          <w:rtl w:val="0"/>
        </w:rPr>
      </w:r>
    </w:p>
    <w:p w:rsidR="00000000" w:rsidDel="00000000" w:rsidP="00000000" w:rsidRDefault="00000000" w:rsidRPr="00000000" w14:paraId="00000090">
      <w:pPr>
        <w:numPr>
          <w:ilvl w:val="0"/>
          <w:numId w:val="9"/>
        </w:numPr>
        <w:spacing w:after="100" w:before="0" w:line="240" w:lineRule="auto"/>
        <w:ind w:left="108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Nombre del grupo de investigación y área temática.</w:t>
      </w:r>
      <w:r w:rsidDel="00000000" w:rsidR="00000000" w:rsidRPr="00000000">
        <w:rPr>
          <w:rtl w:val="0"/>
        </w:rPr>
      </w:r>
    </w:p>
    <w:p w:rsidR="00000000" w:rsidDel="00000000" w:rsidP="00000000" w:rsidRDefault="00000000" w:rsidRPr="00000000" w14:paraId="00000091">
      <w:pPr>
        <w:numPr>
          <w:ilvl w:val="0"/>
          <w:numId w:val="9"/>
        </w:numPr>
        <w:spacing w:after="100" w:before="0" w:line="240" w:lineRule="auto"/>
        <w:ind w:left="108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Número de plazas disponibles y perfiles requeridos (desarrollador, analista, diseñador, investigador, etc.) con sus requisitos específicos. [RF04]</w:t>
      </w:r>
      <w:r w:rsidDel="00000000" w:rsidR="00000000" w:rsidRPr="00000000">
        <w:rPr>
          <w:rtl w:val="0"/>
        </w:rPr>
      </w:r>
    </w:p>
    <w:p w:rsidR="00000000" w:rsidDel="00000000" w:rsidP="00000000" w:rsidRDefault="00000000" w:rsidRPr="00000000" w14:paraId="00000092">
      <w:pPr>
        <w:numPr>
          <w:ilvl w:val="0"/>
          <w:numId w:val="9"/>
        </w:numPr>
        <w:spacing w:after="100" w:before="0" w:line="240" w:lineRule="auto"/>
        <w:ind w:left="108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Cronograma de la convocatoria: fecha de inicio, fecha límite de postulación y fechas de eventos o talleres programados. [RF05]</w:t>
      </w:r>
      <w:r w:rsidDel="00000000" w:rsidR="00000000" w:rsidRPr="00000000">
        <w:rPr>
          <w:rtl w:val="0"/>
        </w:rPr>
      </w:r>
    </w:p>
    <w:p w:rsidR="00000000" w:rsidDel="00000000" w:rsidP="00000000" w:rsidRDefault="00000000" w:rsidRPr="00000000" w14:paraId="00000093">
      <w:pPr>
        <w:numPr>
          <w:ilvl w:val="0"/>
          <w:numId w:val="9"/>
        </w:numPr>
        <w:spacing w:after="100" w:before="0" w:line="240" w:lineRule="auto"/>
        <w:ind w:left="108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Estado actual de la convocatoria (Abierta / Por cerrar / Cerrada).</w:t>
      </w:r>
      <w:r w:rsidDel="00000000" w:rsidR="00000000" w:rsidRPr="00000000">
        <w:rPr>
          <w:rtl w:val="0"/>
        </w:rPr>
      </w:r>
    </w:p>
    <w:p w:rsidR="00000000" w:rsidDel="00000000" w:rsidP="00000000" w:rsidRDefault="00000000" w:rsidRPr="00000000" w14:paraId="00000094">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ofrece al estudiante la opción de obtener más detalles de una convocatoria específica o de acceder directamente al proceso de inscripción.</w:t>
      </w:r>
      <w:r w:rsidDel="00000000" w:rsidR="00000000" w:rsidRPr="00000000">
        <w:rPr>
          <w:rtl w:val="0"/>
        </w:rPr>
      </w:r>
    </w:p>
    <w:p w:rsidR="00000000" w:rsidDel="00000000" w:rsidP="00000000" w:rsidRDefault="00000000" w:rsidRPr="00000000" w14:paraId="00000095">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Si el estudiante selecciona una convocatoria para postular, el sistema le proporciona el enlace directo al formulario de postulación o, en su defecto, el correo electrónico y/o nombre del coordinador responsable del grupo. [RF06]</w:t>
      </w:r>
      <w:r w:rsidDel="00000000" w:rsidR="00000000" w:rsidRPr="00000000">
        <w:rPr>
          <w:rtl w:val="0"/>
        </w:rPr>
      </w:r>
    </w:p>
    <w:p w:rsidR="00000000" w:rsidDel="00000000" w:rsidP="00000000" w:rsidRDefault="00000000" w:rsidRPr="00000000" w14:paraId="00000096">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almacena la interacción completa en el historial de conversación del estudiante para futuras referencias.</w:t>
      </w:r>
      <w:r w:rsidDel="00000000" w:rsidR="00000000" w:rsidRPr="00000000">
        <w:rPr>
          <w:rtl w:val="0"/>
        </w:rPr>
      </w:r>
    </w:p>
    <w:p w:rsidR="00000000" w:rsidDel="00000000" w:rsidP="00000000" w:rsidRDefault="00000000" w:rsidRPr="00000000" w14:paraId="00000097">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pregunta al estudiante si requiere información sobre otras convocatorias o tiene consultas adicionales.</w:t>
      </w:r>
      <w:r w:rsidDel="00000000" w:rsidR="00000000" w:rsidRPr="00000000">
        <w:rPr>
          <w:rtl w:val="0"/>
        </w:rPr>
      </w:r>
    </w:p>
    <w:p w:rsidR="00000000" w:rsidDel="00000000" w:rsidP="00000000" w:rsidRDefault="00000000" w:rsidRPr="00000000" w14:paraId="00000098">
      <w:pPr>
        <w:numPr>
          <w:ilvl w:val="0"/>
          <w:numId w:val="10"/>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usuario confirma que su consulta ha sido resuelta o plantea una nueva pregunta, en cuyo caso el flujo retorna al paso 3. Si no tiene más dudas o cierra la interfaz, el caso de uso finaliza.</w:t>
      </w:r>
      <w:r w:rsidDel="00000000" w:rsidR="00000000" w:rsidRPr="00000000">
        <w:rPr>
          <w:rtl w:val="0"/>
        </w:rPr>
      </w:r>
    </w:p>
    <w:p w:rsidR="00000000" w:rsidDel="00000000" w:rsidP="00000000" w:rsidRDefault="00000000" w:rsidRPr="00000000" w14:paraId="00000099">
      <w:pPr>
        <w:pStyle w:val="Heading2"/>
        <w:keepNext w:val="1"/>
        <w:numPr>
          <w:ilvl w:val="1"/>
          <w:numId w:val="8"/>
        </w:numPr>
        <w:spacing w:after="240" w:before="240" w:lineRule="auto"/>
        <w:ind w:left="426" w:hanging="568"/>
        <w:rPr>
          <w:sz w:val="28"/>
          <w:szCs w:val="28"/>
        </w:rPr>
      </w:pPr>
      <w:bookmarkStart w:colFirst="0" w:colLast="0" w:name="_heading=h.kcivyegk2zhq" w:id="22"/>
      <w:bookmarkEnd w:id="22"/>
      <w:r w:rsidDel="00000000" w:rsidR="00000000" w:rsidRPr="00000000">
        <w:rPr>
          <w:sz w:val="28"/>
          <w:szCs w:val="28"/>
          <w:vertAlign w:val="baseline"/>
          <w:rtl w:val="0"/>
        </w:rPr>
        <w:t xml:space="preserve">Excepciones</w:t>
      </w:r>
      <w:r w:rsidDel="00000000" w:rsidR="00000000" w:rsidRPr="00000000">
        <w:rPr>
          <w:rtl w:val="0"/>
        </w:rPr>
      </w:r>
    </w:p>
    <w:p w:rsidR="00000000" w:rsidDel="00000000" w:rsidP="00000000" w:rsidRDefault="00000000" w:rsidRPr="00000000" w14:paraId="0000009A">
      <w:pPr>
        <w:rPr>
          <w:b w:val="0"/>
          <w:bCs w:val="0"/>
          <w:sz w:val="20"/>
          <w:szCs w:val="20"/>
          <w:vertAlign w:val="baseline"/>
        </w:rPr>
      </w:pPr>
      <w:r w:rsidDel="00000000" w:rsidR="00000000" w:rsidRPr="00000000">
        <w:rPr>
          <w:b w:val="1"/>
          <w:bCs w:val="1"/>
          <w:sz w:val="20"/>
          <w:szCs w:val="20"/>
          <w:vertAlign w:val="baseline"/>
          <w:rtl w:val="0"/>
        </w:rPr>
        <w:t xml:space="preserve">[EX1]: </w:t>
      </w:r>
      <w:r w:rsidDel="00000000" w:rsidR="00000000" w:rsidRPr="00000000">
        <w:rPr>
          <w:rFonts w:ascii="Arial" w:cs="Arial" w:eastAsia="Arial" w:hAnsi="Arial"/>
          <w:b w:val="1"/>
          <w:bCs w:val="1"/>
          <w:color w:val="1a1a1a"/>
          <w:sz w:val="22"/>
          <w:szCs w:val="22"/>
          <w:rtl w:val="0"/>
        </w:rPr>
        <w:t xml:space="preserve">Sin Convocatorias Activas</w:t>
      </w:r>
      <w:r w:rsidDel="00000000" w:rsidR="00000000" w:rsidRPr="00000000">
        <w:rPr>
          <w:rtl w:val="0"/>
        </w:rPr>
      </w:r>
    </w:p>
    <w:p w:rsidR="00000000" w:rsidDel="00000000" w:rsidP="00000000" w:rsidRDefault="00000000" w:rsidRPr="00000000" w14:paraId="0000009B">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estudiante consulta por convocatorias activas pero no existe ninguna registrada en la base de datos en ese momento.</w:t>
      </w:r>
      <w:r w:rsidDel="00000000" w:rsidR="00000000" w:rsidRPr="00000000">
        <w:rPr>
          <w:rtl w:val="0"/>
        </w:rPr>
      </w:r>
    </w:p>
    <w:p w:rsidR="00000000" w:rsidDel="00000000" w:rsidP="00000000" w:rsidRDefault="00000000" w:rsidRPr="00000000" w14:paraId="0000009C">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detecta que la consulta no arroja resultados con estado "Abierta" o "Por cerrar".</w:t>
      </w:r>
      <w:r w:rsidDel="00000000" w:rsidR="00000000" w:rsidRPr="00000000">
        <w:rPr>
          <w:rtl w:val="0"/>
        </w:rPr>
      </w:r>
    </w:p>
    <w:p w:rsidR="00000000" w:rsidDel="00000000" w:rsidP="00000000" w:rsidRDefault="00000000" w:rsidRPr="00000000" w14:paraId="0000009D">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muestra el mensaje: "Actualmente no hay convocatorias abiertas en los grupos de investigación de la FISI. Puedes activar una alerta para ser notificado cuando se publique una nueva convocatoria."</w:t>
      </w:r>
      <w:r w:rsidDel="00000000" w:rsidR="00000000" w:rsidRPr="00000000">
        <w:rPr>
          <w:rtl w:val="0"/>
        </w:rPr>
      </w:r>
    </w:p>
    <w:p w:rsidR="00000000" w:rsidDel="00000000" w:rsidP="00000000" w:rsidRDefault="00000000" w:rsidRPr="00000000" w14:paraId="0000009E">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ofrece al estudiante la opción de registrar su correo para recibir notificaciones futuras.</w:t>
      </w:r>
      <w:r w:rsidDel="00000000" w:rsidR="00000000" w:rsidRPr="00000000">
        <w:rPr>
          <w:rtl w:val="0"/>
        </w:rPr>
      </w:r>
    </w:p>
    <w:p w:rsidR="00000000" w:rsidDel="00000000" w:rsidP="00000000" w:rsidRDefault="00000000" w:rsidRPr="00000000" w14:paraId="0000009F">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flujo finaliza o retorna al paso 2 del flujo básico si el estudiante tiene otras consultas.</w:t>
      </w:r>
      <w:r w:rsidDel="00000000" w:rsidR="00000000" w:rsidRPr="00000000">
        <w:rPr>
          <w:rtl w:val="0"/>
        </w:rPr>
      </w:r>
    </w:p>
    <w:p w:rsidR="00000000" w:rsidDel="00000000" w:rsidP="00000000" w:rsidRDefault="00000000" w:rsidRPr="00000000" w14:paraId="000000A0">
      <w:pPr>
        <w:spacing w:line="240" w:lineRule="auto"/>
        <w:ind w:left="357" w:firstLine="0"/>
        <w:rPr>
          <w:sz w:val="20"/>
          <w:szCs w:val="20"/>
          <w:vertAlign w:val="baseline"/>
        </w:rPr>
      </w:pPr>
      <w:r w:rsidDel="00000000" w:rsidR="00000000" w:rsidRPr="00000000">
        <w:rPr>
          <w:rtl w:val="0"/>
        </w:rPr>
      </w:r>
    </w:p>
    <w:p w:rsidR="00000000" w:rsidDel="00000000" w:rsidP="00000000" w:rsidRDefault="00000000" w:rsidRPr="00000000" w14:paraId="000000A1">
      <w:pPr>
        <w:rPr>
          <w:b w:val="0"/>
          <w:bCs w:val="0"/>
          <w:sz w:val="20"/>
          <w:szCs w:val="20"/>
          <w:vertAlign w:val="baseline"/>
        </w:rPr>
      </w:pPr>
      <w:r w:rsidDel="00000000" w:rsidR="00000000" w:rsidRPr="00000000">
        <w:rPr>
          <w:b w:val="1"/>
          <w:bCs w:val="1"/>
          <w:sz w:val="20"/>
          <w:szCs w:val="20"/>
          <w:vertAlign w:val="baseline"/>
          <w:rtl w:val="0"/>
        </w:rPr>
        <w:t xml:space="preserve">[EX2]: </w:t>
      </w:r>
      <w:r w:rsidDel="00000000" w:rsidR="00000000" w:rsidRPr="00000000">
        <w:rPr>
          <w:rFonts w:ascii="Arial" w:cs="Arial" w:eastAsia="Arial" w:hAnsi="Arial"/>
          <w:b w:val="1"/>
          <w:bCs w:val="1"/>
          <w:color w:val="1a1a1a"/>
          <w:sz w:val="22"/>
          <w:szCs w:val="22"/>
          <w:rtl w:val="0"/>
        </w:rPr>
        <w:t xml:space="preserve">Convocatoria con Fecha Límite Vencida</w:t>
      </w:r>
      <w:r w:rsidDel="00000000" w:rsidR="00000000" w:rsidRPr="00000000">
        <w:rPr>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A2">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estudiante solicita información o intenta postular a una convocatoria cuya fecha límite ya venció.</w:t>
      </w:r>
      <w:r w:rsidDel="00000000" w:rsidR="00000000" w:rsidRPr="00000000">
        <w:rPr>
          <w:rtl w:val="0"/>
        </w:rPr>
      </w:r>
    </w:p>
    <w:p w:rsidR="00000000" w:rsidDel="00000000" w:rsidP="00000000" w:rsidRDefault="00000000" w:rsidRPr="00000000" w14:paraId="000000A3">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detecta que la fecha límite de postulación de la convocatoria es anterior a la fecha actual del sistema.</w:t>
      </w:r>
      <w:r w:rsidDel="00000000" w:rsidR="00000000" w:rsidRPr="00000000">
        <w:rPr>
          <w:rtl w:val="0"/>
        </w:rPr>
      </w:r>
    </w:p>
    <w:p w:rsidR="00000000" w:rsidDel="00000000" w:rsidP="00000000" w:rsidRDefault="00000000" w:rsidRPr="00000000" w14:paraId="000000A4">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muestra el mensaje: "La fecha límite de postulación para esta convocatoria ya ha vencido. No es posible iniciar el proceso de inscripción en este momento."</w:t>
      </w:r>
      <w:r w:rsidDel="00000000" w:rsidR="00000000" w:rsidRPr="00000000">
        <w:rPr>
          <w:rtl w:val="0"/>
        </w:rPr>
      </w:r>
    </w:p>
    <w:p w:rsidR="00000000" w:rsidDel="00000000" w:rsidP="00000000" w:rsidRDefault="00000000" w:rsidRPr="00000000" w14:paraId="000000A5">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sugiere al estudiante revisar otras convocatorias activas o registrarse para alertas de la próxima convocatoria del mismo grupo.</w:t>
      </w:r>
      <w:r w:rsidDel="00000000" w:rsidR="00000000" w:rsidRPr="00000000">
        <w:rPr>
          <w:rtl w:val="0"/>
        </w:rPr>
      </w:r>
    </w:p>
    <w:p w:rsidR="00000000" w:rsidDel="00000000" w:rsidP="00000000" w:rsidRDefault="00000000" w:rsidRPr="00000000" w14:paraId="000000A6">
      <w:pPr>
        <w:numPr>
          <w:ilvl w:val="0"/>
          <w:numId w:val="9"/>
        </w:numPr>
        <w:spacing w:line="240" w:lineRule="auto"/>
        <w:ind w:left="357" w:hanging="357"/>
        <w:rPr>
          <w:sz w:val="20"/>
          <w:szCs w:val="20"/>
          <w:vertAlign w:val="baseline"/>
        </w:rPr>
      </w:pPr>
      <w:r w:rsidDel="00000000" w:rsidR="00000000" w:rsidRPr="00000000">
        <w:rPr>
          <w:rFonts w:ascii="Arial" w:cs="Arial" w:eastAsia="Arial" w:hAnsi="Arial"/>
          <w:color w:val="1a1a1a"/>
          <w:sz w:val="22"/>
          <w:szCs w:val="22"/>
          <w:rtl w:val="0"/>
        </w:rPr>
        <w:t xml:space="preserve">El flujo retorna al paso 5 del flujo básico para mostrar convocatorias vigentes.</w:t>
      </w:r>
      <w:r w:rsidDel="00000000" w:rsidR="00000000" w:rsidRPr="00000000">
        <w:rPr>
          <w:rtl w:val="0"/>
        </w:rPr>
      </w:r>
    </w:p>
    <w:p w:rsidR="00000000" w:rsidDel="00000000" w:rsidP="00000000" w:rsidRDefault="00000000" w:rsidRPr="00000000" w14:paraId="000000A7">
      <w:pPr>
        <w:spacing w:line="240" w:lineRule="auto"/>
        <w:ind w:left="360" w:firstLine="0"/>
        <w:rPr>
          <w:sz w:val="20"/>
          <w:szCs w:val="20"/>
        </w:rPr>
      </w:pPr>
      <w:r w:rsidDel="00000000" w:rsidR="00000000" w:rsidRPr="00000000">
        <w:rPr>
          <w:rtl w:val="0"/>
        </w:rPr>
      </w:r>
    </w:p>
    <w:p w:rsidR="00000000" w:rsidDel="00000000" w:rsidP="00000000" w:rsidRDefault="00000000" w:rsidRPr="00000000" w14:paraId="000000A8">
      <w:pPr>
        <w:rPr>
          <w:rFonts w:ascii="Arial" w:cs="Arial" w:eastAsia="Arial" w:hAnsi="Arial"/>
          <w:b w:val="1"/>
          <w:bCs w:val="1"/>
          <w:color w:val="1a1a1a"/>
          <w:sz w:val="22"/>
          <w:szCs w:val="22"/>
        </w:rPr>
      </w:pPr>
      <w:r w:rsidDel="00000000" w:rsidR="00000000" w:rsidRPr="00000000">
        <w:rPr>
          <w:b w:val="1"/>
          <w:bCs w:val="1"/>
          <w:sz w:val="20"/>
          <w:szCs w:val="20"/>
          <w:rtl w:val="0"/>
        </w:rPr>
        <w:t xml:space="preserve">[EX3]: </w:t>
      </w:r>
      <w:r w:rsidDel="00000000" w:rsidR="00000000" w:rsidRPr="00000000">
        <w:rPr>
          <w:rFonts w:ascii="Arial" w:cs="Arial" w:eastAsia="Arial" w:hAnsi="Arial"/>
          <w:b w:val="1"/>
          <w:bCs w:val="1"/>
          <w:color w:val="1a1a1a"/>
          <w:sz w:val="22"/>
          <w:szCs w:val="22"/>
          <w:rtl w:val="0"/>
        </w:rPr>
        <w:t xml:space="preserve">Perfil del Estudiante No Coincide con Ninguna Vacante</w:t>
      </w:r>
    </w:p>
    <w:p w:rsidR="00000000" w:rsidDel="00000000" w:rsidP="00000000" w:rsidRDefault="00000000" w:rsidRPr="00000000" w14:paraId="000000A9">
      <w:pPr>
        <w:numPr>
          <w:ilvl w:val="0"/>
          <w:numId w:val="6"/>
        </w:numPr>
        <w:spacing w:after="0" w:afterAutospacing="0"/>
        <w:ind w:left="720" w:hanging="360"/>
        <w:rPr>
          <w:b w:val="1"/>
          <w:bCs w:val="1"/>
          <w:sz w:val="20"/>
          <w:szCs w:val="20"/>
          <w:u w:val="none"/>
        </w:rPr>
      </w:pPr>
      <w:r w:rsidDel="00000000" w:rsidR="00000000" w:rsidRPr="00000000">
        <w:rPr>
          <w:b w:val="1"/>
          <w:bCs w:val="1"/>
          <w:sz w:val="20"/>
          <w:szCs w:val="20"/>
          <w:rtl w:val="0"/>
        </w:rPr>
        <w:t xml:space="preserve"> </w:t>
      </w:r>
      <w:r w:rsidDel="00000000" w:rsidR="00000000" w:rsidRPr="00000000">
        <w:rPr>
          <w:rFonts w:ascii="Arial" w:cs="Arial" w:eastAsia="Arial" w:hAnsi="Arial"/>
          <w:color w:val="1a1a1a"/>
          <w:sz w:val="22"/>
          <w:szCs w:val="22"/>
          <w:rtl w:val="0"/>
        </w:rPr>
        <w:t xml:space="preserve">El estudiante indica su especialidad o habilidades y el sistema detecta que no hay vacantes compatibles con su perfil en las convocatorias activas.</w:t>
      </w:r>
      <w:r w:rsidDel="00000000" w:rsidR="00000000" w:rsidRPr="00000000">
        <w:rPr>
          <w:rtl w:val="0"/>
        </w:rPr>
      </w:r>
    </w:p>
    <w:p w:rsidR="00000000" w:rsidDel="00000000" w:rsidP="00000000" w:rsidRDefault="00000000" w:rsidRPr="00000000" w14:paraId="000000AA">
      <w:pPr>
        <w:numPr>
          <w:ilvl w:val="0"/>
          <w:numId w:val="6"/>
        </w:numPr>
        <w:spacing w:after="10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muestra el mensaje: "No hemos encontrado convocatorias activas que coincidan exactamente con tu perfil. Sin embargo, estos grupos podrían ser de tu interés según tu área de estudios."</w:t>
      </w:r>
      <w:r w:rsidDel="00000000" w:rsidR="00000000" w:rsidRPr="00000000">
        <w:rPr>
          <w:rtl w:val="0"/>
        </w:rPr>
      </w:r>
    </w:p>
    <w:p w:rsidR="00000000" w:rsidDel="00000000" w:rsidP="00000000" w:rsidRDefault="00000000" w:rsidRPr="00000000" w14:paraId="000000AB">
      <w:pPr>
        <w:numPr>
          <w:ilvl w:val="0"/>
          <w:numId w:val="6"/>
        </w:numPr>
        <w:spacing w:after="10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presenta convocatorias alternativas o relacionadas, ordenadas por afinidad.</w:t>
      </w:r>
      <w:r w:rsidDel="00000000" w:rsidR="00000000" w:rsidRPr="00000000">
        <w:rPr>
          <w:rtl w:val="0"/>
        </w:rPr>
      </w:r>
    </w:p>
    <w:p w:rsidR="00000000" w:rsidDel="00000000" w:rsidP="00000000" w:rsidRDefault="00000000" w:rsidRPr="00000000" w14:paraId="000000AC">
      <w:pPr>
        <w:numPr>
          <w:ilvl w:val="0"/>
          <w:numId w:val="6"/>
        </w:numPr>
        <w:spacing w:after="100" w:before="0" w:line="240" w:lineRule="auto"/>
        <w:ind w:left="720" w:hanging="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flujo retorna al paso 6 del flujo básico para que el estudiante decida si desea explorar alguna opción presentada.</w:t>
      </w:r>
    </w:p>
    <w:p w:rsidR="00000000" w:rsidDel="00000000" w:rsidP="00000000" w:rsidRDefault="00000000" w:rsidRPr="00000000" w14:paraId="000000AD">
      <w:pPr>
        <w:spacing w:after="100" w:before="0" w:line="240" w:lineRule="auto"/>
        <w:ind w:left="720" w:firstLine="0"/>
        <w:jc w:val="left"/>
        <w:rPr>
          <w:rFonts w:ascii="Arial" w:cs="Arial" w:eastAsia="Arial" w:hAnsi="Arial"/>
          <w:color w:val="1a1a1a"/>
          <w:sz w:val="22"/>
          <w:szCs w:val="22"/>
        </w:rPr>
      </w:pPr>
      <w:r w:rsidDel="00000000" w:rsidR="00000000" w:rsidRPr="00000000">
        <w:rPr>
          <w:rtl w:val="0"/>
        </w:rPr>
      </w:r>
    </w:p>
    <w:p w:rsidR="00000000" w:rsidDel="00000000" w:rsidP="00000000" w:rsidRDefault="00000000" w:rsidRPr="00000000" w14:paraId="000000AE">
      <w:pPr>
        <w:rPr>
          <w:sz w:val="20"/>
          <w:szCs w:val="20"/>
        </w:rPr>
      </w:pPr>
      <w:r w:rsidDel="00000000" w:rsidR="00000000" w:rsidRPr="00000000">
        <w:rPr>
          <w:b w:val="1"/>
          <w:bCs w:val="1"/>
          <w:sz w:val="20"/>
          <w:szCs w:val="20"/>
          <w:rtl w:val="0"/>
        </w:rPr>
        <w:t xml:space="preserve">[EX4]: </w:t>
      </w:r>
      <w:r w:rsidDel="00000000" w:rsidR="00000000" w:rsidRPr="00000000">
        <w:rPr>
          <w:rFonts w:ascii="Arial" w:cs="Arial" w:eastAsia="Arial" w:hAnsi="Arial"/>
          <w:b w:val="1"/>
          <w:bCs w:val="1"/>
          <w:color w:val="1a1a1a"/>
          <w:sz w:val="22"/>
          <w:szCs w:val="22"/>
          <w:rtl w:val="0"/>
        </w:rPr>
        <w:t xml:space="preserve">Convocatoria con Fecha Límite Vencida</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AF">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estudiante solicita el enlace de postulación de una convocatoria específica, pero el registro en la base de datos no contiene una URL válida o activa.</w:t>
      </w:r>
      <w:r w:rsidDel="00000000" w:rsidR="00000000" w:rsidRPr="00000000">
        <w:rPr>
          <w:rtl w:val="0"/>
        </w:rPr>
      </w:r>
    </w:p>
    <w:p w:rsidR="00000000" w:rsidDel="00000000" w:rsidP="00000000" w:rsidRDefault="00000000" w:rsidRPr="00000000" w14:paraId="000000B0">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detecta que el campo de enlace de postulación está vacío o devuelve un error de validación.</w:t>
      </w:r>
      <w:r w:rsidDel="00000000" w:rsidR="00000000" w:rsidRPr="00000000">
        <w:rPr>
          <w:rtl w:val="0"/>
        </w:rPr>
      </w:r>
    </w:p>
    <w:p w:rsidR="00000000" w:rsidDel="00000000" w:rsidP="00000000" w:rsidRDefault="00000000" w:rsidRPr="00000000" w14:paraId="000000B1">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muestra el mensaje: "El enlace de postulación no está disponible en este momento. A continuación te compartimos el contacto directo del coordinador del grupo para iniciar tu proceso de inscripción."</w:t>
      </w:r>
      <w:r w:rsidDel="00000000" w:rsidR="00000000" w:rsidRPr="00000000">
        <w:rPr>
          <w:rtl w:val="0"/>
        </w:rPr>
      </w:r>
    </w:p>
    <w:p w:rsidR="00000000" w:rsidDel="00000000" w:rsidP="00000000" w:rsidRDefault="00000000" w:rsidRPr="00000000" w14:paraId="000000B2">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entrega el nombre y correo electrónico del coordinador responsable como canal alternativo.</w:t>
      </w:r>
      <w:r w:rsidDel="00000000" w:rsidR="00000000" w:rsidRPr="00000000">
        <w:rPr>
          <w:rtl w:val="0"/>
        </w:rPr>
      </w:r>
    </w:p>
    <w:p w:rsidR="00000000" w:rsidDel="00000000" w:rsidP="00000000" w:rsidRDefault="00000000" w:rsidRPr="00000000" w14:paraId="000000B3">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sistema registra la incidencia para que el administrador actualice el enlace en la base de datos.</w:t>
      </w:r>
      <w:r w:rsidDel="00000000" w:rsidR="00000000" w:rsidRPr="00000000">
        <w:rPr>
          <w:rtl w:val="0"/>
        </w:rPr>
      </w:r>
    </w:p>
    <w:p w:rsidR="00000000" w:rsidDel="00000000" w:rsidP="00000000" w:rsidRDefault="00000000" w:rsidRPr="00000000" w14:paraId="000000B4">
      <w:pPr>
        <w:numPr>
          <w:ilvl w:val="0"/>
          <w:numId w:val="9"/>
        </w:numPr>
        <w:spacing w:after="100" w:before="0" w:line="240" w:lineRule="auto"/>
        <w:ind w:left="360"/>
        <w:jc w:val="left"/>
        <w:rPr>
          <w:rFonts w:ascii="Arial" w:cs="Arial" w:eastAsia="Arial" w:hAnsi="Arial"/>
          <w:sz w:val="22"/>
          <w:szCs w:val="22"/>
        </w:rPr>
      </w:pPr>
      <w:r w:rsidDel="00000000" w:rsidR="00000000" w:rsidRPr="00000000">
        <w:rPr>
          <w:rFonts w:ascii="Arial" w:cs="Arial" w:eastAsia="Arial" w:hAnsi="Arial"/>
          <w:color w:val="1a1a1a"/>
          <w:sz w:val="22"/>
          <w:szCs w:val="22"/>
          <w:rtl w:val="0"/>
        </w:rPr>
        <w:t xml:space="preserve">El flujo retorna al paso 9 del flujo básico.</w:t>
      </w:r>
      <w:r w:rsidDel="00000000" w:rsidR="00000000" w:rsidRPr="00000000">
        <w:rPr>
          <w:rtl w:val="0"/>
        </w:rPr>
      </w:r>
    </w:p>
    <w:p w:rsidR="00000000" w:rsidDel="00000000" w:rsidP="00000000" w:rsidRDefault="00000000" w:rsidRPr="00000000" w14:paraId="000000B5">
      <w:pPr>
        <w:pStyle w:val="Heading2"/>
        <w:keepNext w:val="1"/>
        <w:numPr>
          <w:ilvl w:val="1"/>
          <w:numId w:val="8"/>
        </w:numPr>
        <w:spacing w:after="240" w:before="240" w:lineRule="auto"/>
        <w:ind w:left="426" w:hanging="568"/>
        <w:rPr>
          <w:sz w:val="28"/>
          <w:szCs w:val="28"/>
        </w:rPr>
      </w:pPr>
      <w:bookmarkStart w:colFirst="0" w:colLast="0" w:name="_heading=h.bwuhmifldnum" w:id="23"/>
      <w:bookmarkEnd w:id="23"/>
      <w:r w:rsidDel="00000000" w:rsidR="00000000" w:rsidRPr="00000000">
        <w:rPr>
          <w:sz w:val="28"/>
          <w:szCs w:val="28"/>
          <w:vertAlign w:val="baseline"/>
          <w:rtl w:val="0"/>
        </w:rPr>
        <w:t xml:space="preserve">Prototipos visuales</w:t>
      </w:r>
    </w:p>
    <w:p w:rsidR="00000000" w:rsidDel="00000000" w:rsidP="00000000" w:rsidRDefault="00000000" w:rsidRPr="00000000" w14:paraId="000000B6">
      <w:pPr>
        <w:spacing w:after="160" w:before="0" w:line="240" w:lineRule="auto"/>
        <w:rPr>
          <w:vertAlign w:val="baseline"/>
        </w:rPr>
      </w:pPr>
      <w:r w:rsidDel="00000000" w:rsidR="00000000" w:rsidRPr="00000000">
        <w:rPr>
          <w:rFonts w:ascii="Arial" w:cs="Arial" w:eastAsia="Arial" w:hAnsi="Arial"/>
          <w:color w:val="1a1a1a"/>
          <w:sz w:val="22"/>
          <w:szCs w:val="22"/>
          <w:rtl w:val="0"/>
        </w:rPr>
        <w:t xml:space="preserve">Los siguientes prototipos describen la interfaz del sistema CACIF durante la ejecución del caso de uso CU002. Las pantallas evidencian el flujo de consulta de convocatorias, la visualización de vacantes y cronogramas, y la redirección al proceso de postulación.</w:t>
      </w: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ind w:left="0" w:firstLine="0"/>
        <w:rPr/>
      </w:pPr>
      <w:r w:rsidDel="00000000" w:rsidR="00000000" w:rsidRPr="00000000">
        <w:rPr>
          <w:b w:val="1"/>
          <w:bCs w:val="1"/>
          <w:rtl w:val="0"/>
        </w:rPr>
        <w:t xml:space="preserve">Captura 1: Bienvenida del Chatbot</w:t>
      </w: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drawing>
          <wp:inline distB="114300" distT="114300" distL="114300" distR="114300">
            <wp:extent cx="5399730" cy="21971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97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80" w:before="0" w:line="240" w:lineRule="auto"/>
        <w:jc w:val="center"/>
        <w:rPr>
          <w:rFonts w:ascii="Arial" w:cs="Arial" w:eastAsia="Arial" w:hAnsi="Arial"/>
          <w:sz w:val="22"/>
          <w:szCs w:val="22"/>
        </w:rPr>
      </w:pPr>
      <w:r w:rsidDel="00000000" w:rsidR="00000000" w:rsidRPr="00000000">
        <w:rPr>
          <w:rFonts w:ascii="Arial" w:cs="Arial" w:eastAsia="Arial" w:hAnsi="Arial"/>
          <w:i w:val="1"/>
          <w:iCs w:val="1"/>
          <w:color w:val="888888"/>
          <w:sz w:val="20"/>
          <w:szCs w:val="20"/>
          <w:rtl w:val="0"/>
        </w:rPr>
        <w:t xml:space="preserve">[Figura 2. Interfaz de listado de convocatorias activas - RF04]</w:t>
      </w:r>
      <w:r w:rsidDel="00000000" w:rsidR="00000000" w:rsidRPr="00000000">
        <w:rPr>
          <w:rtl w:val="0"/>
        </w:rPr>
      </w:r>
    </w:p>
    <w:p w:rsidR="00000000" w:rsidDel="00000000" w:rsidP="00000000" w:rsidRDefault="00000000" w:rsidRPr="00000000" w14:paraId="000000BB">
      <w:pPr>
        <w:spacing w:after="40" w:before="0" w:line="240" w:lineRule="auto"/>
        <w:jc w:val="center"/>
        <w:rPr>
          <w:rFonts w:ascii="Arial" w:cs="Arial" w:eastAsia="Arial" w:hAnsi="Arial"/>
          <w:sz w:val="22"/>
          <w:szCs w:val="22"/>
        </w:rPr>
      </w:pPr>
      <w:r w:rsidDel="00000000" w:rsidR="00000000" w:rsidRPr="00000000">
        <w:rPr>
          <w:rFonts w:ascii="Arial" w:cs="Arial" w:eastAsia="Arial" w:hAnsi="Arial"/>
          <w:color w:val="666666"/>
          <w:sz w:val="20"/>
          <w:szCs w:val="20"/>
          <w:rtl w:val="0"/>
        </w:rPr>
        <w:t xml:space="preserve">Vista del chatbot mostrando el listado de grupos con plazas disponibles,</w:t>
      </w:r>
      <w:r w:rsidDel="00000000" w:rsidR="00000000" w:rsidRPr="00000000">
        <w:rPr>
          <w:rtl w:val="0"/>
        </w:rPr>
      </w:r>
    </w:p>
    <w:p w:rsidR="00000000" w:rsidDel="00000000" w:rsidP="00000000" w:rsidRDefault="00000000" w:rsidRPr="00000000" w14:paraId="000000BC">
      <w:pPr>
        <w:spacing w:after="80" w:before="0" w:line="240" w:lineRule="auto"/>
        <w:jc w:val="center"/>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perfiles requeridos y estado de cada convocatoria.</w:t>
      </w:r>
    </w:p>
    <w:p w:rsidR="00000000" w:rsidDel="00000000" w:rsidP="00000000" w:rsidRDefault="00000000" w:rsidRPr="00000000" w14:paraId="000000BD">
      <w:pPr>
        <w:spacing w:after="80" w:before="0" w:line="240" w:lineRule="auto"/>
        <w:jc w:val="center"/>
        <w:rPr>
          <w:rFonts w:ascii="Arial" w:cs="Arial" w:eastAsia="Arial" w:hAnsi="Arial"/>
          <w:color w:val="666666"/>
          <w:sz w:val="20"/>
          <w:szCs w:val="20"/>
        </w:rPr>
      </w:pPr>
      <w:r w:rsidDel="00000000" w:rsidR="00000000" w:rsidRPr="00000000">
        <w:rPr>
          <w:rtl w:val="0"/>
        </w:rPr>
      </w:r>
    </w:p>
    <w:p w:rsidR="00000000" w:rsidDel="00000000" w:rsidP="00000000" w:rsidRDefault="00000000" w:rsidRPr="00000000" w14:paraId="000000BE">
      <w:pPr>
        <w:spacing w:after="160" w:before="0" w:line="24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La captura muestra el punto de entrada del caso de uso (pasos 1 a 5 del flujo básico). El estudiante accede al módulo de convocatorias y el sistema despliega la lista de grupos activos con sus plazas y perfiles requeridos, permitiendo una comparación rápida de las opciones disponibles (RF04).</w:t>
      </w:r>
    </w:p>
    <w:p w:rsidR="00000000" w:rsidDel="00000000" w:rsidP="00000000" w:rsidRDefault="00000000" w:rsidRPr="00000000" w14:paraId="000000BF">
      <w:pPr>
        <w:spacing w:after="160" w:before="0" w:line="240" w:lineRule="auto"/>
        <w:rPr>
          <w:rFonts w:ascii="Arial" w:cs="Arial" w:eastAsia="Arial" w:hAnsi="Arial"/>
          <w:color w:val="1a1a1a"/>
          <w:sz w:val="22"/>
          <w:szCs w:val="22"/>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Captura 2: Visualización de Cronograma</w:t>
      </w:r>
    </w:p>
    <w:p w:rsidR="00000000" w:rsidDel="00000000" w:rsidP="00000000" w:rsidRDefault="00000000" w:rsidRPr="00000000" w14:paraId="000000C1">
      <w:pPr>
        <w:rPr>
          <w:b w:val="1"/>
          <w:bCs w:val="1"/>
        </w:rPr>
      </w:pPr>
      <w:r w:rsidDel="00000000" w:rsidR="00000000" w:rsidRPr="00000000">
        <w:rPr>
          <w:b w:val="1"/>
          <w:bCs w:val="1"/>
        </w:rPr>
        <w:drawing>
          <wp:inline distB="114300" distT="114300" distL="114300" distR="114300">
            <wp:extent cx="5399730" cy="2717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9973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80" w:before="0" w:line="240" w:lineRule="auto"/>
        <w:jc w:val="center"/>
        <w:rPr>
          <w:rFonts w:ascii="Arial" w:cs="Arial" w:eastAsia="Arial" w:hAnsi="Arial"/>
          <w:sz w:val="22"/>
          <w:szCs w:val="22"/>
        </w:rPr>
      </w:pPr>
      <w:r w:rsidDel="00000000" w:rsidR="00000000" w:rsidRPr="00000000">
        <w:rPr>
          <w:rFonts w:ascii="Arial" w:cs="Arial" w:eastAsia="Arial" w:hAnsi="Arial"/>
          <w:i w:val="1"/>
          <w:iCs w:val="1"/>
          <w:color w:val="888888"/>
          <w:sz w:val="20"/>
          <w:szCs w:val="20"/>
          <w:rtl w:val="0"/>
        </w:rPr>
        <w:t xml:space="preserve">[Figura 3. Detalle de cronograma de convocatoria - RF05]</w:t>
      </w:r>
      <w:r w:rsidDel="00000000" w:rsidR="00000000" w:rsidRPr="00000000">
        <w:rPr>
          <w:rtl w:val="0"/>
        </w:rPr>
      </w:r>
    </w:p>
    <w:p w:rsidR="00000000" w:rsidDel="00000000" w:rsidP="00000000" w:rsidRDefault="00000000" w:rsidRPr="00000000" w14:paraId="000000C3">
      <w:pPr>
        <w:spacing w:after="40" w:before="0" w:line="240" w:lineRule="auto"/>
        <w:jc w:val="center"/>
        <w:rPr>
          <w:rFonts w:ascii="Arial" w:cs="Arial" w:eastAsia="Arial" w:hAnsi="Arial"/>
          <w:sz w:val="22"/>
          <w:szCs w:val="22"/>
        </w:rPr>
      </w:pPr>
      <w:r w:rsidDel="00000000" w:rsidR="00000000" w:rsidRPr="00000000">
        <w:rPr>
          <w:rFonts w:ascii="Arial" w:cs="Arial" w:eastAsia="Arial" w:hAnsi="Arial"/>
          <w:color w:val="666666"/>
          <w:sz w:val="20"/>
          <w:szCs w:val="20"/>
          <w:rtl w:val="0"/>
        </w:rPr>
        <w:t xml:space="preserve">Vista detallada con fechas límite de postulación, talleres y eventos</w:t>
      </w:r>
      <w:r w:rsidDel="00000000" w:rsidR="00000000" w:rsidRPr="00000000">
        <w:rPr>
          <w:rtl w:val="0"/>
        </w:rPr>
      </w:r>
    </w:p>
    <w:p w:rsidR="00000000" w:rsidDel="00000000" w:rsidP="00000000" w:rsidRDefault="00000000" w:rsidRPr="00000000" w14:paraId="000000C4">
      <w:pPr>
        <w:spacing w:after="80" w:before="0" w:line="240" w:lineRule="auto"/>
        <w:jc w:val="center"/>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asociados a la convocatoria del grupo seleccionado.</w:t>
      </w:r>
    </w:p>
    <w:p w:rsidR="00000000" w:rsidDel="00000000" w:rsidP="00000000" w:rsidRDefault="00000000" w:rsidRPr="00000000" w14:paraId="000000C5">
      <w:pPr>
        <w:spacing w:after="80" w:before="0" w:line="240" w:lineRule="auto"/>
        <w:jc w:val="center"/>
        <w:rPr>
          <w:rFonts w:ascii="Arial" w:cs="Arial" w:eastAsia="Arial" w:hAnsi="Arial"/>
          <w:color w:val="666666"/>
          <w:sz w:val="20"/>
          <w:szCs w:val="20"/>
        </w:rPr>
      </w:pPr>
      <w:r w:rsidDel="00000000" w:rsidR="00000000" w:rsidRPr="00000000">
        <w:rPr>
          <w:rtl w:val="0"/>
        </w:rPr>
      </w:r>
    </w:p>
    <w:p w:rsidR="00000000" w:rsidDel="00000000" w:rsidP="00000000" w:rsidRDefault="00000000" w:rsidRPr="00000000" w14:paraId="000000C6">
      <w:pPr>
        <w:spacing w:after="160" w:before="0" w:line="24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El sistema presenta el cronograma completo del proceso de convocatoria seleccionado, incluyendo la fecha de apertura, la fecha límite de postulación y las fechas de los talleres y entrevistas programados (RF05). Esta vista permite al estudiante planificar su postulación con anticipación.</w:t>
      </w:r>
    </w:p>
    <w:p w:rsidR="00000000" w:rsidDel="00000000" w:rsidP="00000000" w:rsidRDefault="00000000" w:rsidRPr="00000000" w14:paraId="000000C7">
      <w:pPr>
        <w:spacing w:after="160" w:before="0" w:line="240" w:lineRule="auto"/>
        <w:rPr>
          <w:rFonts w:ascii="Arial" w:cs="Arial" w:eastAsia="Arial" w:hAnsi="Arial"/>
          <w:color w:val="1a1a1a"/>
          <w:sz w:val="22"/>
          <w:szCs w:val="22"/>
        </w:rPr>
      </w:pPr>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b w:val="1"/>
          <w:bCs w:val="1"/>
          <w:rtl w:val="0"/>
        </w:rPr>
        <w:t xml:space="preserve">Captura 3: Redirección a Postulación</w:t>
      </w:r>
    </w:p>
    <w:p w:rsidR="00000000" w:rsidDel="00000000" w:rsidP="00000000" w:rsidRDefault="00000000" w:rsidRPr="00000000" w14:paraId="000000C9">
      <w:pPr>
        <w:rPr>
          <w:b w:val="1"/>
          <w:bCs w:val="1"/>
        </w:rPr>
      </w:pPr>
      <w:r w:rsidDel="00000000" w:rsidR="00000000" w:rsidRPr="00000000">
        <w:rPr>
          <w:b w:val="1"/>
          <w:bCs w:val="1"/>
        </w:rPr>
        <w:drawing>
          <wp:inline distB="114300" distT="114300" distL="114300" distR="114300">
            <wp:extent cx="5399730" cy="19812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9973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80" w:before="0" w:line="240" w:lineRule="auto"/>
        <w:jc w:val="center"/>
        <w:rPr>
          <w:rFonts w:ascii="Arial" w:cs="Arial" w:eastAsia="Arial" w:hAnsi="Arial"/>
          <w:sz w:val="22"/>
          <w:szCs w:val="22"/>
        </w:rPr>
      </w:pPr>
      <w:r w:rsidDel="00000000" w:rsidR="00000000" w:rsidRPr="00000000">
        <w:rPr>
          <w:rFonts w:ascii="Arial" w:cs="Arial" w:eastAsia="Arial" w:hAnsi="Arial"/>
          <w:i w:val="1"/>
          <w:iCs w:val="1"/>
          <w:color w:val="888888"/>
          <w:sz w:val="20"/>
          <w:szCs w:val="20"/>
          <w:rtl w:val="0"/>
        </w:rPr>
        <w:t xml:space="preserve">[Figura 4. Pantalla de redirección al proceso de inscripción - RF06]</w:t>
      </w:r>
      <w:r w:rsidDel="00000000" w:rsidR="00000000" w:rsidRPr="00000000">
        <w:rPr>
          <w:rtl w:val="0"/>
        </w:rPr>
      </w:r>
    </w:p>
    <w:p w:rsidR="00000000" w:rsidDel="00000000" w:rsidP="00000000" w:rsidRDefault="00000000" w:rsidRPr="00000000" w14:paraId="000000CB">
      <w:pPr>
        <w:spacing w:after="40" w:before="0" w:line="240" w:lineRule="auto"/>
        <w:jc w:val="center"/>
        <w:rPr>
          <w:rFonts w:ascii="Arial" w:cs="Arial" w:eastAsia="Arial" w:hAnsi="Arial"/>
          <w:sz w:val="22"/>
          <w:szCs w:val="22"/>
        </w:rPr>
      </w:pPr>
      <w:r w:rsidDel="00000000" w:rsidR="00000000" w:rsidRPr="00000000">
        <w:rPr>
          <w:rFonts w:ascii="Arial" w:cs="Arial" w:eastAsia="Arial" w:hAnsi="Arial"/>
          <w:color w:val="666666"/>
          <w:sz w:val="20"/>
          <w:szCs w:val="20"/>
          <w:rtl w:val="0"/>
        </w:rPr>
        <w:t xml:space="preserve">El chatbot entrega el enlace directo o datos de contacto del coordinador</w:t>
      </w:r>
      <w:r w:rsidDel="00000000" w:rsidR="00000000" w:rsidRPr="00000000">
        <w:rPr>
          <w:rtl w:val="0"/>
        </w:rPr>
      </w:r>
    </w:p>
    <w:p w:rsidR="00000000" w:rsidDel="00000000" w:rsidP="00000000" w:rsidRDefault="00000000" w:rsidRPr="00000000" w14:paraId="000000CC">
      <w:pPr>
        <w:spacing w:after="80" w:before="0" w:line="240" w:lineRule="auto"/>
        <w:jc w:val="center"/>
        <w:rPr>
          <w:rFonts w:ascii="Arial" w:cs="Arial" w:eastAsia="Arial" w:hAnsi="Arial"/>
          <w:color w:val="666666"/>
          <w:sz w:val="20"/>
          <w:szCs w:val="20"/>
        </w:rPr>
      </w:pPr>
      <w:r w:rsidDel="00000000" w:rsidR="00000000" w:rsidRPr="00000000">
        <w:rPr>
          <w:rFonts w:ascii="Arial" w:cs="Arial" w:eastAsia="Arial" w:hAnsi="Arial"/>
          <w:color w:val="666666"/>
          <w:sz w:val="20"/>
          <w:szCs w:val="20"/>
          <w:rtl w:val="0"/>
        </w:rPr>
        <w:t xml:space="preserve">del grupo para iniciar la inscripción oficial.</w:t>
      </w:r>
    </w:p>
    <w:p w:rsidR="00000000" w:rsidDel="00000000" w:rsidP="00000000" w:rsidRDefault="00000000" w:rsidRPr="00000000" w14:paraId="000000CD">
      <w:pPr>
        <w:spacing w:after="80" w:before="0" w:line="240" w:lineRule="auto"/>
        <w:jc w:val="center"/>
        <w:rPr>
          <w:rFonts w:ascii="Arial" w:cs="Arial" w:eastAsia="Arial" w:hAnsi="Arial"/>
          <w:color w:val="666666"/>
          <w:sz w:val="20"/>
          <w:szCs w:val="20"/>
        </w:rPr>
      </w:pPr>
      <w:r w:rsidDel="00000000" w:rsidR="00000000" w:rsidRPr="00000000">
        <w:rPr>
          <w:rtl w:val="0"/>
        </w:rPr>
      </w:r>
    </w:p>
    <w:p w:rsidR="00000000" w:rsidDel="00000000" w:rsidP="00000000" w:rsidRDefault="00000000" w:rsidRPr="00000000" w14:paraId="000000CE">
      <w:pPr>
        <w:spacing w:after="160" w:before="0" w:line="240" w:lineRule="auto"/>
        <w:rPr>
          <w:rFonts w:ascii="Arial" w:cs="Arial" w:eastAsia="Arial" w:hAnsi="Arial"/>
          <w:color w:val="1a1a1a"/>
          <w:sz w:val="22"/>
          <w:szCs w:val="22"/>
        </w:rPr>
      </w:pPr>
      <w:r w:rsidDel="00000000" w:rsidR="00000000" w:rsidRPr="00000000">
        <w:rPr>
          <w:rFonts w:ascii="Arial" w:cs="Arial" w:eastAsia="Arial" w:hAnsi="Arial"/>
          <w:color w:val="1a1a1a"/>
          <w:sz w:val="22"/>
          <w:szCs w:val="22"/>
          <w:rtl w:val="0"/>
        </w:rPr>
        <w:t xml:space="preserve">Las capturas evidencian el núcleo funcional del caso de uso: tras revisar las vacantes y el cronograma, el estudiante puede iniciar su postulación con un solo clic mediante el enlace directo proporcionado por el sistema, o bien recibir los datos de contacto del coordinador del grupo como canal alternativo (RF06).</w:t>
      </w:r>
      <w:r w:rsidDel="00000000" w:rsidR="00000000" w:rsidRPr="00000000">
        <w:rPr>
          <w:rtl w:val="0"/>
        </w:rPr>
      </w:r>
    </w:p>
    <w:p w:rsidR="00000000" w:rsidDel="00000000" w:rsidP="00000000" w:rsidRDefault="00000000" w:rsidRPr="00000000" w14:paraId="000000CF">
      <w:pPr>
        <w:pStyle w:val="Heading2"/>
        <w:keepNext w:val="1"/>
        <w:numPr>
          <w:ilvl w:val="1"/>
          <w:numId w:val="8"/>
        </w:numPr>
        <w:spacing w:after="240" w:before="240" w:lineRule="auto"/>
        <w:ind w:left="426" w:hanging="568"/>
        <w:rPr>
          <w:sz w:val="28"/>
          <w:szCs w:val="28"/>
        </w:rPr>
      </w:pPr>
      <w:bookmarkStart w:colFirst="0" w:colLast="0" w:name="_heading=h.9sgatsb1we7v" w:id="24"/>
      <w:bookmarkEnd w:id="24"/>
      <w:r w:rsidDel="00000000" w:rsidR="00000000" w:rsidRPr="00000000">
        <w:rPr>
          <w:sz w:val="28"/>
          <w:szCs w:val="28"/>
          <w:vertAlign w:val="baseline"/>
          <w:rtl w:val="0"/>
        </w:rPr>
        <w:t xml:space="preserve">Requerimientos no funcionales</w:t>
      </w:r>
    </w:p>
    <w:p w:rsidR="00000000" w:rsidDel="00000000" w:rsidP="00000000" w:rsidRDefault="00000000" w:rsidRPr="00000000" w14:paraId="000000D0">
      <w:pPr>
        <w:numPr>
          <w:ilvl w:val="0"/>
          <w:numId w:val="11"/>
        </w:numPr>
        <w:spacing w:after="0" w:afterAutospacing="0"/>
        <w:ind w:left="720" w:hanging="360"/>
        <w:rPr>
          <w:u w:val="none"/>
        </w:rPr>
      </w:pPr>
      <w:r w:rsidDel="00000000" w:rsidR="00000000" w:rsidRPr="00000000">
        <w:rPr>
          <w:b w:val="1"/>
          <w:bCs w:val="1"/>
          <w:rtl w:val="0"/>
        </w:rPr>
        <w:t xml:space="preserve">Seguridad: </w:t>
      </w:r>
      <w:r w:rsidDel="00000000" w:rsidR="00000000" w:rsidRPr="00000000">
        <w:rPr>
          <w:rFonts w:ascii="Arial" w:cs="Arial" w:eastAsia="Arial" w:hAnsi="Arial"/>
          <w:color w:val="1a1a1a"/>
          <w:sz w:val="20"/>
          <w:szCs w:val="20"/>
          <w:rtl w:val="0"/>
        </w:rPr>
        <w:t xml:space="preserve">El sistema debe cifrar los datos de sesión y el historial de consultas vinculados al ID del estudiante para proteger su privacidad</w:t>
      </w:r>
      <w:r w:rsidDel="00000000" w:rsidR="00000000" w:rsidRPr="00000000">
        <w:rPr>
          <w:rtl w:val="0"/>
        </w:rPr>
      </w:r>
    </w:p>
    <w:p w:rsidR="00000000" w:rsidDel="00000000" w:rsidP="00000000" w:rsidRDefault="00000000" w:rsidRPr="00000000" w14:paraId="000000D1">
      <w:pPr>
        <w:numPr>
          <w:ilvl w:val="0"/>
          <w:numId w:val="11"/>
        </w:numPr>
        <w:spacing w:after="0" w:afterAutospacing="0" w:before="0" w:beforeAutospacing="0"/>
        <w:ind w:left="720" w:hanging="360"/>
        <w:rPr>
          <w:b w:val="1"/>
          <w:bCs w:val="1"/>
        </w:rPr>
      </w:pPr>
      <w:r w:rsidDel="00000000" w:rsidR="00000000" w:rsidRPr="00000000">
        <w:rPr>
          <w:b w:val="1"/>
          <w:bCs w:val="1"/>
          <w:rtl w:val="0"/>
        </w:rPr>
        <w:t xml:space="preserve">Rendimiento: </w:t>
      </w:r>
      <w:r w:rsidDel="00000000" w:rsidR="00000000" w:rsidRPr="00000000">
        <w:rPr>
          <w:rFonts w:ascii="Arial" w:cs="Arial" w:eastAsia="Arial" w:hAnsi="Arial"/>
          <w:color w:val="1a1a1a"/>
          <w:sz w:val="20"/>
          <w:szCs w:val="20"/>
          <w:rtl w:val="0"/>
        </w:rPr>
        <w:t xml:space="preserve">El tiempo de respuesta del sistema al mostrar vacantes y cronogramas no debe superar los 15 segundos bajo condiciones normales de carga.</w:t>
      </w:r>
      <w:r w:rsidDel="00000000" w:rsidR="00000000" w:rsidRPr="00000000">
        <w:rPr>
          <w:rtl w:val="0"/>
        </w:rPr>
      </w:r>
    </w:p>
    <w:p w:rsidR="00000000" w:rsidDel="00000000" w:rsidP="00000000" w:rsidRDefault="00000000" w:rsidRPr="00000000" w14:paraId="000000D2">
      <w:pPr>
        <w:numPr>
          <w:ilvl w:val="0"/>
          <w:numId w:val="11"/>
        </w:numPr>
        <w:spacing w:after="0" w:afterAutospacing="0" w:before="0" w:beforeAutospacing="0"/>
        <w:ind w:left="720" w:hanging="360"/>
        <w:rPr>
          <w:b w:val="1"/>
          <w:bCs w:val="1"/>
        </w:rPr>
      </w:pPr>
      <w:r w:rsidDel="00000000" w:rsidR="00000000" w:rsidRPr="00000000">
        <w:rPr>
          <w:b w:val="1"/>
          <w:bCs w:val="1"/>
          <w:rtl w:val="0"/>
        </w:rPr>
        <w:t xml:space="preserve">Usabilidad: </w:t>
      </w:r>
      <w:r w:rsidDel="00000000" w:rsidR="00000000" w:rsidRPr="00000000">
        <w:rPr>
          <w:rFonts w:ascii="Arial" w:cs="Arial" w:eastAsia="Arial" w:hAnsi="Arial"/>
          <w:color w:val="1a1a1a"/>
          <w:sz w:val="20"/>
          <w:szCs w:val="20"/>
          <w:rtl w:val="0"/>
        </w:rPr>
        <w:t xml:space="preserve">El sistema debe presentar la información de convocatorias en un formato claro y estructurado, con lenguaje accesible y sin tecnicismos innecesarios.</w:t>
      </w:r>
      <w:r w:rsidDel="00000000" w:rsidR="00000000" w:rsidRPr="00000000">
        <w:rPr>
          <w:rtl w:val="0"/>
        </w:rPr>
      </w:r>
    </w:p>
    <w:p w:rsidR="00000000" w:rsidDel="00000000" w:rsidP="00000000" w:rsidRDefault="00000000" w:rsidRPr="00000000" w14:paraId="000000D3">
      <w:pPr>
        <w:numPr>
          <w:ilvl w:val="0"/>
          <w:numId w:val="11"/>
        </w:numPr>
        <w:spacing w:after="0" w:afterAutospacing="0" w:before="0" w:beforeAutospacing="0"/>
        <w:ind w:left="720" w:hanging="360"/>
        <w:rPr>
          <w:b w:val="1"/>
          <w:bCs w:val="1"/>
        </w:rPr>
      </w:pPr>
      <w:r w:rsidDel="00000000" w:rsidR="00000000" w:rsidRPr="00000000">
        <w:rPr>
          <w:b w:val="1"/>
          <w:bCs w:val="1"/>
          <w:rtl w:val="0"/>
        </w:rPr>
        <w:t xml:space="preserve">Disponibilidad: </w:t>
      </w:r>
      <w:r w:rsidDel="00000000" w:rsidR="00000000" w:rsidRPr="00000000">
        <w:rPr>
          <w:rFonts w:ascii="Arial" w:cs="Arial" w:eastAsia="Arial" w:hAnsi="Arial"/>
          <w:color w:val="1a1a1a"/>
          <w:sz w:val="20"/>
          <w:szCs w:val="20"/>
          <w:rtl w:val="0"/>
        </w:rPr>
        <w:t xml:space="preserve">El módulo de consulta de convocatorias debe estar disponible las 24 horas del día, los 7 días de la semana.</w:t>
      </w:r>
      <w:r w:rsidDel="00000000" w:rsidR="00000000" w:rsidRPr="00000000">
        <w:rPr>
          <w:rtl w:val="0"/>
        </w:rPr>
      </w:r>
    </w:p>
    <w:p w:rsidR="00000000" w:rsidDel="00000000" w:rsidP="00000000" w:rsidRDefault="00000000" w:rsidRPr="00000000" w14:paraId="000000D4">
      <w:pPr>
        <w:numPr>
          <w:ilvl w:val="0"/>
          <w:numId w:val="11"/>
        </w:numPr>
        <w:spacing w:before="0" w:beforeAutospacing="0"/>
        <w:ind w:left="720" w:hanging="360"/>
        <w:rPr>
          <w:b w:val="1"/>
          <w:bCs w:val="1"/>
        </w:rPr>
      </w:pPr>
      <w:r w:rsidDel="00000000" w:rsidR="00000000" w:rsidRPr="00000000">
        <w:rPr>
          <w:b w:val="1"/>
          <w:bCs w:val="1"/>
          <w:rtl w:val="0"/>
        </w:rPr>
        <w:t xml:space="preserve">Mantenibilidad: </w:t>
      </w:r>
      <w:r w:rsidDel="00000000" w:rsidR="00000000" w:rsidRPr="00000000">
        <w:rPr>
          <w:rFonts w:ascii="Arial" w:cs="Arial" w:eastAsia="Arial" w:hAnsi="Arial"/>
          <w:color w:val="1a1a1a"/>
          <w:sz w:val="20"/>
          <w:szCs w:val="20"/>
          <w:rtl w:val="0"/>
        </w:rPr>
        <w:t xml:space="preserve">La base de datos de convocatorias debe permitir actualizaciones de plazas, cronogramas y enlaces sin interrumpir el servicio al usuario</w:t>
      </w:r>
      <w:r w:rsidDel="00000000" w:rsidR="00000000" w:rsidRPr="00000000">
        <w:rPr>
          <w:rtl w:val="0"/>
        </w:rPr>
      </w:r>
    </w:p>
    <w:p w:rsidR="00000000" w:rsidDel="00000000" w:rsidP="00000000" w:rsidRDefault="00000000" w:rsidRPr="00000000" w14:paraId="000000D5">
      <w:pPr>
        <w:rPr>
          <w:vertAlign w:val="baseline"/>
        </w:rPr>
      </w:pPr>
      <w:r w:rsidDel="00000000" w:rsidR="00000000" w:rsidRPr="00000000">
        <w:rPr>
          <w:rtl w:val="0"/>
        </w:rPr>
      </w:r>
    </w:p>
    <w:p w:rsidR="00000000" w:rsidDel="00000000" w:rsidP="00000000" w:rsidRDefault="00000000" w:rsidRPr="00000000" w14:paraId="000000D6">
      <w:pPr>
        <w:rPr>
          <w:vertAlign w:val="baseline"/>
        </w:rPr>
      </w:pPr>
      <w:r w:rsidDel="00000000" w:rsidR="00000000" w:rsidRPr="00000000">
        <w:rPr>
          <w:rtl w:val="0"/>
        </w:rPr>
      </w:r>
    </w:p>
    <w:sectPr>
      <w:footerReference r:id="rId11" w:type="default"/>
      <w:footerReference r:id="rId12" w:type="even"/>
      <w:pgSz w:h="16838" w:w="11906"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858" w:hanging="432.00000000000006"/>
      </w:pPr>
      <w:rPr>
        <w:rFonts w:ascii="Arial" w:cs="Arial" w:eastAsia="Arial" w:hAnsi="Arial"/>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1855"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8">
    <w:lvl w:ilvl="0">
      <w:start w:val="1"/>
      <w:numFmt w:val="decimal"/>
      <w:lvlText w:val="%1."/>
      <w:lvlJc w:val="left"/>
      <w:pPr>
        <w:ind w:left="1578" w:hanging="360"/>
      </w:pPr>
      <w:rPr>
        <w:vertAlign w:val="baseline"/>
      </w:rPr>
    </w:lvl>
    <w:lvl w:ilvl="1">
      <w:start w:val="1"/>
      <w:numFmt w:val="decimal"/>
      <w:lvlText w:val="%1.%2"/>
      <w:lvlJc w:val="left"/>
      <w:pPr>
        <w:ind w:left="1578" w:hanging="360"/>
      </w:pPr>
      <w:rPr>
        <w:vertAlign w:val="baseline"/>
      </w:rPr>
    </w:lvl>
    <w:lvl w:ilvl="2">
      <w:start w:val="1"/>
      <w:numFmt w:val="decimal"/>
      <w:lvlText w:val="%1.%2.%3"/>
      <w:lvlJc w:val="left"/>
      <w:pPr>
        <w:ind w:left="1938" w:hanging="720"/>
      </w:pPr>
      <w:rPr>
        <w:vertAlign w:val="baseline"/>
      </w:rPr>
    </w:lvl>
    <w:lvl w:ilvl="3">
      <w:start w:val="1"/>
      <w:numFmt w:val="decimal"/>
      <w:lvlText w:val="%1.%2.%3.%4"/>
      <w:lvlJc w:val="left"/>
      <w:pPr>
        <w:ind w:left="1938" w:hanging="720"/>
      </w:pPr>
      <w:rPr>
        <w:vertAlign w:val="baseline"/>
      </w:rPr>
    </w:lvl>
    <w:lvl w:ilvl="4">
      <w:start w:val="1"/>
      <w:numFmt w:val="decimal"/>
      <w:lvlText w:val="%1.%2.%3.%4.%5"/>
      <w:lvlJc w:val="left"/>
      <w:pPr>
        <w:ind w:left="2298" w:hanging="1080"/>
      </w:pPr>
      <w:rPr>
        <w:vertAlign w:val="baseline"/>
      </w:rPr>
    </w:lvl>
    <w:lvl w:ilvl="5">
      <w:start w:val="1"/>
      <w:numFmt w:val="decimal"/>
      <w:lvlText w:val="%1.%2.%3.%4.%5.%6"/>
      <w:lvlJc w:val="left"/>
      <w:pPr>
        <w:ind w:left="2298" w:hanging="1080"/>
      </w:pPr>
      <w:rPr>
        <w:vertAlign w:val="baseline"/>
      </w:rPr>
    </w:lvl>
    <w:lvl w:ilvl="6">
      <w:start w:val="1"/>
      <w:numFmt w:val="decimal"/>
      <w:lvlText w:val="%1.%2.%3.%4.%5.%6.%7"/>
      <w:lvlJc w:val="left"/>
      <w:pPr>
        <w:ind w:left="2658" w:hanging="1440"/>
      </w:pPr>
      <w:rPr>
        <w:vertAlign w:val="baseline"/>
      </w:rPr>
    </w:lvl>
    <w:lvl w:ilvl="7">
      <w:start w:val="1"/>
      <w:numFmt w:val="decimal"/>
      <w:lvlText w:val="%1.%2.%3.%4.%5.%6.%7.%8"/>
      <w:lvlJc w:val="left"/>
      <w:pPr>
        <w:ind w:left="2658" w:hanging="1440"/>
      </w:pPr>
      <w:rPr>
        <w:vertAlign w:val="baseline"/>
      </w:rPr>
    </w:lvl>
    <w:lvl w:ilvl="8">
      <w:start w:val="1"/>
      <w:numFmt w:val="decimal"/>
      <w:lvlText w:val="%1.%2.%3.%4.%5.%6.%7.%8.%9"/>
      <w:lvlJc w:val="left"/>
      <w:pPr>
        <w:ind w:left="3018" w:hanging="180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360" w:hanging="360"/>
      </w:pPr>
      <w:rPr>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12" Type="http://schemas.openxmlformats.org/officeDocument/2006/relationships/footer" Target="footer2.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ODdI9k/2RTsnrDvuDMKRZKN2Q==">CgMxLjAyDmgucDE2cnNiZzN1czY1Mg5oLmh1YmxodHhzaWpnbDIOaC5nZm1yMWw5YXV1MTMyDWguOXc4MDdpeHFwM3cyDmguN2Z5M2pzOXM0NWVmMg5oLnN1YmluMWI1bnAyeTIOaC5ocngzNG4zcXNnYmIyDmguNWUzcjdjbGQ0ajBpMg5oLnByaDhsYmVzZm1iaDIOaC4yaXR6azZtc2FvbmEyDmguNmt5ZGh3bHVjenBsMg5oLm1yY2ViMWdlMnl2bTIOaC55enBrbzB6M28zbG0yDmgueWo3OHg5aXBhcXBtMg5oLmUyaTNiNW1pY2JscjIOaC5ua3JpYm5tZW1mMW8yDmgueDNkNTZ4eTFoaGJyMg5oLngzZDU2eHkxaGhicjIOaC4zcGR2dmZwOTE2bGgyDmguaTBqZ3BnN2d4ZHk2Mg5oLmsxZWhsOHg4dTZ1ZzIOaC5namE0ZXltemVwYnAyDmguYWEweWU2ZWZ5anl5Mg5oLmtjaXZ5ZWdrMnpocTIOaC5id3VobWlmbGRudW0yDmguOXNnYXRzYjF3ZTd2OAByITF1S29sampBVHhScVZaTU40ZmJ6S2RpeGVnTG95MGZG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