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bookmarkStart w:colFirst="0" w:colLast="0" w:name="_hublhtxsijg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SISTEMA CACIF </w:t>
      </w:r>
    </w:p>
    <w:p w:rsidR="00000000" w:rsidDel="00000000" w:rsidP="00000000" w:rsidRDefault="00000000" w:rsidRPr="00000000" w14:paraId="00000002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fmr1l9auu1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6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bookmarkStart w:colFirst="0" w:colLast="0" w:name="_7fy3js9s45e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Modelo de Datos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Mayo del  2026</w:t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20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Historial de Revisiones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 inicial del modelo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Fabrizio Mantari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before="20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435662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jc46ljo558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ad2fvtm7f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Alcance del Modelo</w:t>
            </w:r>
          </w:hyperlink>
          <w:hyperlink w:anchor="_idbw1e80jzp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nwfjirpdu3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Convenciones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eagvtalee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Diagrama Entidad-Relación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qnk011jg9c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Especificación de Tablas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Estudiante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Conversación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Mensaje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3.4. Chunk Normativo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3.5. Fuente Citada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3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3.6. Documento Normativo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3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kp5mnazv4h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Descripción de Relaciones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spacing w:after="200" w:afterAutospacing="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jc46ljo558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2"/>
        </w:numPr>
        <w:spacing w:before="200" w:beforeAutospacing="0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ad2fvtm7fj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41">
      <w:pPr>
        <w:spacing w:after="80" w:before="8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describe el modelo de datos del sistema CACIF. Contiene el Diagrama Entidad-Relación (ER), la especificación detallada de cada tabla con sus atributos, tipos de datos, claves y restricciones.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dbw1e80jzp7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Alcance del Modelo</w:t>
      </w:r>
    </w:p>
    <w:p w:rsidR="00000000" w:rsidDel="00000000" w:rsidP="00000000" w:rsidRDefault="00000000" w:rsidRPr="00000000" w14:paraId="00000043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cubre la base de datos relacional (PostgreSQL 16) que persiste: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Identidad y sesiones de los estudiantes autenticados.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Historial completo de conversaciones y mensajes del chatbot.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Trazabilidad de los chunks normativos recuperados por el motor RAG.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Catálogo de documentos normativos vigentes ingresados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nwfjirpdu3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Convenciones</w:t>
      </w:r>
    </w:p>
    <w:tbl>
      <w:tblPr>
        <w:tblStyle w:val="Table2"/>
        <w:tblW w:w="8295.0" w:type="dxa"/>
        <w:jc w:val="left"/>
        <w:tblInd w:w="7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0"/>
        <w:gridCol w:w="6165"/>
        <w:tblGridChange w:id="0">
          <w:tblGrid>
            <w:gridCol w:w="2130"/>
            <w:gridCol w:w="6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 — clave primaria de la tabla, tipo UUID v4 generado por la 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Foreign Key — referencia a la PK de otra tabla, con ON DELETE CASCADE donde aplica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Universally Unique Identifier — formato estándar para identificadores primarios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enumerado definido en PostgreSQL con los valores válidos especificados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VECTOR(n)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dato vectorial (pgvector) de n dimensiones, para embeddings del RAG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 /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Indica si el campo admite valores nulos (SÍ = nullable, NO = NOT NULL)</w:t>
            </w:r>
          </w:p>
        </w:tc>
      </w:tr>
    </w:tbl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eagvtalee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Entidad-Relación</w:t>
      </w:r>
    </w:p>
    <w:p w:rsidR="00000000" w:rsidDel="00000000" w:rsidP="00000000" w:rsidRDefault="00000000" w:rsidRPr="00000000" w14:paraId="00000059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siguiente diagrama ER representa el modelo de datos relacional (PostgreSQL) y la referencia a la base vectorial:</w:t>
      </w:r>
    </w:p>
    <w:p w:rsidR="00000000" w:rsidDel="00000000" w:rsidP="00000000" w:rsidRDefault="00000000" w:rsidRPr="00000000" w14:paraId="0000005A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60" w:line="240" w:lineRule="auto"/>
        <w:ind w:firstLine="7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Figura 1. Diagrama de Entidad - Relación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qnk011jg9ch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Especificación de Tablas</w:t>
      </w:r>
    </w:p>
    <w:p w:rsidR="00000000" w:rsidDel="00000000" w:rsidP="00000000" w:rsidRDefault="00000000" w:rsidRPr="00000000" w14:paraId="0000005E">
      <w:pPr>
        <w:spacing w:after="200" w:before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se detalla cada tabla con sus campos, tipos de dato, restricciones y descripción funcional.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numPr>
          <w:ilvl w:val="1"/>
          <w:numId w:val="2"/>
        </w:numPr>
        <w:spacing w:after="200"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Estudiante</w:t>
      </w:r>
    </w:p>
    <w:tbl>
      <w:tblPr>
        <w:tblStyle w:val="Table3"/>
        <w:tblW w:w="831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305"/>
        <w:gridCol w:w="615"/>
        <w:gridCol w:w="570"/>
        <w:gridCol w:w="1050"/>
        <w:gridCol w:w="2955"/>
        <w:tblGridChange w:id="0">
          <w:tblGrid>
            <w:gridCol w:w="1815"/>
            <w:gridCol w:w="1305"/>
            <w:gridCol w:w="615"/>
            <w:gridCol w:w="570"/>
            <w:gridCol w:w="1050"/>
            <w:gridCol w:w="29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generado por gen_random_uuid()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university_code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de matrícula institucional, único por 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y apellidos completos según registro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institucional (@unmsm.edu.pe), único en la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Fecha/hora de primer acceso al sistema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si la cuenta está habilitada; default TRUE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Conversación </w:t>
      </w:r>
    </w:p>
    <w:tbl>
      <w:tblPr>
        <w:tblStyle w:val="Table4"/>
        <w:tblW w:w="8235.0" w:type="dxa"/>
        <w:jc w:val="left"/>
        <w:tblInd w:w="7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75"/>
        <w:gridCol w:w="570"/>
        <w:gridCol w:w="615"/>
        <w:gridCol w:w="990"/>
        <w:gridCol w:w="2985"/>
        <w:tblGridChange w:id="0">
          <w:tblGrid>
            <w:gridCol w:w="1800"/>
            <w:gridCol w:w="1275"/>
            <w:gridCol w:w="570"/>
            <w:gridCol w:w="615"/>
            <w:gridCol w:w="990"/>
            <w:gridCol w:w="2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 la sesión de chat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ESTUDIANTE.id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Intención detectada: CU01 | CU02 | CU03 | CU04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de apertura de la conversación (UTC)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closed_at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de cierre; NULL si la sesión sigue activa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Contador desnormalizado de mensajes, actualizado por trigger</w:t>
            </w:r>
          </w:p>
        </w:tc>
      </w:tr>
    </w:tbl>
    <w:p w:rsidR="00000000" w:rsidDel="00000000" w:rsidP="00000000" w:rsidRDefault="00000000" w:rsidRPr="00000000" w14:paraId="000000B5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Mensaje</w:t>
      </w:r>
    </w:p>
    <w:tbl>
      <w:tblPr>
        <w:tblStyle w:val="Table5"/>
        <w:tblW w:w="8205.0" w:type="dxa"/>
        <w:jc w:val="left"/>
        <w:tblInd w:w="8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275"/>
        <w:gridCol w:w="570"/>
        <w:gridCol w:w="630"/>
        <w:gridCol w:w="990"/>
        <w:gridCol w:w="2925"/>
        <w:tblGridChange w:id="0">
          <w:tblGrid>
            <w:gridCol w:w="1815"/>
            <w:gridCol w:w="1275"/>
            <w:gridCol w:w="570"/>
            <w:gridCol w:w="630"/>
            <w:gridCol w:w="990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turno de diálogo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conversation_id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CONVERSACION.id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Emisor del turno: 'user' (estudiante) | 'assistant' (CACIF)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completo del mensaje en español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tokens_used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Tokens consumidos al llamar al LLM (solo para rol=assistant)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rag_confidence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 promedio de similitud de los chunks recuperados (0-1)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 exacto del envío (UTC)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Chunk Normativo</w:t>
      </w:r>
    </w:p>
    <w:tbl>
      <w:tblPr>
        <w:tblStyle w:val="Table6"/>
        <w:tblW w:w="8115.0" w:type="dxa"/>
        <w:jc w:val="left"/>
        <w:tblInd w:w="9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0"/>
        <w:gridCol w:w="1320"/>
        <w:gridCol w:w="540"/>
        <w:gridCol w:w="675"/>
        <w:gridCol w:w="1065"/>
        <w:gridCol w:w="2745"/>
        <w:tblGridChange w:id="0">
          <w:tblGrid>
            <w:gridCol w:w="1770"/>
            <w:gridCol w:w="1320"/>
            <w:gridCol w:w="540"/>
            <w:gridCol w:w="675"/>
            <w:gridCol w:w="1065"/>
            <w:gridCol w:w="2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fragmento normativo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 a DOCUMENTO_NORMATIVO.id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source_document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PDF fuente (ej: 'Reglamento_VRI_2026.pdf')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start_page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página donde inicia el fragmento en el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end_page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página donde termina el fragmento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del fragmento extraído, máx ~512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VECTOR(1536)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Vector embedding de 1536 dimensiones (OpenAI ada-002)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del documento fuente (ej: '2026-v1')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desde la que este chunk es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ingesta del chunk al sistema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Fuente Citada</w:t>
      </w:r>
    </w:p>
    <w:tbl>
      <w:tblPr>
        <w:tblStyle w:val="Table7"/>
        <w:tblW w:w="8055.0" w:type="dxa"/>
        <w:jc w:val="left"/>
        <w:tblInd w:w="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1305"/>
        <w:gridCol w:w="615"/>
        <w:gridCol w:w="660"/>
        <w:gridCol w:w="930"/>
        <w:gridCol w:w="2760"/>
        <w:tblGridChange w:id="0">
          <w:tblGrid>
            <w:gridCol w:w="1785"/>
            <w:gridCol w:w="1305"/>
            <w:gridCol w:w="615"/>
            <w:gridCol w:w="660"/>
            <w:gridCol w:w="93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Identificador único de la cita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message_id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 a MENSAJE.id (ON DELETE CASCADE)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chunk_id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Referencia a CHUNK_NORMATIVO.id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position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Orden del chunk en el contexto enviado al LLM (1=más relevante)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similarity_score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Similitud coseno entre el embedding de la consulta y el chunk</w:t>
            </w:r>
          </w:p>
        </w:tc>
      </w:tr>
    </w:tbl>
    <w:p w:rsidR="00000000" w:rsidDel="00000000" w:rsidP="00000000" w:rsidRDefault="00000000" w:rsidRPr="00000000" w14:paraId="0000014E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numPr>
          <w:ilvl w:val="1"/>
          <w:numId w:val="2"/>
        </w:numPr>
        <w:spacing w:before="200"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Documento Normativo</w:t>
      </w:r>
    </w:p>
    <w:tbl>
      <w:tblPr>
        <w:tblStyle w:val="Table8"/>
        <w:tblW w:w="8070.0" w:type="dxa"/>
        <w:jc w:val="left"/>
        <w:tblInd w:w="9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1335"/>
        <w:gridCol w:w="570"/>
        <w:gridCol w:w="720"/>
        <w:gridCol w:w="1020"/>
        <w:gridCol w:w="2595"/>
        <w:tblGridChange w:id="0">
          <w:tblGrid>
            <w:gridCol w:w="1830"/>
            <w:gridCol w:w="1335"/>
            <w:gridCol w:w="570"/>
            <w:gridCol w:w="720"/>
            <w:gridCol w:w="102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oficial del documento (ej: 'Reglamento del VRI')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Categoría: reglamento | resolucion | directiva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official_code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Ej: RR N° 000947-2026-R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souce_url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pública del documento en el portal UNMSM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published_att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emisión oficial del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si el documento sigue en vigencia; default 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ingested_at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TIMESTAMP WITH 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fue cargado al sistema CACIF</w:t>
            </w:r>
          </w:p>
        </w:tc>
      </w:tr>
    </w:tbl>
    <w:p w:rsidR="00000000" w:rsidDel="00000000" w:rsidP="00000000" w:rsidRDefault="00000000" w:rsidRPr="00000000" w14:paraId="00000186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numPr>
          <w:ilvl w:val="0"/>
          <w:numId w:val="2"/>
        </w:numPr>
        <w:spacing w:after="200" w:before="20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kp5mnazv4h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Relaciones</w:t>
      </w:r>
      <w:r w:rsidDel="00000000" w:rsidR="00000000" w:rsidRPr="00000000">
        <w:rPr>
          <w:rtl w:val="0"/>
        </w:rPr>
      </w:r>
    </w:p>
    <w:tbl>
      <w:tblPr>
        <w:tblStyle w:val="Table9"/>
        <w:tblW w:w="8250.0" w:type="dxa"/>
        <w:jc w:val="left"/>
        <w:tblInd w:w="7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1950"/>
        <w:gridCol w:w="1500"/>
        <w:gridCol w:w="3195"/>
        <w:tblGridChange w:id="0">
          <w:tblGrid>
            <w:gridCol w:w="1605"/>
            <w:gridCol w:w="1950"/>
            <w:gridCol w:w="1500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Tabla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estudiante puede tener múltiples conversaciones a lo largo del tiempo. Si se elimina el estudiante, sus conversaciones se eliminan en cascada.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CONVERSACION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Una conversación agrupa N turnos de diálogo. La eliminación en cascada asegura integridad referencial.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MENSAJE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FUENTE_CITADA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Cada respuesta del chatbot (rol=assistant) puede citar 1 o más chunks normativos. Los mensajes del usuario (rol=user) no tienen citas.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FUENTE_CITADA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CHUNK_NORMATIVO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Varios mensajes distintos pueden citar el mismo chunk normativo. Esto permite identificar los fragmentos más frecuentemente consultados.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CHUNK_NORMATIVO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DOCUMENTO_NORMATIVO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e75b6"/>
                <w:sz w:val="20"/>
                <w:szCs w:val="20"/>
                <w:rtl w:val="0"/>
              </w:rPr>
              <w:t xml:space="preserve">N 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 documento normativo (PDF) se divide en múltiples chunks durante la ingesta. Todos los chunks de un mismo PDF referencian el mismo documento origen.</w:t>
            </w:r>
          </w:p>
        </w:tc>
      </w:tr>
    </w:tbl>
    <w:p w:rsidR="00000000" w:rsidDel="00000000" w:rsidP="00000000" w:rsidRDefault="00000000" w:rsidRPr="00000000" w14:paraId="000001A0">
      <w:pPr>
        <w:spacing w:after="40" w:before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