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001B3F"/>
          <w:sz w:val="52"/>
        </w:rPr>
        <w:t>Guia de Uso — Robô ANTT</w:t>
      </w:r>
    </w:p>
    <w:p>
      <w:pPr>
        <w:spacing w:after="360"/>
      </w:pPr>
      <w:r>
        <w:rPr>
          <w:color w:val="6B7280"/>
          <w:sz w:val="24"/>
        </w:rPr>
        <w:t>Este guia explica como usar o robô no dia a dia. Não é preciso saber programação nem nada de informática além de usar o computador normalmente.</w:t>
      </w:r>
    </w:p>
    <w:p>
      <w:pPr>
        <w:pStyle w:val="Heading2"/>
      </w:pPr>
      <w:r>
        <w:t>O que este programa faz</w:t>
      </w:r>
    </w:p>
    <w:p>
      <w:pPr>
        <w:spacing w:after="160"/>
      </w:pPr>
      <w:r>
        <w:rPr>
          <w:b w:val="0"/>
          <w:i w:val="0"/>
        </w:rPr>
        <w:t>Ele busca automaticamente, no portal da ANTT, todas as multas (autos de infração) da empresa, baixa os documentos e organiza tudo numa planilha Excel — sem precisar entrar auto por auto manualmente.</w:t>
      </w:r>
    </w:p>
    <w:p>
      <w:pPr>
        <w:pStyle w:val="Heading2"/>
      </w:pPr>
      <w:r>
        <w:t>Antes de começar</w:t>
      </w:r>
    </w:p>
    <w:p>
      <w:pPr>
        <w:pStyle w:val="ListBullet"/>
        <w:spacing w:after="80"/>
      </w:pPr>
      <w:r>
        <w:t>Você vai precisar fazer o login manual no portal da ANTT (CPF, senha e a verificação de segurança) — essa parte o programa não consegue fazer sozinho, por segurança do próprio portal.</w:t>
      </w:r>
    </w:p>
    <w:p>
      <w:pPr>
        <w:pStyle w:val="ListBullet"/>
        <w:spacing w:after="80"/>
      </w:pPr>
      <w:r>
        <w:t>O programa trabalha com "workers" — cada worker é como uma cópia do robô trabalhando ao mesmo tempo, e cada um precisa de um login seu, um de cada vez. Quanto mais workers, mais rápido termina, mas mais logins você precisa fazer no começo.</w:t>
      </w:r>
    </w:p>
    <w:p>
      <w:pPr>
        <w:pStyle w:val="ListBullet"/>
        <w:spacing w:after="80"/>
      </w:pPr>
      <w:r>
        <w:t>Recomendado: 5 workers.</w:t>
      </w:r>
    </w:p>
    <w:p>
      <w:pPr>
        <w:pStyle w:val="Heading2"/>
      </w:pPr>
      <w:r>
        <w:t>Primeira vez neste computador</w:t>
      </w:r>
    </w:p>
    <w:p>
      <w:pPr>
        <w:spacing w:after="160"/>
      </w:pPr>
      <w:r>
        <w:rPr>
          <w:b w:val="0"/>
          <w:i w:val="0"/>
        </w:rPr>
        <w:t>Se for a primeira vez que o programa roda nesse computador específico, o mesmo atalho "Rodar_Robo_ANTT" já prepara tudo sozinho (não precisa instalar nada manualmente antes): uma janela preta vai aparecer, mostrando o progresso da preparação — isso pode levar alguns minutos (precisa de internet). Quando terminar, o programa abre automaticamente. Da 2ª vez em diante, o mesmo atalho abre o programa direto, sem essa espera.</w:t>
      </w:r>
    </w:p>
    <w:p>
      <w:pPr>
        <w:spacing w:after="160"/>
      </w:pPr>
      <w:r>
        <w:rPr>
          <w:b w:val="0"/>
          <w:i w:val="0"/>
        </w:rPr>
        <w:t>Se essa janela preta mostrar uma mensagem de erro, ela já vem com instruções do que fazer — geralmente é só verificar a conexão com a internet e clicar de novo no atalho. Se persistir, copie a mensagem e mande para o suporte técnico (ver contato no fim deste guia).</w:t>
      </w:r>
    </w:p>
    <w:p>
      <w:pPr>
        <w:pStyle w:val="Heading2"/>
      </w:pPr>
      <w:r>
        <w:t>Passo a passo</w:t>
      </w:r>
    </w:p>
    <w:p>
      <w:pPr>
        <w:pStyle w:val="Heading3"/>
      </w:pPr>
      <w:r>
        <w:t>1. Abrir o programa</w:t>
      </w:r>
    </w:p>
    <w:p>
      <w:pPr>
        <w:spacing w:after="160"/>
      </w:pPr>
      <w:r>
        <w:rPr>
          <w:b w:val="0"/>
          <w:i w:val="0"/>
        </w:rPr>
        <w:t>Dê 2 cliques no atalho "Rodar_Robo_ANTT". Uma janela chamada "Robô ANTT" vai abrir.</w:t>
      </w:r>
    </w:p>
    <w:p>
      <w:pPr>
        <w:pStyle w:val="Heading3"/>
      </w:pPr>
      <w:r>
        <w:t>2. Escolher quantos workers usar</w:t>
      </w:r>
    </w:p>
    <w:p>
      <w:pPr>
        <w:spacing w:after="160"/>
      </w:pPr>
      <w:r>
        <w:rPr>
          <w:b w:val="0"/>
          <w:i w:val="0"/>
        </w:rPr>
        <w:t>Digite um número (recomendado: 5) e clique em "Iniciar".</w:t>
      </w:r>
    </w:p>
    <w:p>
      <w:pPr>
        <w:pStyle w:val="Heading3"/>
      </w:pPr>
      <w:r>
        <w:t>3. Fazer os logins</w:t>
      </w:r>
    </w:p>
    <w:p>
      <w:pPr>
        <w:spacing w:after="160"/>
      </w:pPr>
      <w:r>
        <w:rPr>
          <w:b w:val="0"/>
          <w:i w:val="0"/>
        </w:rPr>
        <w:t>Para cada worker, uma janela do navegador abre sozinha na tela de login da ANTT.</w:t>
      </w:r>
    </w:p>
    <w:p>
      <w:pPr>
        <w:pStyle w:val="ListNumber"/>
        <w:spacing w:after="80"/>
      </w:pPr>
      <w:r>
        <w:t>Faça o login normalmente: CPF, senha, e a verificação de segurança (captcha), se aparecer.</w:t>
      </w:r>
    </w:p>
    <w:p>
      <w:pPr>
        <w:pStyle w:val="ListNumber"/>
        <w:spacing w:after="80"/>
      </w:pPr>
      <w:r>
        <w:t>Quando a página principal do portal aparecer, volte para a janela do Robô ANTT e clique em "Já fiz login - continuar".</w:t>
      </w:r>
    </w:p>
    <w:p>
      <w:pPr>
        <w:pStyle w:val="ListNumber"/>
        <w:spacing w:after="80"/>
      </w:pPr>
      <w:r>
        <w:t>Repita para cada worker — a janela do robô avisa quando é a vez do próximo login.</w:t>
      </w:r>
    </w:p>
    <w:p>
      <w:pPr>
        <w:spacing w:after="160"/>
      </w:pPr>
      <w:r>
        <w:rPr>
          <w:b w:val="0"/>
          <w:i w:val="0"/>
        </w:rPr>
        <w:t>Depois do último login, você não precisa fazer mais nada — os workers já começam a trabalhar sozinhos, em segundo plano.</w:t>
      </w:r>
    </w:p>
    <w:p>
      <w:pPr>
        <w:pStyle w:val="Heading3"/>
      </w:pPr>
      <w:r>
        <w:t>4. Acompanhar o andamento</w:t>
      </w:r>
    </w:p>
    <w:p>
      <w:pPr>
        <w:spacing w:after="160"/>
      </w:pPr>
      <w:r>
        <w:rPr>
          <w:b w:val="0"/>
          <w:i w:val="0"/>
        </w:rPr>
        <w:t>A tela mostra uma linha por worker, com uma barra de progresso e uma frase em português explicando onde cada um está. Isso pode levar horas, dependendo de quantas multas novas existirem desde a última vez — pode deixar a janela aberta e fazer outra coisa, voltando de vez em quando só para conferir.</w:t>
      </w:r>
    </w:p>
    <w:p>
      <w:pPr>
        <w:spacing w:after="160"/>
      </w:pPr>
      <w:r>
        <w:rPr>
          <w:b w:val="0"/>
          <w:i w:val="0"/>
        </w:rPr>
        <w:t>Se precisar parar antes de terminar (por qualquer motivo), há um botão "Cancelar" no topo da tela, ao lado do texto de andamento. Ele pede uma confirmação e, depois disso, encerra os workers e mostra o que já tinha sido processado até aquele momento — nada se perde, é só rodar o programa de novo depois para continuar de onde parou.</w:t>
      </w:r>
    </w:p>
    <w:p>
      <w:pPr>
        <w:pStyle w:val="Heading3"/>
      </w:pPr>
      <w:r>
        <w:t>5. Quando terminar</w:t>
      </w:r>
    </w:p>
    <w:p>
      <w:pPr>
        <w:spacing w:after="160"/>
      </w:pPr>
      <w:r>
        <w:rPr>
          <w:b w:val="0"/>
          <w:i w:val="0"/>
        </w:rPr>
        <w:t>A tela mostra "CONCLUÍDO", o caminho da planilha final, quantas multas foram verificadas no total e quantas são novas nesta execução, e uma frase dizendo se a varredura da empresa inteira já está 100% completa ou se ainda falta alguma coisa.</w:t>
      </w:r>
    </w:p>
    <w:p>
      <w:pPr>
        <w:spacing w:after="80"/>
      </w:pPr>
      <w:r>
        <w:rPr>
          <w:b w:val="0"/>
          <w:i w:val="0"/>
        </w:rPr>
        <w:t>A planilha final fica em:</w:t>
      </w:r>
    </w:p>
    <w:p>
      <w:pPr>
        <w:spacing w:after="200"/>
        <w:shd w:val="clear" w:fill="F7F9FB"/>
      </w:pPr>
      <w:r>
        <w:rPr>
          <w:rFonts w:ascii="Consolas" w:hAnsi="Consolas"/>
          <w:color w:val="001B3F"/>
          <w:sz w:val="19"/>
        </w:rPr>
        <w:t>OneDrive - Yara International ASA\Dados ANTT\Relatorio_Multas.xlsx</w:t>
      </w:r>
    </w:p>
    <w:tbl>
      <w:tblPr>
        <w:tblW w:type="auto" w:w="0"/>
        <w:jc w:val="center"/>
        <w:tblLook w:firstColumn="1" w:firstRow="1" w:lastColumn="0" w:lastRow="0" w:noHBand="0" w:noVBand="1" w:val="04A0"/>
      </w:tblPr>
      <w:tblGrid>
        <w:gridCol w:w="9072"/>
      </w:tblGrid>
      <w:tr>
        <w:tc>
          <w:tcPr>
            <w:tcW w:type="dxa" w:w="9072"/>
            <w:shd w:val="clear" w:color="auto" w:fill="FDE5CA"/>
            <w:tcBorders>
              <w:left w:val="single" w:sz="32" w:color="F39200"/>
            </w:tcBorders>
          </w:tcPr>
          <w:p>
            <w:pPr>
              <w:spacing w:after="80"/>
            </w:pPr>
            <w:r>
              <w:rPr>
                <w:b/>
                <w:color w:val="92590A"/>
                <w:sz w:val="19"/>
              </w:rPr>
              <w:t>IMPORTANTE — sobre "100% completo"</w:t>
            </w:r>
          </w:p>
          <w:p>
            <w:pPr>
              <w:spacing w:after="40"/>
            </w:pPr>
            <w:r>
              <w:rPr>
                <w:color w:val="001B3F"/>
                <w:sz w:val="21"/>
              </w:rPr>
              <w:t>Normalmente, quando a tela diz que ainda falta alguma coisa, é só rodar o programa de novo que ele resolve sozinho. Mas existe um grupo pequeno e já conhecido de documentos (por volta de 170) que têm um problema permanente no servidor da própria ANTT — não é um problema deste programa, e rodar de novo não vai resolver esses específicos, por mais vezes que se tente. Quando a tela disser algo como "não precisa rodar de novo por causa disso", é exatamente esse caso — não indica erro nenhum, é esperado. A lista completa desses documentos fica em Falhas_Pendentes_Revisao_Manual.xlsx (ao lado da planilha final), já entregue pra revisão manual/contato com a ANTT se algum dia for necessário.</w:t>
            </w:r>
          </w:p>
        </w:tc>
      </w:tr>
    </w:tbl>
    <w:p>
      <w:pPr>
        <w:spacing w:after="40"/>
      </w:pPr>
    </w:p>
    <w:p>
      <w:pPr>
        <w:pStyle w:val="Heading2"/>
      </w:pPr>
      <w:r>
        <w:t>Se algo parar no meio (acontece, é normal)</w:t>
      </w:r>
    </w:p>
    <w:p>
      <w:pPr>
        <w:spacing w:after="160"/>
      </w:pPr>
      <w:r>
        <w:rPr>
          <w:b w:val="0"/>
          <w:i w:val="0"/>
        </w:rPr>
        <w:t>De vez em quando um worker para antes de terminar. Os motivos mais comuns:</w:t>
      </w:r>
    </w:p>
    <w:p>
      <w:pPr>
        <w:pStyle w:val="ListBullet"/>
        <w:spacing w:after="80"/>
      </w:pPr>
      <w:r>
        <w:t>A sessão expirou — o login "vence" depois de um tempo, que varia bastante (às vezes minutos, às vezes muitas horas) e não dá pra prever.</w:t>
      </w:r>
    </w:p>
    <w:p>
      <w:pPr>
        <w:pStyle w:val="ListBullet"/>
        <w:spacing w:after="80"/>
      </w:pPr>
      <w:r>
        <w:t>O portal da ANTT caiu em manutenção — fora do nosso controle, volta sozinho depois de um tempo.</w:t>
      </w:r>
    </w:p>
    <w:p>
      <w:pPr>
        <w:spacing w:after="160"/>
      </w:pPr>
      <w:r>
        <w:rPr>
          <w:b w:val="0"/>
          <w:i w:val="0"/>
        </w:rPr>
        <w:t>Nos dois casos, o worker avisa isso claramente na tela e para sozinho, sem perder nenhum dado do que já tinha sido feito até ali.</w:t>
      </w:r>
    </w:p>
    <w:tbl>
      <w:tblPr>
        <w:tblW w:type="auto" w:w="0"/>
        <w:jc w:val="center"/>
        <w:tblLook w:firstColumn="1" w:firstRow="1" w:lastColumn="0" w:lastRow="0" w:noHBand="0" w:noVBand="1" w:val="04A0"/>
      </w:tblPr>
      <w:tblGrid>
        <w:gridCol w:w="9072"/>
      </w:tblGrid>
      <w:tr>
        <w:tc>
          <w:tcPr>
            <w:tcW w:type="dxa" w:w="9072"/>
            <w:shd w:val="clear" w:color="auto" w:fill="D7E0CC"/>
            <w:tcBorders>
              <w:left w:val="single" w:sz="32" w:color="579525"/>
            </w:tcBorders>
          </w:tcPr>
          <w:p>
            <w:pPr>
              <w:spacing w:after="80"/>
            </w:pPr>
            <w:r>
              <w:rPr>
                <w:b/>
                <w:color w:val="00573B"/>
                <w:sz w:val="19"/>
              </w:rPr>
              <w:t>o que fazer</w:t>
            </w:r>
          </w:p>
          <w:p>
            <w:pPr>
              <w:spacing w:after="40"/>
            </w:pPr>
            <w:r>
              <w:rPr>
                <w:color w:val="001B3F"/>
                <w:sz w:val="21"/>
              </w:rPr>
              <w:t>Feche o programa e abra de novo (mesmo atalho). Ele continua exatamente de onde parou — não repete trabalho já feito, não duplica nada na planilha. Só é preciso fazer login de novo para os workers que pararam.</w:t>
            </w:r>
          </w:p>
        </w:tc>
      </w:tr>
    </w:tbl>
    <w:p>
      <w:pPr>
        <w:spacing w:after="40"/>
      </w:pPr>
    </w:p>
    <w:p>
      <w:pPr>
        <w:pStyle w:val="Heading2"/>
      </w:pPr>
      <w:r>
        <w:t>Perguntas frequentes</w:t>
      </w:r>
    </w:p>
    <w:p>
      <w:pPr>
        <w:spacing w:after="40"/>
      </w:pPr>
      <w:r>
        <w:rPr>
          <w:b/>
          <w:color w:val="0557AA"/>
        </w:rPr>
        <w:t>Preciso entender de programação para usar isso?</w:t>
      </w:r>
    </w:p>
    <w:p>
      <w:pPr>
        <w:spacing w:after="200"/>
      </w:pPr>
      <w:r>
        <w:rPr>
          <w:b w:val="0"/>
          <w:i w:val="0"/>
        </w:rPr>
        <w:t>Não. Só é preciso saber fazer login no portal da ANTT, como já se faz normalmente.</w:t>
      </w:r>
    </w:p>
    <w:p>
      <w:pPr>
        <w:spacing w:after="40"/>
      </w:pPr>
      <w:r>
        <w:rPr>
          <w:b/>
          <w:color w:val="0557AA"/>
        </w:rPr>
        <w:t>Posso fechar a janela do navegador depois de logar?</w:t>
      </w:r>
    </w:p>
    <w:p>
      <w:pPr>
        <w:spacing w:after="200"/>
      </w:pPr>
      <w:r>
        <w:rPr>
          <w:b w:val="0"/>
          <w:i w:val="0"/>
        </w:rPr>
        <w:t>Sim, sem problema, assim que clicar em "Já fiz login" — o trabalho continua sozinho em segundo plano.</w:t>
      </w:r>
    </w:p>
    <w:p>
      <w:pPr>
        <w:spacing w:after="40"/>
      </w:pPr>
      <w:r>
        <w:rPr>
          <w:b/>
          <w:color w:val="0557AA"/>
        </w:rPr>
        <w:t>Posso desligar o computador no meio da varredura?</w:t>
      </w:r>
    </w:p>
    <w:p>
      <w:pPr>
        <w:spacing w:after="200"/>
      </w:pPr>
      <w:r>
        <w:rPr>
          <w:b w:val="0"/>
          <w:i w:val="0"/>
        </w:rPr>
        <w:t>Não é recomendado — melhor deixar rodando até terminar, ou fechar o programa direito antes de desligar. Mas se precisar desligar mesmo assim, é seguro: nada fica corrompido, o pior caso é ter que refazer um pouco de trabalho na próxima vez.</w:t>
      </w:r>
    </w:p>
    <w:p>
      <w:pPr>
        <w:spacing w:after="40"/>
      </w:pPr>
      <w:r>
        <w:rPr>
          <w:b/>
          <w:color w:val="0557AA"/>
        </w:rPr>
        <w:t>Como paro a varredura antes de terminar, se precisar?</w:t>
      </w:r>
    </w:p>
    <w:p>
      <w:pPr>
        <w:spacing w:after="200"/>
      </w:pPr>
      <w:r>
        <w:rPr>
          <w:b w:val="0"/>
          <w:i w:val="0"/>
        </w:rPr>
        <w:t>Use o botão "Cancelar" no topo da tela (ver "Acompanhar o andamento" acima) em vez de simplesmente fechar a janela — ele encerra os workers de forma organizada e ainda mostra o que já tinha sido processado até aquele momento. Mas mesmo fechando a janela direto (sem clicar em "Cancelar"), nada se perde de qualquer forma.</w:t>
      </w:r>
    </w:p>
    <w:p>
      <w:pPr>
        <w:spacing w:after="40"/>
      </w:pPr>
      <w:r>
        <w:rPr>
          <w:b/>
          <w:color w:val="0557AA"/>
        </w:rPr>
        <w:t>Quantos workers eu devo usar?</w:t>
      </w:r>
    </w:p>
    <w:p>
      <w:pPr>
        <w:spacing w:after="200"/>
      </w:pPr>
      <w:r>
        <w:rPr>
          <w:b w:val="0"/>
          <w:i w:val="0"/>
        </w:rPr>
        <w:t>5 é o recomendado (bom equilíbrio entre velocidade e quantidade de logins). Pode usar menos se preferir fazer menos logins — só vai demorar mais para terminar.</w:t>
      </w:r>
    </w:p>
    <w:p>
      <w:pPr>
        <w:spacing w:after="40"/>
      </w:pPr>
      <w:r>
        <w:rPr>
          <w:b/>
          <w:color w:val="0557AA"/>
        </w:rPr>
        <w:t>A planilha já vem pronta para usar no Excel, sem precisar arrumar nada?</w:t>
      </w:r>
    </w:p>
    <w:p>
      <w:pPr>
        <w:spacing w:after="200"/>
      </w:pPr>
      <w:r>
        <w:rPr>
          <w:b w:val="0"/>
          <w:i w:val="0"/>
        </w:rPr>
        <w:t>Sim — datas e valores já vêm no formato certo (dá para ordenar por data, somar a coluna "Valor", filtrar por período, etc., sem precisar converter nada manualmente).</w:t>
      </w:r>
    </w:p>
    <w:p>
      <w:pPr>
        <w:spacing w:after="40"/>
      </w:pPr>
      <w:r>
        <w:rPr>
          <w:b/>
          <w:color w:val="0557AA"/>
        </w:rPr>
        <w:t>Como sei se a empresa inteira já está 100% coberta, não só esta execução?</w:t>
      </w:r>
    </w:p>
    <w:p>
      <w:pPr>
        <w:spacing w:after="200"/>
      </w:pPr>
      <w:r>
        <w:rPr>
          <w:b w:val="0"/>
          <w:i w:val="0"/>
        </w:rPr>
        <w:t>A própria tela de conclusão já informa isso automaticamente, ao final de cada execução.</w:t>
      </w:r>
    </w:p>
    <w:p>
      <w:pPr>
        <w:pStyle w:val="Heading2"/>
      </w:pPr>
      <w:r>
        <w:t>Em caso de dúvida técnica</w:t>
      </w:r>
    </w:p>
    <w:p>
      <w:pPr>
        <w:spacing w:after="160"/>
      </w:pPr>
      <w:r>
        <w:rPr>
          <w:b w:val="0"/>
          <w:i w:val="0"/>
        </w:rPr>
        <w:t>Ponto de contato: André Miglietti.</w:t>
      </w:r>
    </w:p>
    <w:p>
      <w:pPr>
        <w:spacing w:before="320"/>
      </w:pPr>
      <w:r>
        <w:rPr>
          <w:i/>
          <w:color w:val="6B7280"/>
          <w:sz w:val="18"/>
        </w:rPr>
        <w:t>Guia referente à interface gráfica (IHM) validada em 23/09/2026, com ajustes de texto/mensagens revisados pela última vez em 25/09/2026. Se a aparência da tela mudar no futuro, os passos gerais devem continuar os mesmos.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3B3F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20"/>
      <w:outlineLvl w:val="0"/>
    </w:pPr>
    <w:rPr>
      <w:rFonts w:asciiTheme="majorHAnsi" w:eastAsiaTheme="majorEastAsia" w:hAnsiTheme="majorHAnsi" w:cstheme="majorBidi" w:ascii="Calibri" w:hAnsi="Calibri"/>
      <w:b/>
      <w:bCs/>
      <w:color w:val="001B3F"/>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0557AA"/>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outlineLvl w:val="2"/>
    </w:pPr>
    <w:rPr>
      <w:rFonts w:asciiTheme="majorHAnsi" w:eastAsiaTheme="majorEastAsia" w:hAnsiTheme="majorHAnsi" w:cstheme="majorBidi" w:ascii="Calibri" w:hAnsi="Calibri"/>
      <w:b/>
      <w:bCs/>
      <w:color w:val="001B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