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SYSTEM PATHWAY GUIDE</w:t>
      </w:r>
    </w:p>
    <w:p>
      <w:pPr>
        <w:spacing w:after="40"/>
        <w:jc w:val="center"/>
      </w:pPr>
      <w:r>
        <w:rPr>
          <w:i/>
          <w:iCs/>
          <w:sz w:val="26"/>
          <w:szCs w:val="26"/>
        </w:rPr>
        <w:t xml:space="preserve">Integrated Platform for Church Administration and Record Management</w:t>
      </w:r>
    </w:p>
    <w:p>
      <w:pPr>
        <w:spacing w:after="360"/>
        <w:jc w:val="center"/>
      </w:pPr>
      <w:r>
        <w:rPr>
          <w:i/>
          <w:iCs/>
          <w:sz w:val="26"/>
          <w:szCs w:val="26"/>
        </w:rPr>
        <w:t xml:space="preserve">(Gitwe Ministerial Centre)</w:t>
      </w:r>
    </w:p>
    <w:p>
      <w:pPr>
        <w:spacing w:after="120"/>
      </w:pPr>
      <w:r>
        <w:t xml:space="preserve">Purpose: this document maps every actor in the system to the actions they can perform. Give this to your developer (or use it yourself) as the single source of truth for what screens, forms, and permissions need to be built. It is derived directly from your project's Functional and Non-Functional Requirements (REQ 1–23).</w:t>
      </w:r>
    </w:p>
    <w:p>
      <w:pPr>
        <w:pStyle w:val="Heading1"/>
        <w:spacing w:after="140" w:before="280"/>
      </w:pPr>
      <w:r>
        <w:rPr>
          <w:b/>
          <w:bCs/>
        </w:rPr>
        <w:t xml:space="preserve">1. Authentication Flow (entry point for every actor)</w:t>
      </w:r>
    </w:p>
    <w:p>
      <w:pPr>
        <w:spacing w:after="120"/>
      </w:pPr>
      <w:r>
        <w:t xml:space="preserve">Every user, regardless of role, goes through the same entry sequence before reaching their role-specific dashboard.</w:t>
      </w:r>
    </w:p>
    <w:p>
      <w:pPr>
        <w:pStyle w:val="ListParagraph"/>
        <w:numPr>
          <w:ilvl w:val="0"/>
          <w:numId w:val="2"/>
        </w:numPr>
        <w:spacing w:after="80"/>
      </w:pPr>
      <w:r>
        <w:t xml:space="preserve">Register — user creates an account with personal and church-related details; email is verified before the account is activated (REQ 1)</w:t>
      </w:r>
    </w:p>
    <w:p>
      <w:pPr>
        <w:pStyle w:val="ListParagraph"/>
        <w:numPr>
          <w:ilvl w:val="0"/>
          <w:numId w:val="2"/>
        </w:numPr>
        <w:spacing w:after="80"/>
      </w:pPr>
      <w:r>
        <w:t xml:space="preserve">Login — secure authentication using encrypted credentials; role-based access ensures the user lands on the correct dashboard for their role (REQ 2, REQ 3)</w:t>
      </w:r>
    </w:p>
    <w:p>
      <w:pPr>
        <w:pStyle w:val="ListParagraph"/>
        <w:numPr>
          <w:ilvl w:val="0"/>
          <w:numId w:val="2"/>
        </w:numPr>
        <w:spacing w:after="80"/>
      </w:pPr>
      <w:r>
        <w:t xml:space="preserve">Forgot / Reset Password — user requests a reset link via their registered email and sets a new password</w:t>
      </w:r>
    </w:p>
    <w:p>
      <w:pPr>
        <w:pStyle w:val="Heading1"/>
        <w:spacing w:after="140" w:before="280"/>
      </w:pPr>
      <w:r>
        <w:rPr>
          <w:b/>
          <w:bCs/>
        </w:rPr>
        <w:t xml:space="preserve">2. Union Administrator</w:t>
      </w:r>
    </w:p>
    <w:p>
      <w:pPr>
        <w:spacing w:after="120"/>
      </w:pPr>
      <w:r>
        <w:rPr>
          <w:i/>
          <w:iCs/>
        </w:rPr>
        <w:t xml:space="preserve">System-wide control. Oversees all fields, all users, and all training activity across the Union.</w:t>
      </w:r>
    </w:p>
    <w:p>
      <w:pPr>
        <w:pStyle w:val="ListParagraph"/>
        <w:numPr>
          <w:ilvl w:val="0"/>
          <w:numId w:val="2"/>
        </w:numPr>
        <w:spacing w:after="80"/>
      </w:pPr>
      <w:r>
        <w:t xml:space="preserve">Manage user accounts across all fields — create, suspend, delete (Field Secretaries, Pastors, Elders)</w:t>
      </w:r>
    </w:p>
    <w:p>
      <w:pPr>
        <w:pStyle w:val="ListParagraph"/>
        <w:numPr>
          <w:ilvl w:val="0"/>
          <w:numId w:val="2"/>
        </w:numPr>
        <w:spacing w:after="80"/>
      </w:pPr>
      <w:r>
        <w:t xml:space="preserve">Schedule and announce training programs — dates, location, duration, topics, visible system-wide (REQ 4)</w:t>
      </w:r>
    </w:p>
    <w:p>
      <w:pPr>
        <w:pStyle w:val="ListParagraph"/>
        <w:numPr>
          <w:ilvl w:val="0"/>
          <w:numId w:val="2"/>
        </w:numPr>
        <w:spacing w:after="80"/>
      </w:pPr>
      <w:r>
        <w:t xml:space="preserve">Register elders for training in any field; manage elder profiles and participation history (REQ 5)</w:t>
      </w:r>
    </w:p>
    <w:p>
      <w:pPr>
        <w:pStyle w:val="ListParagraph"/>
        <w:numPr>
          <w:ilvl w:val="0"/>
          <w:numId w:val="2"/>
        </w:numPr>
        <w:spacing w:after="80"/>
      </w:pPr>
      <w:r>
        <w:t xml:space="preserve">Track attendance across all fields and districts (REQ 6)</w:t>
      </w:r>
    </w:p>
    <w:p>
      <w:pPr>
        <w:pStyle w:val="ListParagraph"/>
        <w:numPr>
          <w:ilvl w:val="0"/>
          <w:numId w:val="2"/>
        </w:numPr>
        <w:spacing w:after="80"/>
      </w:pPr>
      <w:r>
        <w:t xml:space="preserve">Generate and issue digital certificates with QR codes upon training completion (REQ 7)</w:t>
      </w:r>
    </w:p>
    <w:p>
      <w:pPr>
        <w:pStyle w:val="ListParagraph"/>
        <w:numPr>
          <w:ilvl w:val="0"/>
          <w:numId w:val="2"/>
        </w:numPr>
        <w:spacing w:after="80"/>
      </w:pPr>
      <w:r>
        <w:t xml:space="preserve">View real-time dashboards on participation, attendance, and completion across all fields (REQ 8, REQ 12)</w:t>
      </w:r>
    </w:p>
    <w:p>
      <w:pPr>
        <w:pStyle w:val="ListParagraph"/>
        <w:numPr>
          <w:ilvl w:val="0"/>
          <w:numId w:val="2"/>
        </w:numPr>
        <w:spacing w:after="80"/>
      </w:pPr>
      <w:r>
        <w:t xml:space="preserve">Send automated SMS/email notifications to elders, pastors, and field secretaries (REQ 10)</w:t>
      </w:r>
    </w:p>
    <w:p>
      <w:pPr>
        <w:pStyle w:val="ListParagraph"/>
        <w:numPr>
          <w:ilvl w:val="0"/>
          <w:numId w:val="2"/>
        </w:numPr>
        <w:spacing w:after="80"/>
      </w:pPr>
      <w:r>
        <w:t xml:space="preserve">Export system-wide data for official record-keeping and external analysis (REQ 11)</w:t>
      </w:r>
    </w:p>
    <w:p>
      <w:pPr>
        <w:pStyle w:val="Heading1"/>
        <w:spacing w:after="140" w:before="280"/>
      </w:pPr>
      <w:r>
        <w:rPr>
          <w:b/>
          <w:bCs/>
        </w:rPr>
        <w:t xml:space="preserve">3. Field Secretary</w:t>
      </w:r>
    </w:p>
    <w:p>
      <w:pPr>
        <w:spacing w:after="120"/>
      </w:pPr>
      <w:r>
        <w:rPr>
          <w:i/>
          <w:iCs/>
        </w:rPr>
        <w:t xml:space="preserve">Same toolset as the Union Administrator, but scoped only to their own field/district. Cannot view or edit other fields' data.</w:t>
      </w:r>
    </w:p>
    <w:p>
      <w:pPr>
        <w:pStyle w:val="ListParagraph"/>
        <w:numPr>
          <w:ilvl w:val="0"/>
          <w:numId w:val="2"/>
        </w:numPr>
        <w:spacing w:after="80"/>
      </w:pPr>
      <w:r>
        <w:t xml:space="preserve">Manage accounts for elders and pastors within their own field — create, update, view</w:t>
      </w:r>
    </w:p>
    <w:p>
      <w:pPr>
        <w:pStyle w:val="ListParagraph"/>
        <w:numPr>
          <w:ilvl w:val="0"/>
          <w:numId w:val="2"/>
        </w:numPr>
        <w:spacing w:after="80"/>
      </w:pPr>
      <w:r>
        <w:t xml:space="preserve">Register elders in their field for training programs; manage their profiles and participation history</w:t>
      </w:r>
    </w:p>
    <w:p>
      <w:pPr>
        <w:pStyle w:val="ListParagraph"/>
        <w:numPr>
          <w:ilvl w:val="0"/>
          <w:numId w:val="2"/>
        </w:numPr>
        <w:spacing w:after="80"/>
      </w:pPr>
      <w:r>
        <w:t xml:space="preserve">Record and monitor attendance for training sessions in their field (REQ 6)</w:t>
      </w:r>
    </w:p>
    <w:p>
      <w:pPr>
        <w:pStyle w:val="ListParagraph"/>
        <w:numPr>
          <w:ilvl w:val="0"/>
          <w:numId w:val="2"/>
        </w:numPr>
        <w:spacing w:after="80"/>
      </w:pPr>
      <w:r>
        <w:t xml:space="preserve">View dashboards and reports scoped to their own field's participation and attendance trends (REQ 8, REQ 12)</w:t>
      </w:r>
    </w:p>
    <w:p>
      <w:pPr>
        <w:pStyle w:val="ListParagraph"/>
        <w:numPr>
          <w:ilvl w:val="0"/>
          <w:numId w:val="2"/>
        </w:numPr>
        <w:spacing w:after="80"/>
      </w:pPr>
      <w:r>
        <w:t xml:space="preserve">Export their field's data for reporting purposes (REQ 11)</w:t>
      </w:r>
    </w:p>
    <w:p>
      <w:pPr>
        <w:pStyle w:val="ListParagraph"/>
        <w:numPr>
          <w:ilvl w:val="0"/>
          <w:numId w:val="2"/>
        </w:numPr>
        <w:spacing w:after="80"/>
      </w:pPr>
      <w:r>
        <w:t xml:space="preserve">Receive and forward automated notifications relevant to their field (REQ 10)</w:t>
      </w:r>
    </w:p>
    <w:p>
      <w:pPr>
        <w:pStyle w:val="Heading1"/>
        <w:spacing w:after="140" w:before="280"/>
      </w:pPr>
      <w:r>
        <w:rPr>
          <w:b/>
          <w:bCs/>
        </w:rPr>
        <w:t xml:space="preserve">4. Pastor</w:t>
      </w:r>
    </w:p>
    <w:p>
      <w:pPr>
        <w:spacing w:after="120"/>
      </w:pPr>
      <w:r>
        <w:rPr>
          <w:i/>
          <w:iCs/>
        </w:rPr>
        <w:t xml:space="preserve">Supervises elders under their pastoral care. Primarily a visibility and recommendation role.</w:t>
      </w:r>
    </w:p>
    <w:p>
      <w:pPr>
        <w:pStyle w:val="ListParagraph"/>
        <w:numPr>
          <w:ilvl w:val="0"/>
          <w:numId w:val="2"/>
        </w:numPr>
        <w:spacing w:after="80"/>
      </w:pPr>
      <w:r>
        <w:t xml:space="preserve">View profiles and training status of elders under their supervision</w:t>
      </w:r>
    </w:p>
    <w:p>
      <w:pPr>
        <w:pStyle w:val="ListParagraph"/>
        <w:numPr>
          <w:ilvl w:val="0"/>
          <w:numId w:val="2"/>
        </w:numPr>
        <w:spacing w:after="80"/>
      </w:pPr>
      <w:r>
        <w:t xml:space="preserve">Recommend elders for upcoming training programs</w:t>
      </w:r>
    </w:p>
    <w:p>
      <w:pPr>
        <w:pStyle w:val="ListParagraph"/>
        <w:numPr>
          <w:ilvl w:val="0"/>
          <w:numId w:val="2"/>
        </w:numPr>
        <w:spacing w:after="80"/>
      </w:pPr>
      <w:r>
        <w:t xml:space="preserve">Receive notifications about training sessions, attendance confirmations, and certificate availability for their elders (REQ 10)</w:t>
      </w:r>
    </w:p>
    <w:p>
      <w:pPr>
        <w:pStyle w:val="ListParagraph"/>
        <w:numPr>
          <w:ilvl w:val="0"/>
          <w:numId w:val="2"/>
        </w:numPr>
        <w:spacing w:after="80"/>
      </w:pPr>
      <w:r>
        <w:t xml:space="preserve">View attendance and completion reports for their own elders</w:t>
      </w:r>
    </w:p>
    <w:p>
      <w:pPr>
        <w:pStyle w:val="Heading1"/>
        <w:spacing w:after="140" w:before="280"/>
      </w:pPr>
      <w:r>
        <w:rPr>
          <w:b/>
          <w:bCs/>
        </w:rPr>
        <w:t xml:space="preserve">5. Church Elder (Trainee)</w:t>
      </w:r>
    </w:p>
    <w:p>
      <w:pPr>
        <w:spacing w:after="120"/>
      </w:pPr>
      <w:r>
        <w:rPr>
          <w:i/>
          <w:iCs/>
        </w:rPr>
        <w:t xml:space="preserve">The end beneficiary of the training program — registers, attends, learns, and receives certification.</w:t>
      </w:r>
    </w:p>
    <w:p>
      <w:pPr>
        <w:pStyle w:val="ListParagraph"/>
        <w:numPr>
          <w:ilvl w:val="0"/>
          <w:numId w:val="2"/>
        </w:numPr>
        <w:spacing w:after="80"/>
      </w:pPr>
      <w:r>
        <w:t xml:space="preserve">Create and manage own profile (create, update, view)</w:t>
      </w:r>
    </w:p>
    <w:p>
      <w:pPr>
        <w:pStyle w:val="ListParagraph"/>
        <w:numPr>
          <w:ilvl w:val="0"/>
          <w:numId w:val="2"/>
        </w:numPr>
        <w:spacing w:after="80"/>
      </w:pPr>
      <w:r>
        <w:t xml:space="preserve">View upcoming training programs they have been registered for</w:t>
      </w:r>
    </w:p>
    <w:p>
      <w:pPr>
        <w:pStyle w:val="ListParagraph"/>
        <w:numPr>
          <w:ilvl w:val="0"/>
          <w:numId w:val="2"/>
        </w:numPr>
        <w:spacing w:after="80"/>
      </w:pPr>
      <w:r>
        <w:t xml:space="preserve">Access e-learning materials and training content if unable to attend in person (REQ 9)</w:t>
      </w:r>
    </w:p>
    <w:p>
      <w:pPr>
        <w:pStyle w:val="ListParagraph"/>
        <w:numPr>
          <w:ilvl w:val="0"/>
          <w:numId w:val="2"/>
        </w:numPr>
        <w:spacing w:after="80"/>
      </w:pPr>
      <w:r>
        <w:t xml:space="preserve">View own attendance record and training progress</w:t>
      </w:r>
    </w:p>
    <w:p>
      <w:pPr>
        <w:pStyle w:val="ListParagraph"/>
        <w:numPr>
          <w:ilvl w:val="0"/>
          <w:numId w:val="2"/>
        </w:numPr>
        <w:spacing w:after="80"/>
      </w:pPr>
      <w:r>
        <w:t xml:space="preserve">Download/print digital certificate with QR code upon successful completion (REQ 7)</w:t>
      </w:r>
    </w:p>
    <w:p>
      <w:pPr>
        <w:pStyle w:val="ListParagraph"/>
        <w:numPr>
          <w:ilvl w:val="0"/>
          <w:numId w:val="2"/>
        </w:numPr>
        <w:spacing w:after="80"/>
      </w:pPr>
      <w:r>
        <w:t xml:space="preserve">Receive SMS/email notifications about sessions, attendance, and certificate availability (REQ 10)</w:t>
      </w:r>
    </w:p>
    <w:p>
      <w:pPr>
        <w:pStyle w:val="Heading1"/>
        <w:spacing w:after="140" w:before="280"/>
      </w:pPr>
      <w:r>
        <w:rPr>
          <w:b/>
          <w:bCs/>
        </w:rPr>
        <w:t xml:space="preserve">6. Cross-Cutting System Behaviour (applies to all actors)</w:t>
      </w:r>
    </w:p>
    <w:p>
      <w:pPr>
        <w:spacing w:after="120"/>
      </w:pPr>
      <w:r>
        <w:t xml:space="preserve">These are not actions a specific actor performs on demand — they are standing system guarantees defined in your Non-Functional Requirements, and your developer needs to design for them from day one.</w:t>
      </w:r>
    </w:p>
    <w:p>
      <w:pPr>
        <w:pStyle w:val="ListParagraph"/>
        <w:numPr>
          <w:ilvl w:val="0"/>
          <w:numId w:val="2"/>
        </w:numPr>
        <w:spacing w:after="80"/>
      </w:pPr>
      <w:r>
        <w:t xml:space="preserve">Role-based access control restricts every actor to only the functions relevant to their role (REQ 3)</w:t>
      </w:r>
    </w:p>
    <w:p>
      <w:pPr>
        <w:pStyle w:val="ListParagraph"/>
        <w:numPr>
          <w:ilvl w:val="0"/>
          <w:numId w:val="2"/>
        </w:numPr>
        <w:spacing w:after="80"/>
      </w:pPr>
      <w:r>
        <w:t xml:space="preserve">All sensitive data (profiles, attendance, certificates) is encrypted in storage and in transit (REQ 17, REQ 18)</w:t>
      </w:r>
    </w:p>
    <w:p>
      <w:pPr>
        <w:pStyle w:val="ListParagraph"/>
        <w:numPr>
          <w:ilvl w:val="0"/>
          <w:numId w:val="2"/>
        </w:numPr>
        <w:spacing w:after="80"/>
      </w:pPr>
      <w:r>
        <w:t xml:space="preserve">Local automated backup and recovery protects against data loss (REQ 16)</w:t>
      </w:r>
    </w:p>
    <w:p>
      <w:pPr>
        <w:pStyle w:val="ListParagraph"/>
        <w:numPr>
          <w:ilvl w:val="0"/>
          <w:numId w:val="2"/>
        </w:numPr>
        <w:spacing w:after="80"/>
      </w:pPr>
      <w:r>
        <w:t xml:space="preserve">System responds within 5 seconds under normal load and supports multiple simultaneous users without degradation (REQ 13, REQ 14)</w:t>
      </w:r>
    </w:p>
    <w:p>
      <w:pPr>
        <w:pStyle w:val="ListParagraph"/>
        <w:numPr>
          <w:ilvl w:val="0"/>
          <w:numId w:val="2"/>
        </w:numPr>
        <w:spacing w:after="80"/>
      </w:pPr>
      <w:r>
        <w:t xml:space="preserve">All user actions are logged for audit and data-integrity purposes (REQ 21)</w:t>
      </w:r>
    </w:p>
    <w:p>
      <w:pPr>
        <w:pStyle w:val="Heading1"/>
        <w:spacing w:after="140" w:before="280"/>
      </w:pPr>
      <w:r>
        <w:rPr>
          <w:b/>
          <w:bCs/>
        </w:rPr>
        <w:t xml:space="preserve">7. Actor Capability Matrix: Union Administrator vs. Field Secretary</w:t>
      </w:r>
    </w:p>
    <w:p>
      <w:pPr>
        <w:spacing w:after="120"/>
      </w:pPr>
      <w:r>
        <w:t xml:space="preserve">Use this table to brief your developer on exactly where the permission boundary sits between these two similar-looking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520"/>
        <w:gridCol w:w="2520"/>
      </w:tblGrid>
      <w:tr>
        <w:tc>
          <w:tcPr>
            <w:tcW w:type="dxa" w:w="4320"/>
            <w:tcBorders>
              <w:top w:val="single" w:color="B0B7C3" w:sz="1"/>
              <w:left w:val="single" w:color="B0B7C3" w:sz="1"/>
              <w:bottom w:val="single" w:color="B0B7C3" w:sz="1"/>
              <w:right w:val="single" w:color="B0B7C3" w:sz="1"/>
            </w:tcBorders>
            <w:shd w:fill="1F3864" w:val="clear"/>
            <w:tcMar>
              <w:top w:type="dxa" w:w="80"/>
              <w:left w:type="dxa" w:w="120"/>
              <w:bottom w:type="dxa" w:w="80"/>
              <w:right w:type="dxa" w:w="120"/>
            </w:tcMar>
          </w:tcPr>
          <w:p>
            <w:r>
              <w:rPr>
                <w:b/>
                <w:bCs/>
                <w:color w:val="FFFFFF"/>
              </w:rPr>
              <w:t xml:space="preserve">Capability</w:t>
            </w:r>
          </w:p>
        </w:tc>
        <w:tc>
          <w:tcPr>
            <w:tcW w:type="dxa" w:w="2520"/>
            <w:tcBorders>
              <w:top w:val="single" w:color="B0B7C3" w:sz="1"/>
              <w:left w:val="single" w:color="B0B7C3" w:sz="1"/>
              <w:bottom w:val="single" w:color="B0B7C3" w:sz="1"/>
              <w:right w:val="single" w:color="B0B7C3" w:sz="1"/>
            </w:tcBorders>
            <w:shd w:fill="1F3864" w:val="clear"/>
            <w:tcMar>
              <w:top w:type="dxa" w:w="80"/>
              <w:left w:type="dxa" w:w="120"/>
              <w:bottom w:type="dxa" w:w="80"/>
              <w:right w:type="dxa" w:w="120"/>
            </w:tcMar>
          </w:tcPr>
          <w:p>
            <w:r>
              <w:rPr>
                <w:b/>
                <w:bCs/>
                <w:color w:val="FFFFFF"/>
              </w:rPr>
              <w:t xml:space="preserve">Union Administrator</w:t>
            </w:r>
          </w:p>
        </w:tc>
        <w:tc>
          <w:tcPr>
            <w:tcW w:type="dxa" w:w="2520"/>
            <w:tcBorders>
              <w:top w:val="single" w:color="B0B7C3" w:sz="1"/>
              <w:left w:val="single" w:color="B0B7C3" w:sz="1"/>
              <w:bottom w:val="single" w:color="B0B7C3" w:sz="1"/>
              <w:right w:val="single" w:color="B0B7C3" w:sz="1"/>
            </w:tcBorders>
            <w:shd w:fill="1F3864" w:val="clear"/>
            <w:tcMar>
              <w:top w:type="dxa" w:w="80"/>
              <w:left w:type="dxa" w:w="120"/>
              <w:bottom w:type="dxa" w:w="80"/>
              <w:right w:type="dxa" w:w="120"/>
            </w:tcMar>
          </w:tcPr>
          <w:p>
            <w:r>
              <w:rPr>
                <w:b/>
                <w:bCs/>
                <w:color w:val="FFFFFF"/>
              </w:rPr>
              <w:t xml:space="preserve">Field Secretary</w:t>
            </w:r>
          </w:p>
        </w:tc>
      </w:tr>
      <w:tr>
        <w:tc>
          <w:tcPr>
            <w:tcW w:type="dxa" w:w="43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Schedule training programs</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 — system-wide</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View only</w:t>
            </w:r>
          </w:p>
        </w:tc>
      </w:tr>
      <w:tr>
        <w:tc>
          <w:tcPr>
            <w:tcW w:type="dxa" w:w="43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Manage accounts for elders &amp; pastors</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 — any field</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 — own field only</w:t>
            </w:r>
          </w:p>
        </w:tc>
      </w:tr>
      <w:tr>
        <w:tc>
          <w:tcPr>
            <w:tcW w:type="dxa" w:w="43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Register elders for training</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 — any field</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 — own field only</w:t>
            </w:r>
          </w:p>
        </w:tc>
      </w:tr>
      <w:tr>
        <w:tc>
          <w:tcPr>
            <w:tcW w:type="dxa" w:w="43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Track attendance</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 — all fields</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 — own field only</w:t>
            </w:r>
          </w:p>
        </w:tc>
      </w:tr>
      <w:tr>
        <w:tc>
          <w:tcPr>
            <w:tcW w:type="dxa" w:w="43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Generate / view reports</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 — all fields</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 — own field only</w:t>
            </w:r>
          </w:p>
        </w:tc>
      </w:tr>
      <w:tr>
        <w:tc>
          <w:tcPr>
            <w:tcW w:type="dxa" w:w="43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Manage system-wide user accounts (incl. other Field Secretaries)</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No</w:t>
            </w:r>
          </w:p>
        </w:tc>
      </w:tr>
      <w:tr>
        <w:tc>
          <w:tcPr>
            <w:tcW w:type="dxa" w:w="43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Export data</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 — all fields</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 — own field's data</w:t>
            </w:r>
          </w:p>
        </w:tc>
      </w:tr>
      <w:tr>
        <w:tc>
          <w:tcPr>
            <w:tcW w:type="dxa" w:w="43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Issue certificates</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Yes</w:t>
            </w:r>
          </w:p>
        </w:tc>
        <w:tc>
          <w:tcPr>
            <w:tcW w:type="dxa" w:w="2520"/>
            <w:tcBorders>
              <w:top w:val="single" w:color="B0B7C3" w:sz="1"/>
              <w:left w:val="single" w:color="B0B7C3" w:sz="1"/>
              <w:bottom w:val="single" w:color="B0B7C3" w:sz="1"/>
              <w:right w:val="single" w:color="B0B7C3" w:sz="1"/>
            </w:tcBorders>
            <w:tcMar>
              <w:top w:type="dxa" w:w="80"/>
              <w:left w:type="dxa" w:w="120"/>
              <w:bottom w:type="dxa" w:w="80"/>
              <w:right w:type="dxa" w:w="120"/>
            </w:tcMar>
          </w:tcPr>
          <w:p>
            <w:r>
              <w:rPr>
                <w:b w:val="false"/>
                <w:bCs w:val="false"/>
              </w:rPr>
              <w:t xml:space="preserve">No</w:t>
            </w:r>
          </w:p>
        </w:tc>
      </w:tr>
    </w:tbl>
    <w:p>
      <w:pPr>
        <w:spacing w:before="300"/>
      </w:pPr>
    </w:p>
    <w:p>
      <w:pPr>
        <w:spacing w:after="120"/>
      </w:pPr>
      <w:r>
        <w:rPr>
          <w:i/>
          <w:iCs/>
          <w:sz w:val="21"/>
          <w:szCs w:val="21"/>
        </w:rPr>
        <w:t xml:space="preserve">Note: this guide reflects your requirements as currently written (REQ 1–23). If your supervisor or developer asks for a feature not listed here, add it to your requirements section first, then update this guide — keeping the two in sync avoids scope drift between your thesis document and the actual system being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7"/>
      <w:szCs w:val="27"/>
    </w:rPr>
  </w:style>
  <w:style w:type="paragraph" w:styleId="Heading3">
    <w:name w:val="Heading 3"/>
    <w:basedOn w:val="Normal"/>
    <w:next w:val="Normal"/>
    <w:qFormat/>
    <w:pPr>
      <w:spacing w:after="100" w:before="200"/>
      <w:outlineLvl w:val="2"/>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2026-06-21T12:27:30.288Z</dcterms:created>
  <dcterms:modified xsi:type="dcterms:W3CDTF">2026-06-21T12:27:30.289Z</dcterms:modified>
</cp:coreProperties>
</file>

<file path=docProps/custom.xml><?xml version="1.0" encoding="utf-8"?>
<Properties xmlns="http://schemas.openxmlformats.org/officeDocument/2006/custom-properties" xmlns:vt="http://schemas.openxmlformats.org/officeDocument/2006/docPropsVTypes"/>
</file>