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Proposta iniziale di progetto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Membri del gruppo: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Andrea Munarin - 879607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 Minardi - 880895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Giovanni Costa - 880892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Filippo Di Gennaro - 882795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Massimo Cailotto - 880763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Obiettivi principali: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Mercatino digitale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Ogni utente può condividere un oggetto (giocattolo, libro, alimento, ecc) o decidere di cambiarlo con un'altro che richiede, anche come prestito.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 vari membri del gruppo possono cercare i beni per categorie o mediante search bar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Bacheca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Creazione di una bacheca per la condivisione in modo pubblico nel gruppo di vario materiale (poesie, appunti, testi, foto e video)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Gestione emergenza Covid19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Inserimento del green pass nel proprio profilo (e in quello del bambino) e possibilità di renderlo obbligatorio per alcune attività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Funzionalità correlate: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Tracing dei contagi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Ogni utente utente può segnalare nell’app se un membro della famiglia è stato contagiato da covid19; tutti gli utenti che hanno partecipato alle stesse attività negli ultimi 3/4 giorni vengono informati con una notifica prioritaria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Funzionalità aggiuntive/secondarie: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 dedicata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Creazione di una chat dedicata per ogni attività, accessibile e visibile solo a chi decide di partecipare ed ai responsabili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Migliore integrazione dei luoghi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Connessione mediante API di Google Maps per la ricerca dei luoghi con completamento ed apertura di un’app di navigazione alla pressione del luogo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Orari di disponibilità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Ogni utente può indicare i propri orari di disponibilità generali in modo da informare i vari utenti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Dark Mode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Inserimento della modalità scura dell’app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 fixes per l’app esistente: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Rimozione del riquadro bianco quando si seleziona una casella per l’inserimento del testo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Modificare la ripetizione delle attività in modo che sia più personalizzabile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Controllo che i bambini inseriti abbiano una data di nascita maggiore della data corrente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Aggiungere l’auto-eliminazione di un evento e della sua chat dopo un numero prefissato di giorni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 è scelto di dare maggiore rilevanza ed obbligatorietà alle quattro funzioni descritte nel dettaglio nella sezione “Funzioni principali”. Proprio queste sono state considerate dal team di importanza notevole perché specifiche e congrue al periodo storico attuale, in cui condivisione digitale, ma anche di beni fisici per alcuni non economicamente accessibili, e contenimento dei contagi.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sezione “Funzionalità aggiuntive/secondarie” contiene invece miglioramenti considerati importanti dal team, ma a cui verrà assegnato un quantitativo minore di risorse per la realizzazione, essendo alcuni di essi improvements grafici o aggiunte/ottimizzazioni di features già parzialmente realizzate dal team di sviluppo di Families Share.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Anche gli elementi del paragrafo “Bug fixes” sono stati considerati poco essenziali poiché trattanti correzioni all’app già esistente e non funzioni vere e proprie, fulcro del progetto.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I punti più problematici si è presunto siano quelli contenuti nella sezione “Funzioni principali” ed il punto inerente alla chat dedicata.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 è deciso di non approfondire gli aspetti legati a servizi per anziani, per famiglie con figli grandi, e servizi ricorrenti poiché ritenuti in larga parte gestibili con la creazione di “eventi standard” e organizzazione mediante programmi di messaggistica o chat interna all’app.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