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extends: alternativa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utente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generalizza: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</w:t>
      </w:r>
      <w:r w:rsidDel="00000000" w:rsidR="00000000" w:rsidRPr="00000000">
        <w:rPr>
          <w:rtl w:val="0"/>
        </w:rPr>
        <w:t xml:space="preserve"> bambini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 genitori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visione informazioni utenti, attività, gruppo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(freccia a istanza esistente)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creazione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creazione e gestione gruppo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creazione attività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e gestione gruppo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invito o aggiunta o rimozione partecipanti *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(extends: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Richiesta green pass)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Gestione bacheca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Gestione mercatino digitale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 attività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contagio recente di qualcuno e tracing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invito o aggiunta o rimozione partecipanti (*freccia a istanza esistente)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gestione attività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Terminazione attività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extends: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Annullamento attività)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invito o aggiunta o rimozione partecipanti (*freccia a istanza esistente)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955838</wp:posOffset>
            </wp:positionH>
            <wp:positionV relativeFrom="paragraph">
              <wp:posOffset>444523</wp:posOffset>
            </wp:positionV>
            <wp:extent cx="3823437" cy="287589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78" l="23754" r="20598" t="23893"/>
                    <a:stretch>
                      <a:fillRect/>
                    </a:stretch>
                  </pic:blipFill>
                  <pic:spPr>
                    <a:xfrm>
                      <a:off x="0" y="0"/>
                      <a:ext cx="3823437" cy="2875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