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401" w14:textId="4DC6A4EB" w:rsidR="00120BA7" w:rsidRPr="00D4247F" w:rsidRDefault="003B2BF6" w:rsidP="00D4247F">
      <w:pPr>
        <w:pStyle w:val="Default"/>
        <w:ind w:left="4111"/>
        <w:jc w:val="both"/>
        <w:rPr>
          <w:rFonts w:ascii="Times New Roman" w:hAnsi="Times New Roman" w:cs="Times New Roman"/>
          <w:bCs/>
          <w:i/>
          <w:iCs/>
          <w:sz w:val="18"/>
          <w:szCs w:val="18"/>
        </w:rPr>
      </w:pPr>
      <w:r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Sugestão de minuta </w:t>
      </w:r>
      <w:r w:rsidR="00D4247F"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regimental para criação </w:t>
      </w:r>
      <w:r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de um conselho editorial voltado para a publicação </w:t>
      </w:r>
      <w:r w:rsidR="00D4247F"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gratuita </w:t>
      </w:r>
      <w:r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de livros </w:t>
      </w:r>
      <w:r w:rsidR="00D4247F"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de acesso aberto ou não (à escolha dos autores) em </w:t>
      </w:r>
      <w:r w:rsidR="00D4247F">
        <w:rPr>
          <w:rFonts w:ascii="Times New Roman" w:hAnsi="Times New Roman" w:cs="Times New Roman"/>
          <w:bCs/>
          <w:i/>
          <w:iCs/>
          <w:sz w:val="18"/>
          <w:szCs w:val="18"/>
        </w:rPr>
        <w:t>instituições de ensino superior</w:t>
      </w:r>
      <w:r w:rsidR="00D4247F"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. Este documento </w:t>
      </w:r>
      <w:r w:rsidR="00D4247F" w:rsidRPr="00D4247F">
        <w:rPr>
          <w:rFonts w:ascii="Times New Roman" w:hAnsi="Times New Roman" w:cs="Times New Roman"/>
          <w:bCs/>
          <w:i/>
          <w:iCs/>
          <w:sz w:val="18"/>
          <w:szCs w:val="18"/>
        </w:rPr>
        <w:t>está licenciada sob uma Licença Creative Commons (atribuição-uso não-comercial-compartilhamento pela mesma licença 4.0 unported - creativecommons.org/licenses/by-nc-sa/4.0/deed.en).</w:t>
      </w:r>
    </w:p>
    <w:p w14:paraId="5F9FE71B" w14:textId="77777777" w:rsidR="003B2BF6" w:rsidRDefault="003B2BF6">
      <w:pPr>
        <w:pStyle w:val="Default"/>
        <w:jc w:val="both"/>
        <w:rPr>
          <w:rFonts w:ascii="Times New Roman" w:hAnsi="Times New Roman" w:cs="Times New Roman"/>
          <w:b/>
        </w:rPr>
      </w:pPr>
    </w:p>
    <w:p w14:paraId="43E86293" w14:textId="30DA48DF" w:rsidR="00120BA7" w:rsidRDefault="00DD1C63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CONSELHO EDITORIAL LOCAL</w:t>
      </w:r>
      <w:r w:rsidR="003B2BF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</w:t>
      </w:r>
      <w:r w:rsidR="003B2BF6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</w:t>
      </w:r>
      <w:r w:rsidR="003B2BF6" w:rsidRPr="00D4247F">
        <w:rPr>
          <w:rFonts w:ascii="Times New Roman" w:hAnsi="Times New Roman" w:cs="Times New Roman"/>
          <w:bCs/>
        </w:rPr>
        <w:t>[</w:t>
      </w:r>
      <w:r w:rsidR="003B2BF6" w:rsidRPr="003B2BF6">
        <w:rPr>
          <w:rFonts w:ascii="Times New Roman" w:hAnsi="Times New Roman" w:cs="Times New Roman"/>
          <w:bCs/>
          <w:i/>
          <w:iCs/>
          <w:u w:val="single"/>
        </w:rPr>
        <w:t>INSTITUIÇÃO/</w:t>
      </w:r>
      <w:r w:rsidRPr="003B2BF6">
        <w:rPr>
          <w:rFonts w:ascii="Times New Roman" w:hAnsi="Times New Roman" w:cs="Times New Roman"/>
          <w:bCs/>
          <w:i/>
          <w:iCs/>
          <w:u w:val="single"/>
        </w:rPr>
        <w:t>CAMPUS</w:t>
      </w:r>
      <w:r w:rsidRPr="003B2BF6">
        <w:rPr>
          <w:rFonts w:ascii="Times New Roman" w:hAnsi="Times New Roman" w:cs="Times New Roman"/>
          <w:bCs/>
          <w:i/>
          <w:iCs/>
        </w:rPr>
        <w:t xml:space="preserve"> </w:t>
      </w:r>
      <w:r w:rsidR="003B2BF6" w:rsidRPr="003B2BF6">
        <w:rPr>
          <w:rFonts w:ascii="Times New Roman" w:hAnsi="Times New Roman" w:cs="Times New Roman"/>
          <w:bCs/>
          <w:i/>
          <w:iCs/>
          <w:u w:val="single"/>
        </w:rPr>
        <w:t>DO(A) IFES</w:t>
      </w:r>
      <w:r w:rsidR="003B2BF6" w:rsidRPr="003B2BF6">
        <w:rPr>
          <w:rFonts w:ascii="Times New Roman" w:hAnsi="Times New Roman" w:cs="Times New Roman"/>
          <w:bCs/>
        </w:rPr>
        <w:t>] ...</w:t>
      </w:r>
    </w:p>
    <w:p w14:paraId="451A8475" w14:textId="77777777" w:rsidR="00120BA7" w:rsidRDefault="00120BA7">
      <w:pPr>
        <w:pStyle w:val="Default"/>
        <w:jc w:val="both"/>
        <w:rPr>
          <w:rFonts w:ascii="Times New Roman" w:hAnsi="Times New Roman" w:cs="Times New Roman"/>
          <w:b/>
        </w:rPr>
      </w:pPr>
    </w:p>
    <w:p w14:paraId="71BE9CC0" w14:textId="77777777" w:rsidR="00120BA7" w:rsidRDefault="00120BA7">
      <w:pPr>
        <w:pStyle w:val="Default"/>
        <w:jc w:val="both"/>
        <w:rPr>
          <w:rFonts w:ascii="Times New Roman" w:hAnsi="Times New Roman" w:cs="Times New Roman"/>
        </w:rPr>
      </w:pPr>
    </w:p>
    <w:p w14:paraId="389058B4" w14:textId="77777777" w:rsidR="001B57A0" w:rsidRDefault="001B57A0" w:rsidP="001B57A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as finalidades de: </w:t>
      </w:r>
    </w:p>
    <w:p w14:paraId="01BF840B" w14:textId="53EF1BF7" w:rsidR="001B57A0" w:rsidRPr="00C76BBE" w:rsidRDefault="001B57A0" w:rsidP="00C76BBE">
      <w:pPr>
        <w:pStyle w:val="Default"/>
        <w:ind w:left="708"/>
        <w:jc w:val="both"/>
        <w:rPr>
          <w:rFonts w:ascii="Times New Roman" w:hAnsi="Times New Roman" w:cs="Times New Roman"/>
          <w:i/>
          <w:sz w:val="23"/>
          <w:szCs w:val="23"/>
        </w:rPr>
      </w:pPr>
      <w:r w:rsidRPr="00C76BBE">
        <w:rPr>
          <w:rFonts w:ascii="Times New Roman" w:hAnsi="Times New Roman" w:cs="Times New Roman"/>
          <w:b/>
          <w:bCs/>
          <w:i/>
        </w:rPr>
        <w:t>i.</w:t>
      </w:r>
      <w:r w:rsidRPr="00C76BBE">
        <w:rPr>
          <w:rFonts w:ascii="Times New Roman" w:hAnsi="Times New Roman" w:cs="Times New Roman"/>
          <w:i/>
        </w:rPr>
        <w:t xml:space="preserve"> 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viabilizar a inclusão de obras específicas </w:t>
      </w:r>
      <w:r w:rsidR="003B2BF6">
        <w:rPr>
          <w:rFonts w:ascii="Times New Roman" w:hAnsi="Times New Roman" w:cs="Times New Roman"/>
          <w:i/>
          <w:sz w:val="23"/>
          <w:szCs w:val="23"/>
        </w:rPr>
        <w:t>[</w:t>
      </w:r>
      <w:r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</w:t>
      </w:r>
      <w:r w:rsidR="003B45F1" w:rsidRPr="003B2BF6">
        <w:rPr>
          <w:rFonts w:ascii="Times New Roman" w:hAnsi="Times New Roman" w:cs="Times New Roman"/>
          <w:i/>
          <w:sz w:val="23"/>
          <w:szCs w:val="23"/>
          <w:u w:val="single"/>
        </w:rPr>
        <w:t>c</w:t>
      </w:r>
      <w:r w:rsidRPr="003B2BF6">
        <w:rPr>
          <w:rFonts w:ascii="Times New Roman" w:hAnsi="Times New Roman" w:cs="Times New Roman"/>
          <w:i/>
          <w:sz w:val="23"/>
          <w:szCs w:val="23"/>
          <w:u w:val="single"/>
        </w:rPr>
        <w:t>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nos critérios avaliativos do Qualis Livros (em especial </w:t>
      </w:r>
      <w:r w:rsidR="00497EF7">
        <w:rPr>
          <w:rFonts w:ascii="Times New Roman" w:hAnsi="Times New Roman" w:cs="Times New Roman"/>
          <w:i/>
          <w:sz w:val="23"/>
          <w:szCs w:val="23"/>
        </w:rPr>
        <w:t>da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quelas que não se enquadram na linha editorial da Editora </w:t>
      </w:r>
      <w:r w:rsidR="003B2BF6">
        <w:rPr>
          <w:rFonts w:ascii="Times New Roman" w:hAnsi="Times New Roman" w:cs="Times New Roman"/>
          <w:i/>
          <w:sz w:val="23"/>
          <w:szCs w:val="23"/>
        </w:rPr>
        <w:t>[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da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497EF7">
        <w:rPr>
          <w:rFonts w:ascii="Times New Roman" w:hAnsi="Times New Roman" w:cs="Times New Roman"/>
          <w:i/>
          <w:sz w:val="23"/>
          <w:szCs w:val="23"/>
        </w:rPr>
        <w:t xml:space="preserve">, como livros gratuitos (e-book, pdf ou outros formatos), livros com layout fora dos padrões usuais, livros organizados/editados a partir de eventos científicos </w:t>
      </w:r>
      <w:r w:rsidR="003B2BF6">
        <w:rPr>
          <w:rFonts w:ascii="Times New Roman" w:hAnsi="Times New Roman" w:cs="Times New Roman"/>
          <w:i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497EF7">
        <w:rPr>
          <w:rFonts w:ascii="Times New Roman" w:hAnsi="Times New Roman" w:cs="Times New Roman"/>
          <w:i/>
          <w:sz w:val="23"/>
          <w:szCs w:val="23"/>
        </w:rPr>
        <w:t>, entre outros</w:t>
      </w:r>
      <w:r w:rsidRPr="00C76BBE">
        <w:rPr>
          <w:rFonts w:ascii="Times New Roman" w:hAnsi="Times New Roman" w:cs="Times New Roman"/>
          <w:i/>
          <w:sz w:val="23"/>
          <w:szCs w:val="23"/>
        </w:rPr>
        <w:t>)</w:t>
      </w:r>
      <w:r w:rsidR="003B45F1">
        <w:rPr>
          <w:rFonts w:ascii="Times New Roman" w:hAnsi="Times New Roman" w:cs="Times New Roman"/>
          <w:i/>
          <w:sz w:val="23"/>
          <w:szCs w:val="23"/>
        </w:rPr>
        <w:t>,</w:t>
      </w:r>
      <w:r w:rsidR="00734FBE">
        <w:rPr>
          <w:rFonts w:ascii="Times New Roman" w:hAnsi="Times New Roman" w:cs="Times New Roman"/>
          <w:i/>
          <w:sz w:val="23"/>
          <w:szCs w:val="23"/>
        </w:rPr>
        <w:t xml:space="preserve"> sem que seja estritamente necessário recorrer às editoras comerciais (sejam elas predatórias ou não)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; </w:t>
      </w:r>
    </w:p>
    <w:p w14:paraId="51779FF5" w14:textId="02E4DE1D" w:rsidR="001B57A0" w:rsidRPr="00C76BBE" w:rsidRDefault="001B57A0" w:rsidP="00C76BBE">
      <w:pPr>
        <w:pStyle w:val="Default"/>
        <w:ind w:left="708"/>
        <w:jc w:val="both"/>
        <w:rPr>
          <w:rFonts w:ascii="Times New Roman" w:hAnsi="Times New Roman" w:cs="Times New Roman"/>
          <w:i/>
          <w:sz w:val="23"/>
          <w:szCs w:val="23"/>
        </w:rPr>
      </w:pPr>
      <w:r w:rsidRPr="00C76BBE">
        <w:rPr>
          <w:rFonts w:ascii="Times New Roman" w:hAnsi="Times New Roman" w:cs="Times New Roman"/>
          <w:b/>
          <w:bCs/>
          <w:i/>
          <w:sz w:val="23"/>
          <w:szCs w:val="23"/>
        </w:rPr>
        <w:t>i</w:t>
      </w:r>
      <w:r w:rsidR="003B2BF6">
        <w:rPr>
          <w:rFonts w:ascii="Times New Roman" w:hAnsi="Times New Roman" w:cs="Times New Roman"/>
          <w:b/>
          <w:bCs/>
          <w:i/>
          <w:sz w:val="23"/>
          <w:szCs w:val="23"/>
        </w:rPr>
        <w:t>i</w:t>
      </w:r>
      <w:r w:rsidRPr="00C76BBE">
        <w:rPr>
          <w:rFonts w:ascii="Times New Roman" w:hAnsi="Times New Roman" w:cs="Times New Roman"/>
          <w:b/>
          <w:bCs/>
          <w:i/>
          <w:sz w:val="23"/>
          <w:szCs w:val="23"/>
        </w:rPr>
        <w:t>.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incentivar a produção de livros e outras obras de caráter técnico ou literário </w:t>
      </w:r>
      <w:r w:rsidR="003B2BF6">
        <w:rPr>
          <w:rFonts w:ascii="Times New Roman" w:hAnsi="Times New Roman" w:cs="Times New Roman"/>
          <w:i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Pr="003B2BF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pela disponibilidade de um serviço interno </w:t>
      </w:r>
      <w:r w:rsidR="003B2BF6">
        <w:rPr>
          <w:rFonts w:ascii="Times New Roman" w:hAnsi="Times New Roman" w:cs="Times New Roman"/>
          <w:i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de avaliação que </w:t>
      </w:r>
      <w:r w:rsidR="003B2BF6">
        <w:rPr>
          <w:rFonts w:ascii="Times New Roman" w:hAnsi="Times New Roman" w:cs="Times New Roman"/>
          <w:i/>
          <w:sz w:val="23"/>
          <w:szCs w:val="23"/>
        </w:rPr>
        <w:t xml:space="preserve">viabiliza a publicação gratuita de livros de acesso aberto </w:t>
      </w:r>
      <w:r w:rsidR="000149C3">
        <w:rPr>
          <w:rFonts w:ascii="Times New Roman" w:hAnsi="Times New Roman" w:cs="Times New Roman"/>
          <w:i/>
          <w:sz w:val="23"/>
          <w:szCs w:val="23"/>
        </w:rPr>
        <w:t xml:space="preserve">(em atendimento ao compromisso brasileiro pela Ciência Aberta) </w:t>
      </w:r>
      <w:r w:rsidR="003B2BF6">
        <w:rPr>
          <w:rFonts w:ascii="Times New Roman" w:hAnsi="Times New Roman" w:cs="Times New Roman"/>
          <w:i/>
          <w:sz w:val="23"/>
          <w:szCs w:val="23"/>
        </w:rPr>
        <w:t xml:space="preserve">e 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viabiliza </w:t>
      </w:r>
      <w:r w:rsidR="003B45F1">
        <w:rPr>
          <w:rFonts w:ascii="Times New Roman" w:hAnsi="Times New Roman" w:cs="Times New Roman"/>
          <w:i/>
          <w:sz w:val="23"/>
          <w:szCs w:val="23"/>
        </w:rPr>
        <w:t>um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a </w:t>
      </w:r>
      <w:r w:rsidR="003B45F1">
        <w:rPr>
          <w:rFonts w:ascii="Times New Roman" w:hAnsi="Times New Roman" w:cs="Times New Roman"/>
          <w:i/>
          <w:sz w:val="23"/>
          <w:szCs w:val="23"/>
        </w:rPr>
        <w:t xml:space="preserve">melhor </w:t>
      </w:r>
      <w:r w:rsidRPr="00C76BBE">
        <w:rPr>
          <w:rFonts w:ascii="Times New Roman" w:hAnsi="Times New Roman" w:cs="Times New Roman"/>
          <w:i/>
          <w:sz w:val="23"/>
          <w:szCs w:val="23"/>
        </w:rPr>
        <w:t>qualificação das obras</w:t>
      </w:r>
      <w:r w:rsidR="00497EF7">
        <w:rPr>
          <w:rFonts w:ascii="Times New Roman" w:hAnsi="Times New Roman" w:cs="Times New Roman"/>
          <w:i/>
          <w:sz w:val="23"/>
          <w:szCs w:val="23"/>
        </w:rPr>
        <w:t>, inclusive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nos critérios avaliativos do Qualis Livros sem</w:t>
      </w:r>
      <w:r w:rsidR="00734FBE">
        <w:rPr>
          <w:rFonts w:ascii="Times New Roman" w:hAnsi="Times New Roman" w:cs="Times New Roman"/>
          <w:i/>
          <w:sz w:val="23"/>
          <w:szCs w:val="23"/>
        </w:rPr>
        <w:t>,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no entanto, oferecer serviços de diagramação, impressão, comercialização ou custeio para a elaboração da</w:t>
      </w:r>
      <w:r w:rsidR="00162429">
        <w:rPr>
          <w:rFonts w:ascii="Times New Roman" w:hAnsi="Times New Roman" w:cs="Times New Roman"/>
          <w:i/>
          <w:sz w:val="23"/>
          <w:szCs w:val="23"/>
        </w:rPr>
        <w:t>s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 obra</w:t>
      </w:r>
      <w:r w:rsidR="00162429">
        <w:rPr>
          <w:rFonts w:ascii="Times New Roman" w:hAnsi="Times New Roman" w:cs="Times New Roman"/>
          <w:i/>
          <w:sz w:val="23"/>
          <w:szCs w:val="23"/>
        </w:rPr>
        <w:t>s</w:t>
      </w:r>
      <w:r w:rsidRPr="00C76BBE">
        <w:rPr>
          <w:rFonts w:ascii="Times New Roman" w:hAnsi="Times New Roman" w:cs="Times New Roman"/>
          <w:i/>
          <w:sz w:val="23"/>
          <w:szCs w:val="23"/>
        </w:rPr>
        <w:t xml:space="preserve">; </w:t>
      </w:r>
    </w:p>
    <w:p w14:paraId="7540562A" w14:textId="7CE636E9" w:rsidR="001B57A0" w:rsidRDefault="00497EF7" w:rsidP="001B57A0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aprovou-se n</w:t>
      </w:r>
      <w:r w:rsidR="00F93E24">
        <w:rPr>
          <w:rFonts w:ascii="Times New Roman" w:hAnsi="Times New Roman" w:cs="Times New Roman"/>
          <w:sz w:val="23"/>
          <w:szCs w:val="23"/>
        </w:rPr>
        <w:t xml:space="preserve">a </w:t>
      </w:r>
      <w:r w:rsidR="003B2BF6">
        <w:rPr>
          <w:rFonts w:ascii="Times New Roman" w:hAnsi="Times New Roman" w:cs="Times New Roman"/>
          <w:sz w:val="23"/>
          <w:szCs w:val="23"/>
        </w:rPr>
        <w:t>XX</w:t>
      </w:r>
      <w:r w:rsidR="00F93E24" w:rsidRPr="00F93E24">
        <w:rPr>
          <w:rFonts w:ascii="Times New Roman" w:hAnsi="Times New Roman" w:cs="Times New Roman"/>
          <w:sz w:val="23"/>
          <w:szCs w:val="23"/>
        </w:rPr>
        <w:t>ª R</w:t>
      </w:r>
      <w:r w:rsidR="00F93E24">
        <w:rPr>
          <w:rFonts w:ascii="Times New Roman" w:hAnsi="Times New Roman" w:cs="Times New Roman"/>
          <w:sz w:val="23"/>
          <w:szCs w:val="23"/>
        </w:rPr>
        <w:t xml:space="preserve">eunião </w:t>
      </w:r>
      <w:r w:rsidR="003B2BF6">
        <w:rPr>
          <w:rFonts w:ascii="Times New Roman" w:hAnsi="Times New Roman" w:cs="Times New Roman"/>
          <w:sz w:val="23"/>
          <w:szCs w:val="23"/>
        </w:rPr>
        <w:t>[</w:t>
      </w:r>
      <w:r w:rsidR="003B2BF6" w:rsidRPr="003B2BF6">
        <w:rPr>
          <w:rFonts w:ascii="Times New Roman" w:hAnsi="Times New Roman" w:cs="Times New Roman"/>
          <w:i/>
          <w:iCs/>
          <w:sz w:val="23"/>
          <w:szCs w:val="23"/>
        </w:rPr>
        <w:t>do órgão competente para tal</w:t>
      </w:r>
      <w:r w:rsidR="003B2BF6">
        <w:rPr>
          <w:rFonts w:ascii="Times New Roman" w:hAnsi="Times New Roman" w:cs="Times New Roman"/>
          <w:sz w:val="23"/>
          <w:szCs w:val="23"/>
        </w:rPr>
        <w:t xml:space="preserve"> 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Cs/>
          <w:sz w:val="23"/>
          <w:szCs w:val="23"/>
        </w:rPr>
        <w:t xml:space="preserve">] </w:t>
      </w:r>
      <w:r w:rsidR="001B57A0">
        <w:rPr>
          <w:rFonts w:ascii="Times New Roman" w:hAnsi="Times New Roman" w:cs="Times New Roman"/>
          <w:sz w:val="23"/>
          <w:szCs w:val="23"/>
        </w:rPr>
        <w:t xml:space="preserve">a presente proposta de criação </w:t>
      </w:r>
      <w:r w:rsidR="00162429">
        <w:rPr>
          <w:rFonts w:ascii="Times New Roman" w:hAnsi="Times New Roman" w:cs="Times New Roman"/>
          <w:sz w:val="23"/>
          <w:szCs w:val="23"/>
        </w:rPr>
        <w:t xml:space="preserve">e de funcionamento </w:t>
      </w:r>
      <w:r w:rsidR="001B57A0">
        <w:rPr>
          <w:rFonts w:ascii="Times New Roman" w:hAnsi="Times New Roman" w:cs="Times New Roman"/>
          <w:sz w:val="23"/>
          <w:szCs w:val="23"/>
        </w:rPr>
        <w:t>de um conselho editorial local</w:t>
      </w:r>
      <w:r w:rsidR="00162429">
        <w:rPr>
          <w:rFonts w:ascii="Times New Roman" w:hAnsi="Times New Roman" w:cs="Times New Roman"/>
          <w:sz w:val="23"/>
          <w:szCs w:val="23"/>
        </w:rPr>
        <w:t xml:space="preserve">, a ser vinculado à estrutura </w:t>
      </w:r>
      <w:r w:rsidR="003B2BF6">
        <w:rPr>
          <w:rFonts w:ascii="Times New Roman" w:hAnsi="Times New Roman" w:cs="Times New Roman"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162429">
        <w:rPr>
          <w:rFonts w:ascii="Times New Roman" w:hAnsi="Times New Roman" w:cs="Times New Roman"/>
          <w:sz w:val="23"/>
          <w:szCs w:val="23"/>
        </w:rPr>
        <w:t>.</w:t>
      </w:r>
      <w:r w:rsidR="001B57A0">
        <w:rPr>
          <w:rFonts w:ascii="Times New Roman" w:hAnsi="Times New Roman" w:cs="Times New Roman"/>
          <w:sz w:val="23"/>
          <w:szCs w:val="23"/>
        </w:rPr>
        <w:t xml:space="preserve"> </w:t>
      </w:r>
      <w:r w:rsidR="00162429">
        <w:rPr>
          <w:rFonts w:ascii="Times New Roman" w:hAnsi="Times New Roman" w:cs="Times New Roman"/>
          <w:sz w:val="23"/>
          <w:szCs w:val="23"/>
        </w:rPr>
        <w:t>O regimento interno d</w:t>
      </w:r>
      <w:r w:rsidR="003B2BF6">
        <w:rPr>
          <w:rFonts w:ascii="Times New Roman" w:hAnsi="Times New Roman" w:cs="Times New Roman"/>
          <w:sz w:val="23"/>
          <w:szCs w:val="23"/>
        </w:rPr>
        <w:t>este</w:t>
      </w:r>
      <w:r w:rsidR="00162429">
        <w:rPr>
          <w:rFonts w:ascii="Times New Roman" w:hAnsi="Times New Roman" w:cs="Times New Roman"/>
          <w:sz w:val="23"/>
          <w:szCs w:val="23"/>
        </w:rPr>
        <w:t xml:space="preserve"> conselho</w:t>
      </w:r>
      <w:r w:rsidR="00F93E24">
        <w:rPr>
          <w:rFonts w:ascii="Times New Roman" w:hAnsi="Times New Roman" w:cs="Times New Roman"/>
          <w:sz w:val="23"/>
          <w:szCs w:val="23"/>
        </w:rPr>
        <w:t xml:space="preserve"> </w:t>
      </w:r>
      <w:r w:rsidR="00162429">
        <w:rPr>
          <w:rFonts w:ascii="Times New Roman" w:hAnsi="Times New Roman" w:cs="Times New Roman"/>
          <w:sz w:val="23"/>
          <w:szCs w:val="23"/>
        </w:rPr>
        <w:t>é apresentado abaixo.</w:t>
      </w:r>
    </w:p>
    <w:p w14:paraId="40367322" w14:textId="77777777" w:rsidR="00F93E24" w:rsidRDefault="00F93E24" w:rsidP="001B57A0">
      <w:pPr>
        <w:pStyle w:val="Default"/>
        <w:jc w:val="both"/>
        <w:rPr>
          <w:rFonts w:ascii="Times New Roman" w:hAnsi="Times New Roman" w:cs="Times New Roman"/>
        </w:rPr>
      </w:pPr>
    </w:p>
    <w:p w14:paraId="03EBAC28" w14:textId="77777777" w:rsidR="00120BA7" w:rsidRDefault="00120BA7">
      <w:pPr>
        <w:pStyle w:val="Default"/>
        <w:jc w:val="both"/>
        <w:rPr>
          <w:rFonts w:ascii="Times New Roman" w:hAnsi="Times New Roman" w:cs="Times New Roman"/>
        </w:rPr>
      </w:pPr>
    </w:p>
    <w:p w14:paraId="033834FB" w14:textId="77777777" w:rsidR="00162429" w:rsidRDefault="00162429" w:rsidP="00162429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REGIMENTO INTERNO </w:t>
      </w:r>
    </w:p>
    <w:p w14:paraId="1E552860" w14:textId="77777777" w:rsidR="00162429" w:rsidRDefault="00162429">
      <w:pPr>
        <w:pStyle w:val="Default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43FA9E47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CAPÍTULO I </w:t>
      </w:r>
    </w:p>
    <w:p w14:paraId="0096EB81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Das finalidades do conselho</w:t>
      </w:r>
    </w:p>
    <w:p w14:paraId="38D561F2" w14:textId="23AF7A73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1º. O presente conselho editorial é um colegiado deliberativo que tem a finalidade de promover a qualidade de parte das obras literárias catalogadas pela </w:t>
      </w:r>
      <w:r w:rsidR="003B2BF6">
        <w:rPr>
          <w:rFonts w:ascii="Times New Roman" w:hAnsi="Times New Roman" w:cs="Times New Roman"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 xml:space="preserve"> e zelar por elas. O conselho irá receber e avaliar propostas </w:t>
      </w:r>
      <w:r w:rsidR="00C76BBE">
        <w:rPr>
          <w:rFonts w:ascii="Times New Roman" w:hAnsi="Times New Roman" w:cs="Times New Roman"/>
          <w:sz w:val="23"/>
          <w:szCs w:val="23"/>
        </w:rPr>
        <w:t>de livros</w:t>
      </w:r>
      <w:r>
        <w:rPr>
          <w:rFonts w:ascii="Times New Roman" w:hAnsi="Times New Roman" w:cs="Times New Roman"/>
          <w:sz w:val="23"/>
          <w:szCs w:val="23"/>
        </w:rPr>
        <w:t xml:space="preserve"> e outros materiais bibliográficos a serem catalogados sob a denominação “</w:t>
      </w:r>
      <w:r w:rsidR="003B2BF6">
        <w:rPr>
          <w:rFonts w:ascii="Times New Roman" w:hAnsi="Times New Roman" w:cs="Times New Roman"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”</w:t>
      </w:r>
      <w:r w:rsidR="003B2BF6">
        <w:rPr>
          <w:rFonts w:ascii="Times New Roman" w:hAnsi="Times New Roman" w:cs="Times New Roman"/>
          <w:sz w:val="23"/>
          <w:szCs w:val="23"/>
        </w:rPr>
        <w:t xml:space="preserve"> (na ficha catalográfica)</w:t>
      </w:r>
      <w:r>
        <w:rPr>
          <w:rFonts w:ascii="Times New Roman" w:hAnsi="Times New Roman" w:cs="Times New Roman"/>
          <w:sz w:val="23"/>
          <w:szCs w:val="23"/>
        </w:rPr>
        <w:t xml:space="preserve">, com menção à aprovação deste “conselho editorial”. </w:t>
      </w:r>
    </w:p>
    <w:p w14:paraId="6D1B4F96" w14:textId="01AD453C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2º. O conselho não restringe ou impede a publicação independente por iniciativa de professores ou técnicos do quadro efetivo de servidores </w:t>
      </w:r>
      <w:r w:rsidR="003B2BF6">
        <w:rPr>
          <w:rFonts w:ascii="Times New Roman" w:hAnsi="Times New Roman" w:cs="Times New Roman"/>
          <w:sz w:val="23"/>
          <w:szCs w:val="23"/>
        </w:rPr>
        <w:t>[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3B2BF6">
        <w:rPr>
          <w:rFonts w:ascii="Times New Roman" w:hAnsi="Times New Roman" w:cs="Times New Roman"/>
          <w:i/>
          <w:sz w:val="23"/>
          <w:szCs w:val="23"/>
        </w:rPr>
        <w:t>(a)</w:t>
      </w:r>
      <w:r w:rsidR="003B2BF6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3B2BF6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3B2BF6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 xml:space="preserve">, apenas avalia e disciplina as obras que serão catalogadas com os termos descritos no artigo anterior. </w:t>
      </w:r>
    </w:p>
    <w:p w14:paraId="4BC92E85" w14:textId="09ACE5A4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3º. Não cabe ao conselho julgar ou dirimir sobre publicações de teses, dissertações, monografias ou trabalhos de conclusão, que são exigências dos cursos da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00A7611" w14:textId="28AD2F8A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4º. Não compete ao presente conselho financiar quaisquer etapas relacionadas à redação, revisão, </w:t>
      </w:r>
      <w:r w:rsidR="00D4247F">
        <w:rPr>
          <w:rFonts w:ascii="Times New Roman" w:hAnsi="Times New Roman" w:cs="Times New Roman"/>
          <w:sz w:val="23"/>
          <w:szCs w:val="23"/>
        </w:rPr>
        <w:t xml:space="preserve">diagramação, </w:t>
      </w:r>
      <w:r>
        <w:rPr>
          <w:rFonts w:ascii="Times New Roman" w:hAnsi="Times New Roman" w:cs="Times New Roman"/>
          <w:sz w:val="23"/>
          <w:szCs w:val="23"/>
        </w:rPr>
        <w:t>tradução ou avaliação da obra, tampouco interferir sobre os direitos autorais de propriedade e/ou de distribuição da obra escolhidos pelo(s) autor(es), tampouco dos serviços de impressão contratados.</w:t>
      </w:r>
    </w:p>
    <w:p w14:paraId="2C60242C" w14:textId="17057F53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5º. O conselho fará sua atuação pautada nos termos do seu regimento, podendo este ser alterado apenas por unanimidade de votos do Conselho.</w:t>
      </w:r>
    </w:p>
    <w:p w14:paraId="7F587616" w14:textId="48F263DA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15ED6DBA" w14:textId="77777777" w:rsidR="00D4247F" w:rsidRDefault="00D4247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7FB72A1E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30D7B21E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CAPÍTULO II</w:t>
      </w:r>
    </w:p>
    <w:p w14:paraId="5DD8EE0E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Da composição do conselho</w:t>
      </w:r>
    </w:p>
    <w:p w14:paraId="66318206" w14:textId="530B93D3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1º. O conselho será composto por </w:t>
      </w:r>
      <w:r w:rsidR="00516264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 xml:space="preserve"> (</w:t>
      </w:r>
      <w:r w:rsidR="00516264">
        <w:rPr>
          <w:rFonts w:ascii="Times New Roman" w:hAnsi="Times New Roman" w:cs="Times New Roman"/>
          <w:sz w:val="23"/>
          <w:szCs w:val="23"/>
        </w:rPr>
        <w:t>cinco</w:t>
      </w:r>
      <w:r>
        <w:rPr>
          <w:rFonts w:ascii="Times New Roman" w:hAnsi="Times New Roman" w:cs="Times New Roman"/>
          <w:sz w:val="23"/>
          <w:szCs w:val="23"/>
        </w:rPr>
        <w:t xml:space="preserve">) membros titulares e </w:t>
      </w:r>
      <w:r w:rsidR="00516264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 xml:space="preserve"> (</w:t>
      </w:r>
      <w:r w:rsidR="00516264">
        <w:rPr>
          <w:rFonts w:ascii="Times New Roman" w:hAnsi="Times New Roman" w:cs="Times New Roman"/>
          <w:sz w:val="23"/>
          <w:szCs w:val="23"/>
        </w:rPr>
        <w:t>cinco</w:t>
      </w:r>
      <w:r>
        <w:rPr>
          <w:rFonts w:ascii="Times New Roman" w:hAnsi="Times New Roman" w:cs="Times New Roman"/>
          <w:sz w:val="23"/>
          <w:szCs w:val="23"/>
        </w:rPr>
        <w:t xml:space="preserve">) membros suplentes pertencentes ao quadro efetivo de professores ou técnicos da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14561273" w14:textId="2E4865EB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2º. Os membros efetivos e suplentes serão, preferencialmente, escolhidos entre seus pares, sendo 1 (um) de cada</w:t>
      </w:r>
      <w:r w:rsidR="00D4247F">
        <w:rPr>
          <w:rFonts w:ascii="Times New Roman" w:hAnsi="Times New Roman" w:cs="Times New Roman"/>
          <w:sz w:val="23"/>
          <w:szCs w:val="23"/>
        </w:rPr>
        <w:t xml:space="preserve"> [departamento/centro/curso]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D4247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(desde que com título </w:t>
      </w:r>
      <w:r w:rsidR="00D4247F">
        <w:rPr>
          <w:rFonts w:ascii="Times New Roman" w:hAnsi="Times New Roman" w:cs="Times New Roman"/>
          <w:sz w:val="23"/>
          <w:szCs w:val="23"/>
        </w:rPr>
        <w:t xml:space="preserve">mínimo </w:t>
      </w:r>
      <w:r>
        <w:rPr>
          <w:rFonts w:ascii="Times New Roman" w:hAnsi="Times New Roman" w:cs="Times New Roman"/>
          <w:sz w:val="23"/>
          <w:szCs w:val="23"/>
        </w:rPr>
        <w:t xml:space="preserve">de mestre) e 1 (um) bibliotecário e seu suplente bibliotecário. Caso os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>
        <w:rPr>
          <w:rFonts w:ascii="Times New Roman" w:hAnsi="Times New Roman" w:cs="Times New Roman"/>
          <w:sz w:val="23"/>
          <w:szCs w:val="23"/>
        </w:rPr>
        <w:t>departamento/centro/curso</w:t>
      </w:r>
      <w:r w:rsidR="00D4247F">
        <w:rPr>
          <w:rFonts w:ascii="Times New Roman" w:hAnsi="Times New Roman" w:cs="Times New Roman"/>
          <w:sz w:val="23"/>
          <w:szCs w:val="23"/>
        </w:rPr>
        <w:t>]</w:t>
      </w:r>
      <w:r>
        <w:rPr>
          <w:rFonts w:ascii="Times New Roman" w:hAnsi="Times New Roman" w:cs="Times New Roman"/>
          <w:sz w:val="23"/>
          <w:szCs w:val="23"/>
        </w:rPr>
        <w:t xml:space="preserve"> não definam um membro efetivo e um suplente para compor o conselho, estes serão indicados pela diretoria geral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 xml:space="preserve">. Os membros do conselho serão empossados na data de publicação do respectivo ato administrativo da diretoria geral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50E7954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3º. Os membros efetivos e suplentes cumprirão mandato de até 4 (quatro) anos, podendo ser reindicados ao cargo por igual período ou ser substituídos, a qualquer tempo, por indicação do seu instituto sob justificativa do conselho.</w:t>
      </w:r>
    </w:p>
    <w:p w14:paraId="57516428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4º. Caberá aos membros efetivos do conselho indicar um presidente entre os membros, cabendo ao presidente agendar e presidir as reuniões do conselho de acordo com a demanda.</w:t>
      </w:r>
    </w:p>
    <w:p w14:paraId="687C27CC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5º.  Os membros suplentes poderão participar das reuniões do Conselho e terão direito a voto nas decisões do conselho quando qualquer um dos membros titulares estiver ausente, respeitando o limite máximo de cinco membros votantes.    </w:t>
      </w:r>
    </w:p>
    <w:p w14:paraId="3B2F4B22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20623517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729B6FBF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CAPÍTULO III</w:t>
      </w:r>
    </w:p>
    <w:p w14:paraId="501ADBA9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Do recebimento e avaliação das obras</w:t>
      </w:r>
    </w:p>
    <w:p w14:paraId="3169C42D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1º. As obras serão recebidas e avaliadas em fluxo contínuo.</w:t>
      </w:r>
    </w:p>
    <w:p w14:paraId="4197CDC3" w14:textId="4176AEEE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2º. Ao menos um professor ou técnico da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D4247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deve compor a lista de autores da obra submetida à apreciação do conselho.</w:t>
      </w:r>
    </w:p>
    <w:p w14:paraId="77BD7C64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3º. É de responsabilidade dos autores consultar e indicar o(s) revisor(es) técnico(s) (quando se tratar de uma obra técnica) e o(s) revisor(es) gramatical(is) para suas obras (quando solicitado pelo conselho).</w:t>
      </w:r>
    </w:p>
    <w:p w14:paraId="3B59FE44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4º. Os documentos exigidos para apreciação do conselho são: </w:t>
      </w:r>
    </w:p>
    <w:p w14:paraId="067C4CF3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i. carta de apresentação da obra, contendo resumo do currículo do autor principal (máximo 12 linhas) e sinopse da obra (máximo 20 linhas);</w:t>
      </w:r>
    </w:p>
    <w:p w14:paraId="69A0BC60" w14:textId="77777777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ii. obra devidamente diagramada (ou concluída, quando se tratar de uma publicação artística/cultural) em sua versão final pré-publicação (impressa ou em “pdf”, inclusive com layout de capa e contracapa);</w:t>
      </w:r>
    </w:p>
    <w:p w14:paraId="56678E42" w14:textId="4DD233BA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iii. no caso de obras de caráter técnico, como livros técnicos, cartilha ou boletim técnico, entre outros: </w:t>
      </w:r>
      <w:r>
        <w:rPr>
          <w:rFonts w:ascii="Times New Roman" w:hAnsi="Times New Roman" w:cs="Times New Roman"/>
          <w:sz w:val="23"/>
          <w:szCs w:val="23"/>
          <w:u w:val="single"/>
        </w:rPr>
        <w:t>parecer de revisão técnica</w:t>
      </w:r>
      <w:r>
        <w:rPr>
          <w:rFonts w:ascii="Times New Roman" w:hAnsi="Times New Roman" w:cs="Times New Roman"/>
          <w:sz w:val="23"/>
          <w:szCs w:val="23"/>
        </w:rPr>
        <w:t xml:space="preserve"> de ao menos 1 (um) revisor (não autor) com titulação mínima de mestre e com currículo Lattes (ou equivalente) acessível que indique atuação </w:t>
      </w:r>
      <w:r w:rsidR="00D4247F">
        <w:rPr>
          <w:rFonts w:ascii="Times New Roman" w:hAnsi="Times New Roman" w:cs="Times New Roman"/>
          <w:sz w:val="23"/>
          <w:szCs w:val="23"/>
        </w:rPr>
        <w:t xml:space="preserve">profissional </w:t>
      </w:r>
      <w:r>
        <w:rPr>
          <w:rFonts w:ascii="Times New Roman" w:hAnsi="Times New Roman" w:cs="Times New Roman"/>
          <w:sz w:val="23"/>
          <w:szCs w:val="23"/>
        </w:rPr>
        <w:t>ou experiência do revisor na temática da obra (modelo de parecer (</w:t>
      </w:r>
      <w:r>
        <w:rPr>
          <w:rFonts w:ascii="Times New Roman" w:hAnsi="Times New Roman" w:cs="Times New Roman"/>
          <w:i/>
          <w:sz w:val="23"/>
          <w:szCs w:val="23"/>
        </w:rPr>
        <w:t>open review process</w:t>
      </w:r>
      <w:r>
        <w:rPr>
          <w:rFonts w:ascii="Times New Roman" w:hAnsi="Times New Roman" w:cs="Times New Roman"/>
          <w:sz w:val="23"/>
          <w:szCs w:val="23"/>
        </w:rPr>
        <w:t xml:space="preserve">), conforme </w:t>
      </w:r>
      <w:r>
        <w:rPr>
          <w:rFonts w:ascii="Times New Roman" w:hAnsi="Times New Roman" w:cs="Times New Roman"/>
          <w:b/>
          <w:sz w:val="23"/>
          <w:szCs w:val="23"/>
        </w:rPr>
        <w:t>Anexo I</w:t>
      </w:r>
      <w:r>
        <w:rPr>
          <w:rFonts w:ascii="Times New Roman" w:hAnsi="Times New Roman" w:cs="Times New Roman"/>
          <w:sz w:val="23"/>
          <w:szCs w:val="23"/>
        </w:rPr>
        <w:t>). No caso de obras com autores distintos em cada capítulo, poderá ser encaminhado, à escolha dos editores da obra, um parecer por capítulo. O parecer técnico deverá ser acompanhado de uma carta-resposta dos autores detalhando ao conselho as alterações realizadas ou justificando as não realizadas;</w:t>
      </w:r>
    </w:p>
    <w:p w14:paraId="5DC95C95" w14:textId="77777777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iv. declaração de revisão gramatical e/ou linguística devidamente assinada por profissional competente (quando o Conselho julgar pertinente);</w:t>
      </w:r>
    </w:p>
    <w:p w14:paraId="10F19B78" w14:textId="77777777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v. declaração de originalidade da obra, do texto, das imagens e das tabelas ou de outros elementos nela contidos;</w:t>
      </w:r>
    </w:p>
    <w:p w14:paraId="1FE60E2E" w14:textId="141747FB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vi. declaração de responsabilidade do(s) autor(es) pelo conteúdo da obra (responsabilidade moral, financeira e jurídica por imagens, afirmações, opiniões e julgamentos nela emitidos);</w:t>
      </w:r>
    </w:p>
    <w:p w14:paraId="57BACE68" w14:textId="5C3120C1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vii. declaração do(s) autor(es) ou do(s) editor(es) da obra de que não alterará(ão) o conteúdo final da obra aprovada pelo conselho nas versões a serem impressas ou veiculadas em meio digital pelos autores ou empresas prestadoras de serviços, exceto em caso de erros graves pontuais, de pequenas correções gramaticais e/ou linguísticas ou de diagramação (quando pertinente);</w:t>
      </w:r>
    </w:p>
    <w:p w14:paraId="348D4180" w14:textId="349A2A22" w:rsidR="00120BA7" w:rsidRDefault="00DD1C63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viii. declaração de que a obra não veiculará propaganda explícita ou material promocional de empresas, organizações, movimentos, produtos ou outros que possam, por sua natureza duvidosa, comprometer o nome e/ou a imagem da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D4247F">
        <w:rPr>
          <w:rFonts w:ascii="Times New Roman" w:hAnsi="Times New Roman" w:cs="Times New Roman"/>
          <w:i/>
          <w:sz w:val="23"/>
          <w:szCs w:val="23"/>
        </w:rPr>
        <w:t>(a)</w:t>
      </w:r>
      <w:r w:rsidR="00D4247F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2A169D8C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5º. Recomenda-se que os autores consultem os critérios avaliativos do </w:t>
      </w:r>
      <w:r>
        <w:rPr>
          <w:rFonts w:ascii="Times New Roman" w:hAnsi="Times New Roman" w:cs="Times New Roman"/>
          <w:i/>
          <w:sz w:val="23"/>
          <w:szCs w:val="23"/>
        </w:rPr>
        <w:t>Qualis</w:t>
      </w:r>
      <w:r>
        <w:rPr>
          <w:rFonts w:ascii="Times New Roman" w:hAnsi="Times New Roman" w:cs="Times New Roman"/>
          <w:sz w:val="23"/>
          <w:szCs w:val="23"/>
        </w:rPr>
        <w:t xml:space="preserve">-Livros, </w:t>
      </w:r>
      <w:r>
        <w:rPr>
          <w:rFonts w:ascii="Times New Roman" w:hAnsi="Times New Roman" w:cs="Times New Roman"/>
          <w:i/>
          <w:sz w:val="23"/>
          <w:szCs w:val="23"/>
        </w:rPr>
        <w:t>Qualis</w:t>
      </w:r>
      <w:r>
        <w:rPr>
          <w:rFonts w:ascii="Times New Roman" w:hAnsi="Times New Roman" w:cs="Times New Roman"/>
          <w:sz w:val="23"/>
          <w:szCs w:val="23"/>
        </w:rPr>
        <w:t xml:space="preserve">-Produtos Técnicos ou </w:t>
      </w:r>
      <w:r>
        <w:rPr>
          <w:rFonts w:ascii="Times New Roman" w:hAnsi="Times New Roman" w:cs="Times New Roman"/>
          <w:i/>
          <w:sz w:val="23"/>
          <w:szCs w:val="23"/>
        </w:rPr>
        <w:t>Qualis</w:t>
      </w:r>
      <w:r>
        <w:rPr>
          <w:rFonts w:ascii="Times New Roman" w:hAnsi="Times New Roman" w:cs="Times New Roman"/>
          <w:sz w:val="23"/>
          <w:szCs w:val="23"/>
        </w:rPr>
        <w:t>-Produtos Artísticos (CAPES).</w:t>
      </w:r>
    </w:p>
    <w:p w14:paraId="40A6D9BA" w14:textId="6F04B291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6º. De posse de todos os documentos exigidos, é dever do conselho reunir-se para deliberação sobre a obra em um prazo máximo de 45 (dias), contados apenas dentro dos períodos letivos regulares definidos pelo </w:t>
      </w:r>
      <w:r w:rsidR="00D4247F">
        <w:rPr>
          <w:rFonts w:ascii="Times New Roman" w:hAnsi="Times New Roman" w:cs="Times New Roman"/>
          <w:sz w:val="23"/>
          <w:szCs w:val="23"/>
        </w:rPr>
        <w:t>[</w:t>
      </w:r>
      <w:r w:rsidR="00D4247F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D4247F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BFB948D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i. A deliberação ocorrerá por maioria simples entre os 5 (cinco) membros votantes do conselho, com direito de desempate pelo voto do presidente do conselho ou de seu substituto (em caso de empate por abstenção ou ausência de um conselheiro).</w:t>
      </w:r>
    </w:p>
    <w:p w14:paraId="5D7ED936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ii. O conselho poderá, a seu critério e por votação, sugerir alterações, recomendar nova revisão de diagramação ou revisão gramatical na obra.</w:t>
      </w:r>
    </w:p>
    <w:p w14:paraId="665FCD59" w14:textId="78091D90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iii. Uma vez aprovada a obra pelo conselho, este emitirá uma carta de aceite, e a obra poderá ser catalogada junto à biblioteca da </w:t>
      </w:r>
      <w:r w:rsidR="000149C3">
        <w:rPr>
          <w:rFonts w:ascii="Times New Roman" w:hAnsi="Times New Roman" w:cs="Times New Roman"/>
          <w:sz w:val="23"/>
          <w:szCs w:val="23"/>
        </w:rPr>
        <w:t>[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0149C3">
        <w:rPr>
          <w:rFonts w:ascii="Times New Roman" w:hAnsi="Times New Roman" w:cs="Times New Roman"/>
          <w:i/>
          <w:sz w:val="23"/>
          <w:szCs w:val="23"/>
        </w:rPr>
        <w:t>(a)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0149C3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0149C3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0149C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informando o “Conselho Editorial”, tal como sugerido no ANEXO II. </w:t>
      </w:r>
    </w:p>
    <w:p w14:paraId="0455BC48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iv. Obras não aprovadas ou não submetidas ao conselho não poderão fazer menção ao referido conselho, ainda que possam utilizar o serviço de catalogação da biblioteca segundo as normas vigentes. </w:t>
      </w:r>
    </w:p>
    <w:p w14:paraId="6824CDAD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66F3568A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204BCD2B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CAPÍTULO IV </w:t>
      </w:r>
    </w:p>
    <w:p w14:paraId="170AA6B7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Das disposições gerais </w:t>
      </w:r>
    </w:p>
    <w:p w14:paraId="0EAA87E2" w14:textId="321CE699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1º. A aprovação de uma obra pelo presente conselho não configura qualquer responsabilidade da </w:t>
      </w:r>
      <w:r w:rsidR="000149C3">
        <w:rPr>
          <w:rFonts w:ascii="Times New Roman" w:hAnsi="Times New Roman" w:cs="Times New Roman"/>
          <w:sz w:val="23"/>
          <w:szCs w:val="23"/>
        </w:rPr>
        <w:t>[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0149C3">
        <w:rPr>
          <w:rFonts w:ascii="Times New Roman" w:hAnsi="Times New Roman" w:cs="Times New Roman"/>
          <w:i/>
          <w:sz w:val="23"/>
          <w:szCs w:val="23"/>
        </w:rPr>
        <w:t>(a)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0149C3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0149C3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 w:rsidR="000149C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pelo seu conteúdo.</w:t>
      </w:r>
    </w:p>
    <w:p w14:paraId="3F2BB4EE" w14:textId="1D04AA0A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Art. 2º. A aprovação de uma obra pelo presente conselho não configura qualquer tipo de transferência de direitos do autor à </w:t>
      </w:r>
      <w:r w:rsidR="000149C3">
        <w:rPr>
          <w:rFonts w:ascii="Times New Roman" w:hAnsi="Times New Roman" w:cs="Times New Roman"/>
          <w:sz w:val="23"/>
          <w:szCs w:val="23"/>
        </w:rPr>
        <w:t>[</w:t>
      </w:r>
      <w:r w:rsidR="000149C3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0149C3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0AC8E169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Art. 3º. As decisões do conselho e os casos omissos neste regimento serão resolvidos em reuniões, com quórum mínimo de 50 % mais 1 (um), entre os membros do Conselho Editorial.</w:t>
      </w:r>
    </w:p>
    <w:p w14:paraId="577C2F8B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65A01A73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508984E6" w14:textId="3D414CA9" w:rsidR="00120BA7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[</w:t>
      </w:r>
      <w:r w:rsidRPr="000149C3">
        <w:rPr>
          <w:rFonts w:ascii="Times New Roman" w:hAnsi="Times New Roman" w:cs="Times New Roman"/>
          <w:i/>
          <w:iCs/>
          <w:sz w:val="23"/>
          <w:szCs w:val="23"/>
        </w:rPr>
        <w:t>Cidade</w:t>
      </w:r>
      <w:r w:rsidR="00DD1C63" w:rsidRPr="000149C3">
        <w:rPr>
          <w:rFonts w:ascii="Times New Roman" w:hAnsi="Times New Roman" w:cs="Times New Roman"/>
          <w:i/>
          <w:iCs/>
          <w:sz w:val="23"/>
          <w:szCs w:val="23"/>
        </w:rPr>
        <w:t xml:space="preserve">, </w:t>
      </w:r>
      <w:r w:rsidRPr="000149C3">
        <w:rPr>
          <w:rFonts w:ascii="Times New Roman" w:hAnsi="Times New Roman" w:cs="Times New Roman"/>
          <w:i/>
          <w:iCs/>
          <w:sz w:val="23"/>
          <w:szCs w:val="23"/>
        </w:rPr>
        <w:t>data e ano</w:t>
      </w:r>
      <w:r>
        <w:rPr>
          <w:rFonts w:ascii="Times New Roman" w:hAnsi="Times New Roman" w:cs="Times New Roman"/>
          <w:sz w:val="23"/>
          <w:szCs w:val="23"/>
        </w:rPr>
        <w:t>].</w:t>
      </w:r>
    </w:p>
    <w:p w14:paraId="2C99443F" w14:textId="0EDBDF8F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241C2D0B" w14:textId="67F8CC65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4EC630E2" w14:textId="244E210D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6456A61E" w14:textId="6B2FC827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231E78A8" w14:textId="63077B81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3119DFBA" w14:textId="48A8B092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0A8AAE41" w14:textId="054BA598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421C719D" w14:textId="583F731E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153032FF" w14:textId="75212618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13BF4F2C" w14:textId="2D4D068E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7F013891" w14:textId="6CE421B6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06EE39E2" w14:textId="7C2F42D4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3C23B3E8" w14:textId="40B98C8B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2951925B" w14:textId="39686914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7593EAB2" w14:textId="469FA4FA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7588DD77" w14:textId="1EA5057C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3BD02536" w14:textId="3B30672D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4AF30C07" w14:textId="77777777" w:rsidR="000149C3" w:rsidRDefault="000149C3" w:rsidP="000149C3">
      <w:pPr>
        <w:pStyle w:val="Default"/>
        <w:jc w:val="right"/>
        <w:rPr>
          <w:rFonts w:ascii="Times New Roman" w:hAnsi="Times New Roman" w:cs="Times New Roman"/>
          <w:sz w:val="23"/>
          <w:szCs w:val="23"/>
        </w:rPr>
      </w:pPr>
    </w:p>
    <w:p w14:paraId="46BC398E" w14:textId="77777777" w:rsidR="00120BA7" w:rsidRDefault="00DD1C63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ANEXO I</w:t>
      </w:r>
    </w:p>
    <w:p w14:paraId="3DF8D9CC" w14:textId="77777777" w:rsidR="00120BA7" w:rsidRDefault="00120BA7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0EC83F74" w14:textId="77777777" w:rsidR="00120BA7" w:rsidRDefault="00120BA7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14:paraId="3336FE89" w14:textId="77777777" w:rsidR="00120BA7" w:rsidRDefault="00DD1C63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Modelo de Relatório de Parecer de Avaliação de Obra</w:t>
      </w:r>
    </w:p>
    <w:p w14:paraId="5FCFACDA" w14:textId="77777777" w:rsidR="00120BA7" w:rsidRDefault="00120BA7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14:paraId="3D27144B" w14:textId="77777777" w:rsidR="00120BA7" w:rsidRDefault="00120BA7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14:paraId="16C6CCE4" w14:textId="23257E6E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Ao Conselho Editorial </w:t>
      </w:r>
      <w:r w:rsidR="000149C3">
        <w:rPr>
          <w:rFonts w:ascii="Times New Roman" w:hAnsi="Times New Roman" w:cs="Times New Roman"/>
          <w:sz w:val="23"/>
          <w:szCs w:val="23"/>
        </w:rPr>
        <w:t>[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>do</w:t>
      </w:r>
      <w:r w:rsidR="000149C3">
        <w:rPr>
          <w:rFonts w:ascii="Times New Roman" w:hAnsi="Times New Roman" w:cs="Times New Roman"/>
          <w:i/>
          <w:sz w:val="23"/>
          <w:szCs w:val="23"/>
        </w:rPr>
        <w:t>(a)</w:t>
      </w:r>
      <w:r w:rsidR="000149C3" w:rsidRPr="00C76BBE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0149C3" w:rsidRPr="003B2BF6">
        <w:rPr>
          <w:rFonts w:ascii="Times New Roman" w:hAnsi="Times New Roman" w:cs="Times New Roman"/>
          <w:i/>
          <w:sz w:val="23"/>
          <w:szCs w:val="23"/>
          <w:u w:val="single"/>
        </w:rPr>
        <w:t>instituição/campus</w:t>
      </w:r>
      <w:r w:rsidR="000149C3">
        <w:rPr>
          <w:rFonts w:ascii="Times New Roman" w:hAnsi="Times New Roman" w:cs="Times New Roman"/>
          <w:i/>
          <w:sz w:val="23"/>
          <w:szCs w:val="23"/>
          <w:u w:val="single"/>
        </w:rPr>
        <w:t>]</w:t>
      </w:r>
    </w:p>
    <w:p w14:paraId="13A5EA29" w14:textId="77777777" w:rsidR="000149C3" w:rsidRDefault="000149C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3AEFBE0" w14:textId="706FFF66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Em atendimento ao pedido de avaliação da obra .......................................................................... </w:t>
      </w:r>
    </w:p>
    <w:p w14:paraId="4B01B14B" w14:textId="77777777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emito o seguinte parecer:</w:t>
      </w:r>
    </w:p>
    <w:p w14:paraId="1AFB59D3" w14:textId="77777777" w:rsidR="00120BA7" w:rsidRDefault="00120BA7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497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6532"/>
      </w:tblGrid>
      <w:tr w:rsidR="00120BA7" w14:paraId="34D5B521" w14:textId="77777777">
        <w:trPr>
          <w:trHeight w:val="29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7B1A362" w14:textId="77777777" w:rsidR="00120BA7" w:rsidRDefault="00DD1C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pt-BR"/>
              </w:rPr>
              <w:t>Revisor</w:t>
            </w:r>
          </w:p>
        </w:tc>
      </w:tr>
      <w:tr w:rsidR="00120BA7" w14:paraId="53D1F730" w14:textId="77777777">
        <w:trPr>
          <w:trHeight w:val="290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7441" w14:textId="77777777" w:rsidR="00120BA7" w:rsidRDefault="00DD1C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Tópicos Gerais</w:t>
            </w: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9D1B" w14:textId="77777777" w:rsidR="00120BA7" w:rsidRDefault="00DD1C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Sugestões e comentários (recomenda-se indicar as páginas ou subitens a serem corrigidas/os)</w:t>
            </w:r>
          </w:p>
        </w:tc>
      </w:tr>
      <w:tr w:rsidR="00120BA7" w14:paraId="00B8A7F1" w14:textId="77777777">
        <w:trPr>
          <w:trHeight w:val="290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4D93C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 Adequação do título da obra e de sua estrutura</w:t>
            </w:r>
          </w:p>
          <w:p w14:paraId="0A0EA2C0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6E864BF5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311CD64A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9818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20BA7" w14:paraId="2734D74F" w14:textId="77777777">
        <w:trPr>
          <w:trHeight w:val="290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F6626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 Adequação do conteúdo (aspectos gerais)</w:t>
            </w:r>
          </w:p>
          <w:p w14:paraId="34CE8FFB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73765CC2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1ED170BF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63DF0303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7D8369B2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357AC92D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42849266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1EBB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20BA7" w14:paraId="71984366" w14:textId="77777777">
        <w:trPr>
          <w:trHeight w:val="3119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4B06A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 Adequação do conteúdo (aspectos pontuais)</w:t>
            </w:r>
          </w:p>
          <w:p w14:paraId="4D60AD9F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10F181CF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1C0D9BE6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74C9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14:paraId="31E71FA2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0AB550D0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68E9EF90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120BA7" w14:paraId="55A4A9A2" w14:textId="77777777">
        <w:trPr>
          <w:trHeight w:val="290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E82F5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4. Atualização do conteúdo</w:t>
            </w:r>
          </w:p>
          <w:p w14:paraId="39D2E837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6B235F84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47144D7A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2B57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20BA7" w14:paraId="544B7BF9" w14:textId="77777777">
        <w:trPr>
          <w:trHeight w:val="290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C7D9A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5. Sugestões gerais e avaliação final</w:t>
            </w:r>
          </w:p>
          <w:p w14:paraId="5F3B36F0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7DB785A7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  <w:p w14:paraId="048F4A2A" w14:textId="77777777" w:rsidR="00120BA7" w:rsidRDefault="00120BA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CF5B" w14:textId="77777777" w:rsidR="00120BA7" w:rsidRDefault="00DD1C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6EDFD5D9" w14:textId="77777777" w:rsidR="00120BA7" w:rsidRDefault="00120BA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C1BD03C" w14:textId="77777777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Por ser verdade, firmo o presente,</w:t>
      </w:r>
    </w:p>
    <w:p w14:paraId="72103E93" w14:textId="77777777" w:rsidR="00120BA7" w:rsidRDefault="00120BA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43D70C1" w14:textId="77777777" w:rsidR="00120BA7" w:rsidRDefault="00120BA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41B96EB" w14:textId="77777777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____________________________________</w:t>
      </w:r>
    </w:p>
    <w:p w14:paraId="6179AA7B" w14:textId="77777777" w:rsidR="00120BA7" w:rsidRDefault="00DD1C6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Nome completo, data e assinatura do revisor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138E2D4B" w14:textId="77777777" w:rsidR="00120BA7" w:rsidRDefault="00120BA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06C4C58" w14:textId="77777777" w:rsidR="00120BA7" w:rsidRDefault="00DD1C63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ANEXO II</w:t>
      </w:r>
    </w:p>
    <w:p w14:paraId="65B9AB5A" w14:textId="77777777" w:rsidR="00120BA7" w:rsidRDefault="00120BA7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1EEF7E4E" w14:textId="77777777" w:rsidR="00120BA7" w:rsidRDefault="00120BA7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14:paraId="64CD2B4F" w14:textId="77777777" w:rsidR="00120BA7" w:rsidRDefault="00DD1C63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Modelo de Página de Catalogação</w:t>
      </w:r>
    </w:p>
    <w:p w14:paraId="2E035FA6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2793700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F3FD0B9" w14:textId="77777777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Direitos de edição (do autor, da editora, etc ....)</w:t>
      </w:r>
    </w:p>
    <w:p w14:paraId="1E36F4E5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D5DA4B2" w14:textId="77777777" w:rsidR="00120BA7" w:rsidRDefault="00120BA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C8420A6" w14:textId="77777777" w:rsidR="00120BA7" w:rsidRDefault="00DD1C6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Outros dizeres legais (se pertinente, como, por exemplo: “nenhuma parte desta obra pode ser reproduzida, por qualquer forma ou meio, sem a autorização prévia do detentor dos seus direitos”)</w:t>
      </w:r>
    </w:p>
    <w:p w14:paraId="03E54DEF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EEB8432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C3B38BE" w14:textId="77777777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Capa: nome da pessoa responsável</w:t>
      </w:r>
    </w:p>
    <w:p w14:paraId="06FCD547" w14:textId="77777777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Diagramação: nome da pessoa responsável (ou: autores)</w:t>
      </w:r>
    </w:p>
    <w:p w14:paraId="2C8EA8D6" w14:textId="7E742537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Revisão técnica: nome da pessoa responsável</w:t>
      </w:r>
      <w:r w:rsidR="000149C3">
        <w:rPr>
          <w:rFonts w:ascii="Times New Roman" w:hAnsi="Times New Roman" w:cs="Times New Roman"/>
          <w:sz w:val="22"/>
          <w:szCs w:val="22"/>
        </w:rPr>
        <w:t xml:space="preserve">, se o revisor consentir </w:t>
      </w:r>
    </w:p>
    <w:p w14:paraId="77EFDB60" w14:textId="1CC99D03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Revisão linguística/gramatical: nome da pessoa responsável</w:t>
      </w:r>
      <w:r w:rsidR="000149C3">
        <w:rPr>
          <w:rFonts w:ascii="Times New Roman" w:hAnsi="Times New Roman" w:cs="Times New Roman"/>
          <w:sz w:val="22"/>
          <w:szCs w:val="22"/>
        </w:rPr>
        <w:t>, se houver</w:t>
      </w:r>
    </w:p>
    <w:p w14:paraId="47BFF693" w14:textId="77777777" w:rsidR="00120BA7" w:rsidRDefault="00DD1C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Impressão: nome da gráfica/editora (quando for o caso)</w:t>
      </w:r>
    </w:p>
    <w:p w14:paraId="3AB213E3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CB1CC0C" w14:textId="797E93AC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7F43841" w14:textId="3F1ED860" w:rsidR="000149C3" w:rsidRDefault="000149C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D5FAEA6" w14:textId="77777777" w:rsidR="000149C3" w:rsidRDefault="000149C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EDC75F" w14:textId="1C09D543" w:rsidR="00120BA7" w:rsidRDefault="000149C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149C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B3C595" wp14:editId="176D562D">
                <wp:simplePos x="0" y="0"/>
                <wp:positionH relativeFrom="column">
                  <wp:posOffset>400050</wp:posOffset>
                </wp:positionH>
                <wp:positionV relativeFrom="paragraph">
                  <wp:posOffset>52705</wp:posOffset>
                </wp:positionV>
                <wp:extent cx="4318000" cy="2609850"/>
                <wp:effectExtent l="0" t="0" r="2540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5C2C" w14:textId="427A8D8D" w:rsidR="000149C3" w:rsidRPr="000149C3" w:rsidRDefault="000149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9C3">
                              <w:rPr>
                                <w:b/>
                                <w:bCs/>
                              </w:rPr>
                              <w:t>FICHA CATALOGRÁFICA</w:t>
                            </w:r>
                          </w:p>
                          <w:p w14:paraId="1E4FE12F" w14:textId="77777777" w:rsidR="000149C3" w:rsidRDefault="000149C3">
                            <w:r>
                              <w:t xml:space="preserve">Elaborada pelo setor responsável na </w:t>
                            </w:r>
                          </w:p>
                          <w:p w14:paraId="7295224D" w14:textId="588FC39A" w:rsidR="000149C3" w:rsidRDefault="000149C3">
                            <w:r>
                              <w:t xml:space="preserve">biblioteca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[</w:t>
                            </w:r>
                            <w:r w:rsidRPr="00C76BBE">
                              <w:rPr>
                                <w:rFonts w:ascii="Times New Roman" w:hAnsi="Times New Roman" w:cs="Times New Roman"/>
                                <w:i/>
                                <w:sz w:val="23"/>
                                <w:szCs w:val="23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3"/>
                                <w:szCs w:val="23"/>
                              </w:rPr>
                              <w:t>(a)</w:t>
                            </w:r>
                            <w:r w:rsidRPr="00C76BBE">
                              <w:rPr>
                                <w:rFonts w:ascii="Times New Roman" w:hAnsi="Times New Roman" w:cs="Times New Roman"/>
                                <w:i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3B2BF6">
                              <w:rPr>
                                <w:rFonts w:ascii="Times New Roman" w:hAnsi="Times New Roman" w:cs="Times New Roman"/>
                                <w:i/>
                                <w:sz w:val="23"/>
                                <w:szCs w:val="23"/>
                                <w:u w:val="single"/>
                              </w:rPr>
                              <w:t>instituição/campus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3"/>
                                <w:szCs w:val="23"/>
                                <w:u w:val="single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C5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.5pt;margin-top:4.15pt;width:340pt;height:2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">
                <v:textbox>
                  <w:txbxContent>
                    <w:p w14:paraId="2A405C2C" w14:textId="427A8D8D" w:rsidR="000149C3" w:rsidRPr="000149C3" w:rsidRDefault="000149C3">
                      <w:pPr>
                        <w:rPr>
                          <w:b/>
                          <w:bCs/>
                        </w:rPr>
                      </w:pPr>
                      <w:r w:rsidRPr="000149C3">
                        <w:rPr>
                          <w:b/>
                          <w:bCs/>
                        </w:rPr>
                        <w:t>FICHA CATALOGRÁFICA</w:t>
                      </w:r>
                    </w:p>
                    <w:p w14:paraId="1E4FE12F" w14:textId="77777777" w:rsidR="000149C3" w:rsidRDefault="000149C3">
                      <w:r>
                        <w:t xml:space="preserve">Elaborada pelo setor responsável na </w:t>
                      </w:r>
                    </w:p>
                    <w:p w14:paraId="7295224D" w14:textId="588FC39A" w:rsidR="000149C3" w:rsidRDefault="000149C3">
                      <w:r>
                        <w:t xml:space="preserve">biblioteca 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[</w:t>
                      </w:r>
                      <w:r w:rsidRPr="00C76BBE">
                        <w:rPr>
                          <w:rFonts w:ascii="Times New Roman" w:hAnsi="Times New Roman" w:cs="Times New Roman"/>
                          <w:i/>
                          <w:sz w:val="23"/>
                          <w:szCs w:val="23"/>
                        </w:rPr>
                        <w:t>do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3"/>
                          <w:szCs w:val="23"/>
                        </w:rPr>
                        <w:t>(a)</w:t>
                      </w:r>
                      <w:r w:rsidRPr="00C76BBE">
                        <w:rPr>
                          <w:rFonts w:ascii="Times New Roman" w:hAnsi="Times New Roman" w:cs="Times New Roman"/>
                          <w:i/>
                          <w:sz w:val="23"/>
                          <w:szCs w:val="23"/>
                        </w:rPr>
                        <w:t xml:space="preserve"> </w:t>
                      </w:r>
                      <w:r w:rsidRPr="003B2BF6">
                        <w:rPr>
                          <w:rFonts w:ascii="Times New Roman" w:hAnsi="Times New Roman" w:cs="Times New Roman"/>
                          <w:i/>
                          <w:sz w:val="23"/>
                          <w:szCs w:val="23"/>
                          <w:u w:val="single"/>
                        </w:rPr>
                        <w:t>instituição/campus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3"/>
                          <w:szCs w:val="23"/>
                          <w:u w:val="single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64746" w14:textId="37E30A2B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7E9385F" w14:textId="7ADC2729" w:rsidR="00120BA7" w:rsidRDefault="00120BA7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6AD74C59" w14:textId="4C7F29E2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091F6BC1" w14:textId="69FE565C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59E4BD3D" w14:textId="2899F9AE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2EB9C756" w14:textId="26D3C556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1204300F" w14:textId="0B2AABCC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370FAF91" w14:textId="6FCF30BA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7A8D54B7" w14:textId="1AF7E825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33918A11" w14:textId="716A719C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1B9559CC" w14:textId="48C15894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38B236EC" w14:textId="27F1D487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0372FBE4" w14:textId="6D35F9D2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4ABDDCA2" w14:textId="26C930F0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786EB924" w14:textId="4AC1A55F" w:rsidR="000149C3" w:rsidRDefault="000149C3">
      <w:pPr>
        <w:pStyle w:val="Default"/>
        <w:jc w:val="center"/>
        <w:rPr>
          <w:rFonts w:ascii="Times New Roman" w:hAnsi="Times New Roman" w:cs="Times New Roman"/>
          <w:noProof/>
          <w:sz w:val="22"/>
          <w:szCs w:val="22"/>
          <w:lang w:eastAsia="pt-BR"/>
        </w:rPr>
      </w:pPr>
    </w:p>
    <w:p w14:paraId="01F1FAC4" w14:textId="2CB169F4" w:rsidR="000149C3" w:rsidRDefault="000149C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14:paraId="49247C96" w14:textId="7ABBCCA0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1A60A6B" w14:textId="77777777" w:rsidR="000149C3" w:rsidRDefault="000149C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731A3C6" w14:textId="77777777" w:rsidR="00120BA7" w:rsidRDefault="00120B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664C47C" w14:textId="157530A6" w:rsidR="00120BA7" w:rsidRDefault="00DD1C63" w:rsidP="00D50EDA">
      <w:pPr>
        <w:pStyle w:val="Default"/>
        <w:ind w:left="2120" w:hanging="2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Conselho Editorial:</w:t>
      </w:r>
      <w:r>
        <w:rPr>
          <w:rFonts w:ascii="Times New Roman" w:hAnsi="Times New Roman" w:cs="Times New Roman"/>
          <w:sz w:val="22"/>
          <w:szCs w:val="22"/>
        </w:rPr>
        <w:tab/>
      </w:r>
      <w:r w:rsidR="000149C3">
        <w:rPr>
          <w:rFonts w:ascii="Times New Roman" w:hAnsi="Times New Roman" w:cs="Times New Roman"/>
          <w:sz w:val="22"/>
          <w:szCs w:val="22"/>
        </w:rPr>
        <w:t>[</w:t>
      </w:r>
      <w:r w:rsidR="000149C3" w:rsidRPr="000149C3">
        <w:rPr>
          <w:rFonts w:ascii="Times New Roman" w:hAnsi="Times New Roman" w:cs="Times New Roman"/>
          <w:i/>
          <w:iCs/>
          <w:sz w:val="22"/>
          <w:szCs w:val="22"/>
        </w:rPr>
        <w:t>citar os nomes dos membros do conselho editorial</w:t>
      </w:r>
      <w:r w:rsidR="000149C3">
        <w:rPr>
          <w:rFonts w:ascii="Times New Roman" w:hAnsi="Times New Roman" w:cs="Times New Roman"/>
          <w:i/>
          <w:iCs/>
          <w:sz w:val="22"/>
          <w:szCs w:val="22"/>
        </w:rPr>
        <w:t>]</w:t>
      </w:r>
      <w:r w:rsidR="00D50EDA">
        <w:rPr>
          <w:rFonts w:ascii="Times New Roman" w:hAnsi="Times New Roman" w:cs="Times New Roman"/>
          <w:sz w:val="22"/>
          <w:szCs w:val="22"/>
        </w:rPr>
        <w:t>.</w:t>
      </w:r>
    </w:p>
    <w:sectPr w:rsidR="00120BA7">
      <w:footerReference w:type="default" r:id="rId6"/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5B76" w14:textId="77777777" w:rsidR="005B6BA4" w:rsidRDefault="005B6BA4">
      <w:pPr>
        <w:spacing w:line="240" w:lineRule="auto"/>
      </w:pPr>
      <w:r>
        <w:separator/>
      </w:r>
    </w:p>
  </w:endnote>
  <w:endnote w:type="continuationSeparator" w:id="0">
    <w:p w14:paraId="65D8A1C7" w14:textId="77777777" w:rsidR="005B6BA4" w:rsidRDefault="005B6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580335859"/>
      <w:docPartObj>
        <w:docPartGallery w:val="Page Numbers (Bottom of Page)"/>
        <w:docPartUnique/>
      </w:docPartObj>
    </w:sdtPr>
    <w:sdtEndPr/>
    <w:sdtContent>
      <w:p w14:paraId="648D3A7C" w14:textId="77777777" w:rsidR="00120BA7" w:rsidRDefault="00DD1C63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76C75">
          <w:rPr>
            <w:rFonts w:ascii="Times New Roman" w:hAnsi="Times New Roman" w:cs="Times New Roman"/>
            <w:noProof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19099E69" w14:textId="77777777" w:rsidR="00120BA7" w:rsidRDefault="00120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8D2F" w14:textId="77777777" w:rsidR="005B6BA4" w:rsidRDefault="005B6BA4">
      <w:pPr>
        <w:spacing w:line="240" w:lineRule="auto"/>
      </w:pPr>
      <w:r>
        <w:separator/>
      </w:r>
    </w:p>
  </w:footnote>
  <w:footnote w:type="continuationSeparator" w:id="0">
    <w:p w14:paraId="5DD5C3BC" w14:textId="77777777" w:rsidR="005B6BA4" w:rsidRDefault="005B6B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A7"/>
    <w:rsid w:val="000006C7"/>
    <w:rsid w:val="000149C3"/>
    <w:rsid w:val="00031FEE"/>
    <w:rsid w:val="00042C76"/>
    <w:rsid w:val="00112AF8"/>
    <w:rsid w:val="00120BA7"/>
    <w:rsid w:val="00162429"/>
    <w:rsid w:val="00181E3C"/>
    <w:rsid w:val="001B57A0"/>
    <w:rsid w:val="00294087"/>
    <w:rsid w:val="003B2BF6"/>
    <w:rsid w:val="003B45F1"/>
    <w:rsid w:val="00497EF7"/>
    <w:rsid w:val="004C6280"/>
    <w:rsid w:val="00516264"/>
    <w:rsid w:val="005B6BA4"/>
    <w:rsid w:val="005F6A1F"/>
    <w:rsid w:val="00632F9B"/>
    <w:rsid w:val="00734FBE"/>
    <w:rsid w:val="0083072A"/>
    <w:rsid w:val="00856F74"/>
    <w:rsid w:val="00866E54"/>
    <w:rsid w:val="0093761D"/>
    <w:rsid w:val="00B260DA"/>
    <w:rsid w:val="00C76BBE"/>
    <w:rsid w:val="00D4247F"/>
    <w:rsid w:val="00D50EDA"/>
    <w:rsid w:val="00D76C75"/>
    <w:rsid w:val="00D84C7D"/>
    <w:rsid w:val="00DD1C63"/>
    <w:rsid w:val="00E23865"/>
    <w:rsid w:val="00E54D63"/>
    <w:rsid w:val="00F415A8"/>
    <w:rsid w:val="00F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57CB46"/>
  <w15:chartTrackingRefBased/>
  <w15:docId w15:val="{AFD83030-9A13-4A61-B260-0E6606A3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1641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André Mundstock</cp:lastModifiedBy>
  <cp:revision>14</cp:revision>
  <dcterms:created xsi:type="dcterms:W3CDTF">2021-08-17T19:20:00Z</dcterms:created>
  <dcterms:modified xsi:type="dcterms:W3CDTF">2024-06-20T13:23:00Z</dcterms:modified>
</cp:coreProperties>
</file>