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FE5" w:rsidRDefault="00EA1127">
      <w:r>
        <w:t>Note techniq</w:t>
      </w:r>
      <w:bookmarkStart w:id="0" w:name="_GoBack"/>
      <w:bookmarkEnd w:id="0"/>
      <w:r>
        <w:t xml:space="preserve">ue rapport risque de </w:t>
      </w:r>
      <w:proofErr w:type="spellStart"/>
      <w:r>
        <w:t>credit</w:t>
      </w:r>
      <w:proofErr w:type="spellEnd"/>
    </w:p>
    <w:sectPr w:rsidR="007C5F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27"/>
    <w:rsid w:val="001A6FC9"/>
    <w:rsid w:val="00EA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5AACA"/>
  <w15:chartTrackingRefBased/>
  <w15:docId w15:val="{A100C431-E577-47C9-A3F3-B9E8CE7C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André OUEDRAOGO</dc:creator>
  <cp:keywords/>
  <dc:description/>
  <cp:lastModifiedBy>Jean André OUEDRAOGO</cp:lastModifiedBy>
  <cp:revision>1</cp:revision>
  <dcterms:created xsi:type="dcterms:W3CDTF">2022-01-20T12:11:00Z</dcterms:created>
  <dcterms:modified xsi:type="dcterms:W3CDTF">2022-01-20T12:12:00Z</dcterms:modified>
</cp:coreProperties>
</file>