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tulo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:SmartShop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Participantes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8"/>
        <w:gridCol w:w="4749"/>
        <w:tblGridChange w:id="0">
          <w:tblGrid>
            <w:gridCol w:w="4748"/>
            <w:gridCol w:w="474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50037141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 Paixão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50037177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Hugo Varela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Enquadramento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será uma plataforma de organização de compras de produtos de supermercado, nesta será possível comparar preços de produtos em diferentes lojas, assim como organizar o seu “carrinho de compras”.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Os sites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kuantokusta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e “shopmania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são semelhantes ao que estamos a apresentar como proposta de projeto, sendo que ambos identificam elementos em diferentes lojas, ajudando o cliente a comparar os preços existentes.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aumento da utilização de meios digitais, também o consumismo aumentou, a compra impulsiva e excessiva sem qualquer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planeamento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financeiro prévio constitui um risco para a estabilidade de qualquer agregado familiar. A escolha antecipada e sistematizada dos produtos e locais de compra será assim uma mais valia, com isto um cliente poderá poupar dinheiro e tempo.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Segundo o “kuantokusta” é estimado um crescimento de cerca de 17% em visitas ao website, face às recebidas em 2018, sendo isto em números cerca de 40 milhões de visitas.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5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Cenários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rincipal: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utilizador terá um catálogo com produtos de supermercado. Poderá adicioná-los ao seu cesto e, após finalizar a sua escolha, será apresentado o supermercado que apresenta os preços mais baixos.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Secundários: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utilizador poderá escolher a distância máxima para a qual será realizada a procura de supermercados, assim como trajetos para chegar ao supermercado pretendido.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utilizador queira, este poderá associar a sua conta à conta de outro utilizador de forma a poderem aceder às mesmas listas.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after="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1 - Pereira, S. (2019).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KuantoKusta quer vender-lhe produtos e atingir 40 milhões de visitas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[online] Dinheiro Vivo. Disponível em: https://www.dinheirovivo.pt/economia/kuantokusta-quer-atingir-40-milhoes-de-visitas/ [Acedido a 3 de Outubro de 2019].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5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5" w:lineRule="auto"/>
        <w:jc w:val="both"/>
        <w:rPr>
          <w:rFonts w:ascii="Arial" w:cs="Arial" w:eastAsia="Arial" w:hAnsi="Arial"/>
          <w:b w:val="1"/>
          <w:color w:val="98000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993" w:top="1417" w:left="1276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2 de Outubro de 2019 -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https://www.kuantokusta.pt/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2 de Outubro de 2019 -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https://www.shopmania.pt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-105408</wp:posOffset>
          </wp:positionH>
          <wp:positionV relativeFrom="paragraph">
            <wp:posOffset>-68578</wp:posOffset>
          </wp:positionV>
          <wp:extent cx="2488838" cy="706439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3783" l="10499" r="10671" t="24335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  <w:jc w:val="center"/>
    </w:pPr>
    <w:rPr>
      <w:rFonts w:ascii="Times New Roman" w:cs="Times New Roman" w:eastAsia="Times New Roman" w:hAnsi="Times New Roman"/>
      <w:b w:val="1"/>
      <w:smallCaps w:val="1"/>
      <w:sz w:val="21"/>
      <w:szCs w:val="2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120"/>
      <w:jc w:val="center"/>
    </w:pPr>
    <w:rPr>
      <w:rFonts w:ascii="Times New Roman" w:cs="Times New Roman" w:eastAsia="Times New Roman" w:hAnsi="Times New Roman"/>
      <w:b w:val="1"/>
      <w:smallCaps w:val="1"/>
      <w:sz w:val="21"/>
      <w:szCs w:val="21"/>
    </w:rPr>
  </w:style>
  <w:style w:type="paragraph" w:styleId="Subttulo">
    <w:name w:val="Subtitle"/>
    <w:basedOn w:val="Normal"/>
    <w:next w:val="Normal"/>
    <w:uiPriority w:val="11"/>
    <w:qFormat w:val="1"/>
    <w:pPr>
      <w:spacing w:after="120" w:before="120"/>
      <w:jc w:val="both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4A0458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120" w:before="120" w:lineRule="auto"/>
      <w:jc w:val="both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kuantokusta.pt/" TargetMode="External"/><Relationship Id="rId2" Type="http://schemas.openxmlformats.org/officeDocument/2006/relationships/hyperlink" Target="https://www.shopmania.pt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gvOkt0dw1Bbtd5PKYnFAHHabA==">AMUW2mWKuXVmO1XGqZX8a0bz4dOCs0NXJ0A9lJOizPStSxm0RXj0ORGHhhGc9s2+QZvgZ+Bds+fh8ReZ2XutrnIcJ8EZg06g6dKpeYvYwtoqXg8OSm2Ppi/4MgQyMUv64VLqOBHRAZYt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2019-07-25T12:52:00Z</dcterms:created>
</cp:coreProperties>
</file>