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A491D" w:rsidRPr="009A6926" w:rsidRDefault="00763F89">
      <w:pPr>
        <w:spacing w:line="360" w:lineRule="auto"/>
        <w:rPr>
          <w:rFonts w:ascii="Arial" w:eastAsia="Arial" w:hAnsi="Arial" w:cs="Arial"/>
          <w:color w:val="222222"/>
          <w:highlight w:val="white"/>
        </w:rPr>
      </w:pPr>
      <w:r w:rsidRPr="009A6926">
        <w:rPr>
          <w:rFonts w:ascii="Arial" w:eastAsia="Arial" w:hAnsi="Arial" w:cs="Arial"/>
          <w:b/>
          <w:color w:val="222222"/>
          <w:highlight w:val="white"/>
        </w:rPr>
        <w:t>Título</w:t>
      </w:r>
      <w:r w:rsidRPr="009A6926">
        <w:rPr>
          <w:rFonts w:ascii="Arial" w:eastAsia="Arial" w:hAnsi="Arial" w:cs="Arial"/>
          <w:color w:val="222222"/>
          <w:highlight w:val="white"/>
        </w:rPr>
        <w:t>:</w:t>
      </w:r>
    </w:p>
    <w:p w14:paraId="00000003" w14:textId="0B00E79C" w:rsidR="00FA491D" w:rsidRDefault="009A6926" w:rsidP="009A6926">
      <w:pPr>
        <w:jc w:val="both"/>
        <w:rPr>
          <w:rFonts w:ascii="Arial" w:hAnsi="Arial" w:cs="Arial"/>
          <w:highlight w:val="white"/>
        </w:rPr>
      </w:pPr>
      <w:bookmarkStart w:id="0" w:name="_gjdgxs" w:colFirst="0" w:colLast="0"/>
      <w:bookmarkEnd w:id="0"/>
      <w:r>
        <w:rPr>
          <w:rFonts w:ascii="Arial" w:hAnsi="Arial" w:cs="Arial"/>
          <w:highlight w:val="white"/>
        </w:rPr>
        <w:t>O uso de sistemas de Inteligência Artificial para predição</w:t>
      </w:r>
      <w:r w:rsidR="002422DD">
        <w:rPr>
          <w:rFonts w:ascii="Arial" w:hAnsi="Arial" w:cs="Arial"/>
          <w:highlight w:val="white"/>
        </w:rPr>
        <w:t xml:space="preserve"> de</w:t>
      </w:r>
      <w:r>
        <w:rPr>
          <w:rFonts w:ascii="Arial" w:hAnsi="Arial" w:cs="Arial"/>
          <w:highlight w:val="white"/>
        </w:rPr>
        <w:t xml:space="preserve"> Doença Renal Crônica: um desenvolvimento de modelos computacionais com dados de pacientes acompanhados pelo </w:t>
      </w:r>
      <w:r w:rsidRPr="009A6926">
        <w:rPr>
          <w:rFonts w:ascii="Arial" w:hAnsi="Arial" w:cs="Arial"/>
          <w:highlight w:val="white"/>
        </w:rPr>
        <w:t xml:space="preserve">Estudo </w:t>
      </w:r>
      <w:r w:rsidR="002422DD">
        <w:rPr>
          <w:rFonts w:ascii="Arial" w:hAnsi="Arial" w:cs="Arial"/>
          <w:highlight w:val="white"/>
        </w:rPr>
        <w:t>L</w:t>
      </w:r>
      <w:r w:rsidRPr="009A6926">
        <w:rPr>
          <w:rFonts w:ascii="Arial" w:hAnsi="Arial" w:cs="Arial"/>
          <w:highlight w:val="white"/>
        </w:rPr>
        <w:t>ongitudinal de Saúde do Adulto – ELSA-Brasil.</w:t>
      </w:r>
    </w:p>
    <w:p w14:paraId="0E2EC8A5" w14:textId="77777777" w:rsidR="009A6926" w:rsidRPr="009A6926" w:rsidRDefault="009A6926" w:rsidP="009A6926">
      <w:pPr>
        <w:jc w:val="both"/>
        <w:rPr>
          <w:rFonts w:ascii="Arial" w:hAnsi="Arial" w:cs="Arial"/>
          <w:highlight w:val="white"/>
        </w:rPr>
      </w:pPr>
    </w:p>
    <w:p w14:paraId="00000004" w14:textId="77777777" w:rsidR="00FA491D" w:rsidRPr="009A6926" w:rsidRDefault="00763F89">
      <w:pPr>
        <w:spacing w:line="360" w:lineRule="auto"/>
        <w:rPr>
          <w:rFonts w:ascii="Arial" w:eastAsia="Arial" w:hAnsi="Arial" w:cs="Arial"/>
          <w:b/>
          <w:color w:val="222222"/>
          <w:highlight w:val="white"/>
        </w:rPr>
      </w:pPr>
      <w:r w:rsidRPr="009A6926">
        <w:rPr>
          <w:rFonts w:ascii="Arial" w:eastAsia="Arial" w:hAnsi="Arial" w:cs="Arial"/>
          <w:b/>
          <w:color w:val="222222"/>
          <w:highlight w:val="white"/>
        </w:rPr>
        <w:t>Introdução (referencial teórico e justificativa):</w:t>
      </w:r>
    </w:p>
    <w:p w14:paraId="2560ADD3" w14:textId="59A73B0D" w:rsidR="00B45A10" w:rsidRDefault="009A6926">
      <w:pPr>
        <w:spacing w:line="360" w:lineRule="auto"/>
        <w:jc w:val="both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>Ultimamente, com o envelhecimento populacional e</w:t>
      </w:r>
      <w:r w:rsidR="00041122">
        <w:rPr>
          <w:rFonts w:ascii="Arial" w:eastAsia="Arial" w:hAnsi="Arial" w:cs="Arial"/>
          <w:color w:val="222222"/>
          <w:highlight w:val="white"/>
        </w:rPr>
        <w:t xml:space="preserve"> as</w:t>
      </w:r>
      <w:r>
        <w:rPr>
          <w:rFonts w:ascii="Arial" w:eastAsia="Arial" w:hAnsi="Arial" w:cs="Arial"/>
          <w:color w:val="222222"/>
          <w:highlight w:val="white"/>
        </w:rPr>
        <w:t xml:space="preserve"> crescentes taxas de doenças crônicas não transmissíveis</w:t>
      </w:r>
      <w:r w:rsidR="00041122">
        <w:rPr>
          <w:rFonts w:ascii="Arial" w:eastAsia="Arial" w:hAnsi="Arial" w:cs="Arial"/>
          <w:color w:val="222222"/>
          <w:highlight w:val="white"/>
        </w:rPr>
        <w:t>, tem-se posto em pauta a importância do desenvolvimento de métodos seguros, eficazes, econômicos e que descentralize essas análises de grandes centros laboratoriais, ou seja, interiorize e cubra uma maior parcela da população (</w:t>
      </w:r>
      <w:r w:rsidR="00041122" w:rsidRPr="00041122">
        <w:rPr>
          <w:rFonts w:ascii="Arial" w:eastAsia="Arial" w:hAnsi="Arial" w:cs="Arial"/>
          <w:color w:val="222222"/>
          <w:highlight w:val="white"/>
        </w:rPr>
        <w:t>BIKBOV et al., 2020</w:t>
      </w:r>
      <w:r w:rsidR="00041122">
        <w:rPr>
          <w:rFonts w:ascii="Arial" w:eastAsia="Arial" w:hAnsi="Arial" w:cs="Arial"/>
          <w:color w:val="222222"/>
          <w:highlight w:val="white"/>
        </w:rPr>
        <w:t xml:space="preserve">). Nesse sentido, </w:t>
      </w:r>
      <w:r w:rsidR="008E351D">
        <w:rPr>
          <w:rFonts w:ascii="Arial" w:eastAsia="Arial" w:hAnsi="Arial" w:cs="Arial"/>
          <w:color w:val="222222"/>
          <w:highlight w:val="white"/>
        </w:rPr>
        <w:t xml:space="preserve">uma dessas pautas é a Doença Renal Crônica (DRC), afecção nos rins, caracterizada pela perda progressiva e </w:t>
      </w:r>
      <w:r w:rsidR="002422DD">
        <w:rPr>
          <w:rFonts w:ascii="Arial" w:eastAsia="Arial" w:hAnsi="Arial" w:cs="Arial"/>
          <w:color w:val="222222"/>
          <w:highlight w:val="white"/>
        </w:rPr>
        <w:t>irreversível</w:t>
      </w:r>
      <w:r w:rsidR="008E351D">
        <w:rPr>
          <w:rFonts w:ascii="Arial" w:eastAsia="Arial" w:hAnsi="Arial" w:cs="Arial"/>
          <w:color w:val="222222"/>
          <w:highlight w:val="white"/>
        </w:rPr>
        <w:t xml:space="preserve"> da massa nefrônica responsável pela filtração sanguínea e excreção de metabólitos do organismo, que tem direta relação com o envelhecimento, bem como, com comorbidades ligadas a ele, a exemplo do diabetes </w:t>
      </w:r>
      <w:proofErr w:type="spellStart"/>
      <w:r w:rsidR="008E351D">
        <w:rPr>
          <w:rFonts w:ascii="Arial" w:eastAsia="Arial" w:hAnsi="Arial" w:cs="Arial"/>
          <w:color w:val="222222"/>
          <w:highlight w:val="white"/>
        </w:rPr>
        <w:t>mellitos</w:t>
      </w:r>
      <w:proofErr w:type="spellEnd"/>
      <w:r w:rsidR="008E351D">
        <w:rPr>
          <w:rFonts w:ascii="Arial" w:eastAsia="Arial" w:hAnsi="Arial" w:cs="Arial"/>
          <w:color w:val="222222"/>
          <w:highlight w:val="white"/>
        </w:rPr>
        <w:t xml:space="preserve"> e a hipertensão arterial sistêmica</w:t>
      </w:r>
      <w:r w:rsidR="00455C14">
        <w:rPr>
          <w:rFonts w:ascii="Arial" w:eastAsia="Arial" w:hAnsi="Arial" w:cs="Arial"/>
          <w:color w:val="222222"/>
          <w:highlight w:val="white"/>
        </w:rPr>
        <w:t xml:space="preserve"> (KDIGO, 2012)</w:t>
      </w:r>
      <w:r w:rsidR="008E351D">
        <w:rPr>
          <w:rFonts w:ascii="Arial" w:eastAsia="Arial" w:hAnsi="Arial" w:cs="Arial"/>
          <w:color w:val="222222"/>
          <w:highlight w:val="white"/>
        </w:rPr>
        <w:t xml:space="preserve">. </w:t>
      </w:r>
    </w:p>
    <w:p w14:paraId="2BF162CD" w14:textId="3157DBD8" w:rsidR="00C818A2" w:rsidRDefault="008E351D">
      <w:pPr>
        <w:spacing w:line="360" w:lineRule="auto"/>
        <w:jc w:val="both"/>
        <w:rPr>
          <w:rFonts w:ascii="Arial" w:eastAsia="Arial" w:hAnsi="Arial" w:cs="Arial"/>
          <w:color w:val="222222"/>
          <w:highlight w:val="white"/>
        </w:rPr>
      </w:pPr>
      <w:r w:rsidRPr="00021DDE">
        <w:rPr>
          <w:rFonts w:ascii="Arial" w:eastAsia="Arial" w:hAnsi="Arial" w:cs="Arial"/>
          <w:color w:val="222222"/>
          <w:highlight w:val="green"/>
        </w:rPr>
        <w:t>Nos últimos anos</w:t>
      </w:r>
      <w:r w:rsidR="00021DDE" w:rsidRPr="00021DDE">
        <w:rPr>
          <w:rFonts w:ascii="Arial" w:eastAsia="Arial" w:hAnsi="Arial" w:cs="Arial"/>
          <w:color w:val="222222"/>
          <w:highlight w:val="green"/>
        </w:rPr>
        <w:t>,</w:t>
      </w:r>
      <w:r w:rsidRPr="00021DDE">
        <w:rPr>
          <w:rFonts w:ascii="Arial" w:eastAsia="Arial" w:hAnsi="Arial" w:cs="Arial"/>
          <w:color w:val="222222"/>
          <w:highlight w:val="green"/>
        </w:rPr>
        <w:t xml:space="preserve"> muitos métodos </w:t>
      </w:r>
      <w:r w:rsidR="00021DDE" w:rsidRPr="00021DDE">
        <w:rPr>
          <w:rFonts w:ascii="Arial" w:eastAsia="Arial" w:hAnsi="Arial" w:cs="Arial"/>
          <w:color w:val="222222"/>
          <w:highlight w:val="green"/>
        </w:rPr>
        <w:t>têm</w:t>
      </w:r>
      <w:r w:rsidRPr="00021DDE">
        <w:rPr>
          <w:rFonts w:ascii="Arial" w:eastAsia="Arial" w:hAnsi="Arial" w:cs="Arial"/>
          <w:color w:val="222222"/>
          <w:highlight w:val="green"/>
        </w:rPr>
        <w:t xml:space="preserve"> sido desenvolvidos para o monitoramento renal, em especial para a averiguação da massa nefrônica funcional e </w:t>
      </w:r>
      <w:r w:rsidR="007465ED" w:rsidRPr="00021DDE">
        <w:rPr>
          <w:rFonts w:ascii="Arial" w:eastAsia="Arial" w:hAnsi="Arial" w:cs="Arial"/>
          <w:color w:val="222222"/>
          <w:highlight w:val="green"/>
        </w:rPr>
        <w:t xml:space="preserve">monitoramento da Taxa de Filtração Glomerular (TFG) parâmetro mais utilizado para esse fim. Dentre esses métodos, os mais interessantes, tendo em vista sua praticidade e custo em relação aos exames de imagem e de excreção de marcadores como a inulina e </w:t>
      </w:r>
      <w:proofErr w:type="spellStart"/>
      <w:r w:rsidR="007465ED" w:rsidRPr="00021DDE">
        <w:rPr>
          <w:rFonts w:ascii="Arial" w:eastAsia="Arial" w:hAnsi="Arial" w:cs="Arial"/>
          <w:color w:val="222222"/>
          <w:highlight w:val="green"/>
        </w:rPr>
        <w:t>iotalamato</w:t>
      </w:r>
      <w:proofErr w:type="spellEnd"/>
      <w:r w:rsidR="007465ED" w:rsidRPr="00021DDE">
        <w:rPr>
          <w:rFonts w:ascii="Arial" w:eastAsia="Arial" w:hAnsi="Arial" w:cs="Arial"/>
          <w:color w:val="222222"/>
          <w:highlight w:val="green"/>
        </w:rPr>
        <w:t xml:space="preserve">, são os cálculos que estimam a TGF a partir de dados sociodemográficos (idade, sexo, cor da pele) e valores de creatinina urinária ou </w:t>
      </w:r>
      <w:proofErr w:type="spellStart"/>
      <w:r w:rsidR="007465ED" w:rsidRPr="00021DDE">
        <w:rPr>
          <w:rFonts w:ascii="Arial" w:eastAsia="Arial" w:hAnsi="Arial" w:cs="Arial"/>
          <w:color w:val="222222"/>
          <w:highlight w:val="green"/>
        </w:rPr>
        <w:t>clearence</w:t>
      </w:r>
      <w:proofErr w:type="spellEnd"/>
      <w:r w:rsidR="007465ED" w:rsidRPr="00021DDE">
        <w:rPr>
          <w:rFonts w:ascii="Arial" w:eastAsia="Arial" w:hAnsi="Arial" w:cs="Arial"/>
          <w:color w:val="222222"/>
          <w:highlight w:val="green"/>
        </w:rPr>
        <w:t xml:space="preserve"> de creatinina</w:t>
      </w:r>
      <w:r w:rsidR="007465ED">
        <w:rPr>
          <w:rFonts w:ascii="Arial" w:eastAsia="Arial" w:hAnsi="Arial" w:cs="Arial"/>
          <w:color w:val="222222"/>
          <w:highlight w:val="white"/>
        </w:rPr>
        <w:t xml:space="preserve">. Entretanto, </w:t>
      </w:r>
      <w:r w:rsidR="009D008E">
        <w:rPr>
          <w:rFonts w:ascii="Arial" w:eastAsia="Arial" w:hAnsi="Arial" w:cs="Arial"/>
          <w:color w:val="222222"/>
          <w:highlight w:val="white"/>
        </w:rPr>
        <w:t>foi questionada a precisão d</w:t>
      </w:r>
      <w:r w:rsidR="007465ED">
        <w:rPr>
          <w:rFonts w:ascii="Arial" w:eastAsia="Arial" w:hAnsi="Arial" w:cs="Arial"/>
          <w:color w:val="222222"/>
          <w:highlight w:val="white"/>
        </w:rPr>
        <w:t>as equações CKD-Epi</w:t>
      </w:r>
      <w:r w:rsidR="00455C14">
        <w:rPr>
          <w:rFonts w:ascii="Arial" w:eastAsia="Arial" w:hAnsi="Arial" w:cs="Arial"/>
          <w:color w:val="222222"/>
          <w:highlight w:val="white"/>
        </w:rPr>
        <w:t xml:space="preserve"> (LEVEY et al, 2009)</w:t>
      </w:r>
      <w:r w:rsidR="007465ED">
        <w:rPr>
          <w:rFonts w:ascii="Arial" w:eastAsia="Arial" w:hAnsi="Arial" w:cs="Arial"/>
          <w:color w:val="222222"/>
          <w:highlight w:val="white"/>
        </w:rPr>
        <w:t xml:space="preserve"> e MDRD-4</w:t>
      </w:r>
      <w:r w:rsidR="00455C14">
        <w:rPr>
          <w:rFonts w:ascii="Arial" w:eastAsia="Arial" w:hAnsi="Arial" w:cs="Arial"/>
          <w:color w:val="222222"/>
          <w:highlight w:val="white"/>
        </w:rPr>
        <w:t xml:space="preserve"> (LEVEY et al, 2006)</w:t>
      </w:r>
      <w:r w:rsidR="007465ED">
        <w:rPr>
          <w:rFonts w:ascii="Arial" w:eastAsia="Arial" w:hAnsi="Arial" w:cs="Arial"/>
          <w:color w:val="222222"/>
          <w:highlight w:val="white"/>
        </w:rPr>
        <w:t xml:space="preserve">, que atualmente são as formas mais disseminadas </w:t>
      </w:r>
      <w:r w:rsidR="009D008E">
        <w:rPr>
          <w:rFonts w:ascii="Arial" w:eastAsia="Arial" w:hAnsi="Arial" w:cs="Arial"/>
          <w:color w:val="222222"/>
          <w:highlight w:val="white"/>
        </w:rPr>
        <w:t xml:space="preserve">de monitoramento renal no que diz respeito a detecção precoce, mais especificamente a confiança de que </w:t>
      </w:r>
      <w:r w:rsidR="009544D3">
        <w:rPr>
          <w:rFonts w:ascii="Arial" w:eastAsia="Arial" w:hAnsi="Arial" w:cs="Arial"/>
          <w:color w:val="222222"/>
          <w:highlight w:val="white"/>
        </w:rPr>
        <w:t>os pesos presentes nas equações irão</w:t>
      </w:r>
      <w:r w:rsidR="009D008E">
        <w:rPr>
          <w:rFonts w:ascii="Arial" w:eastAsia="Arial" w:hAnsi="Arial" w:cs="Arial"/>
          <w:color w:val="222222"/>
          <w:highlight w:val="white"/>
        </w:rPr>
        <w:t xml:space="preserve"> ter o poder de estimar a TGF de todas as pessoas com a mesma </w:t>
      </w:r>
      <w:r w:rsidR="009544D3">
        <w:rPr>
          <w:rFonts w:ascii="Arial" w:eastAsia="Arial" w:hAnsi="Arial" w:cs="Arial"/>
          <w:color w:val="222222"/>
          <w:highlight w:val="white"/>
        </w:rPr>
        <w:t>exatidão</w:t>
      </w:r>
      <w:r w:rsidR="009D008E">
        <w:rPr>
          <w:rFonts w:ascii="Arial" w:eastAsia="Arial" w:hAnsi="Arial" w:cs="Arial"/>
          <w:color w:val="222222"/>
          <w:highlight w:val="white"/>
        </w:rPr>
        <w:t xml:space="preserve">, logo, se não vai superestimar ou subestimar </w:t>
      </w:r>
      <w:commentRangeStart w:id="1"/>
      <w:r w:rsidR="009544D3">
        <w:rPr>
          <w:rFonts w:ascii="Arial" w:eastAsia="Arial" w:hAnsi="Arial" w:cs="Arial"/>
          <w:color w:val="222222"/>
          <w:highlight w:val="white"/>
        </w:rPr>
        <w:t>e valor</w:t>
      </w:r>
      <w:commentRangeEnd w:id="1"/>
      <w:r w:rsidR="00124882">
        <w:rPr>
          <w:rStyle w:val="CommentReference"/>
        </w:rPr>
        <w:commentReference w:id="1"/>
      </w:r>
      <w:r w:rsidR="009544D3">
        <w:rPr>
          <w:rFonts w:ascii="Arial" w:eastAsia="Arial" w:hAnsi="Arial" w:cs="Arial"/>
          <w:color w:val="222222"/>
          <w:highlight w:val="white"/>
        </w:rPr>
        <w:t xml:space="preserve">. </w:t>
      </w:r>
    </w:p>
    <w:p w14:paraId="6912E961" w14:textId="104F3EC5" w:rsidR="009A6926" w:rsidRDefault="009544D3">
      <w:pPr>
        <w:spacing w:line="360" w:lineRule="auto"/>
        <w:jc w:val="both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 xml:space="preserve">Assim, os modelos computacionais apresentam-se como uma alternativa para sanar essa lacuna, visto que, modelos de Redes Neurais Artificiais (RNA) e Aprendizagem de Máquina ou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Machine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Learning (MA), são alguns sistemas de Inteligência Artificial (IA)</w:t>
      </w:r>
      <w:r w:rsidR="00455C14">
        <w:rPr>
          <w:rFonts w:ascii="Arial" w:eastAsia="Arial" w:hAnsi="Arial" w:cs="Arial"/>
          <w:color w:val="222222"/>
          <w:highlight w:val="white"/>
        </w:rPr>
        <w:t xml:space="preserve"> (</w:t>
      </w:r>
      <w:r w:rsidR="00455C14" w:rsidRPr="002422DD">
        <w:rPr>
          <w:rFonts w:ascii="Arial" w:eastAsia="Arial" w:hAnsi="Arial" w:cs="Arial"/>
          <w:highlight w:val="white"/>
        </w:rPr>
        <w:t>KOVÁCS</w:t>
      </w:r>
      <w:r w:rsidR="00455C14">
        <w:rPr>
          <w:rFonts w:ascii="Arial" w:eastAsia="Arial" w:hAnsi="Arial" w:cs="Arial"/>
          <w:highlight w:val="white"/>
        </w:rPr>
        <w:t>, 2002</w:t>
      </w:r>
      <w:r w:rsidR="00455C14">
        <w:rPr>
          <w:rFonts w:ascii="Arial" w:eastAsia="Arial" w:hAnsi="Arial" w:cs="Arial"/>
          <w:color w:val="222222"/>
          <w:highlight w:val="white"/>
        </w:rPr>
        <w:t>)</w:t>
      </w:r>
      <w:r>
        <w:rPr>
          <w:rFonts w:ascii="Arial" w:eastAsia="Arial" w:hAnsi="Arial" w:cs="Arial"/>
          <w:color w:val="222222"/>
          <w:highlight w:val="white"/>
        </w:rPr>
        <w:t xml:space="preserve">, que treinam um modelo matemático a partir de um resultado preestabelecido (como um comparativo com padrão ouro), </w:t>
      </w:r>
      <w:r w:rsidR="00C818A2">
        <w:rPr>
          <w:rFonts w:ascii="Arial" w:eastAsia="Arial" w:hAnsi="Arial" w:cs="Arial"/>
          <w:color w:val="222222"/>
          <w:highlight w:val="white"/>
        </w:rPr>
        <w:t xml:space="preserve">os pesos desses modelos são ajustados </w:t>
      </w:r>
      <w:commentRangeStart w:id="2"/>
      <w:proofErr w:type="spellStart"/>
      <w:r w:rsidR="00C818A2">
        <w:rPr>
          <w:rFonts w:ascii="Arial" w:eastAsia="Arial" w:hAnsi="Arial" w:cs="Arial"/>
          <w:color w:val="222222"/>
          <w:highlight w:val="white"/>
        </w:rPr>
        <w:t>entao</w:t>
      </w:r>
      <w:proofErr w:type="spellEnd"/>
      <w:r w:rsidR="00C818A2">
        <w:rPr>
          <w:rFonts w:ascii="Arial" w:eastAsia="Arial" w:hAnsi="Arial" w:cs="Arial"/>
          <w:color w:val="222222"/>
          <w:highlight w:val="white"/>
        </w:rPr>
        <w:t xml:space="preserve"> </w:t>
      </w:r>
      <w:commentRangeEnd w:id="2"/>
      <w:r w:rsidR="00124882">
        <w:rPr>
          <w:rStyle w:val="CommentReference"/>
        </w:rPr>
        <w:commentReference w:id="2"/>
      </w:r>
      <w:r w:rsidR="00C818A2">
        <w:rPr>
          <w:rFonts w:ascii="Arial" w:eastAsia="Arial" w:hAnsi="Arial" w:cs="Arial"/>
          <w:color w:val="222222"/>
          <w:highlight w:val="white"/>
        </w:rPr>
        <w:t xml:space="preserve">a cada ciclo de testes que o modelo é submetido e ao final de cada ciclo os valores estimados são submetidos a equações que averiguam o erro das </w:t>
      </w:r>
      <w:r w:rsidR="00C818A2">
        <w:rPr>
          <w:rFonts w:ascii="Arial" w:eastAsia="Arial" w:hAnsi="Arial" w:cs="Arial"/>
          <w:color w:val="222222"/>
          <w:highlight w:val="white"/>
        </w:rPr>
        <w:lastRenderedPageBreak/>
        <w:t>predições. Algoritmos criados nessa arquitetura</w:t>
      </w:r>
      <w:commentRangeStart w:id="3"/>
      <w:r w:rsidR="00C818A2">
        <w:rPr>
          <w:rFonts w:ascii="Arial" w:eastAsia="Arial" w:hAnsi="Arial" w:cs="Arial"/>
          <w:color w:val="222222"/>
          <w:highlight w:val="white"/>
        </w:rPr>
        <w:t xml:space="preserve">, tem </w:t>
      </w:r>
      <w:commentRangeEnd w:id="3"/>
      <w:r w:rsidR="00124882">
        <w:rPr>
          <w:rStyle w:val="CommentReference"/>
        </w:rPr>
        <w:commentReference w:id="3"/>
      </w:r>
      <w:r w:rsidR="00C818A2">
        <w:rPr>
          <w:rFonts w:ascii="Arial" w:eastAsia="Arial" w:hAnsi="Arial" w:cs="Arial"/>
          <w:color w:val="222222"/>
          <w:highlight w:val="white"/>
        </w:rPr>
        <w:t xml:space="preserve">inúmeras aplicações para predições e análise de padrões, são vastamente utilizados para análise de padrões, por exemplo em imagens de câmera de segurança ou digitalização de símbolos, números, </w:t>
      </w:r>
      <w:proofErr w:type="gramStart"/>
      <w:r w:rsidR="00C818A2">
        <w:rPr>
          <w:rFonts w:ascii="Arial" w:eastAsia="Arial" w:hAnsi="Arial" w:cs="Arial"/>
          <w:color w:val="222222"/>
          <w:highlight w:val="white"/>
        </w:rPr>
        <w:t xml:space="preserve">alfabetos e </w:t>
      </w:r>
      <w:proofErr w:type="spellStart"/>
      <w:r w:rsidR="00C818A2">
        <w:rPr>
          <w:rFonts w:ascii="Arial" w:eastAsia="Arial" w:hAnsi="Arial" w:cs="Arial"/>
          <w:color w:val="222222"/>
          <w:highlight w:val="white"/>
        </w:rPr>
        <w:t>etc</w:t>
      </w:r>
      <w:proofErr w:type="spellEnd"/>
      <w:proofErr w:type="gramEnd"/>
      <w:r w:rsidR="00C818A2">
        <w:rPr>
          <w:rFonts w:ascii="Arial" w:eastAsia="Arial" w:hAnsi="Arial" w:cs="Arial"/>
          <w:color w:val="222222"/>
          <w:highlight w:val="white"/>
        </w:rPr>
        <w:t xml:space="preserve">, bem como há aplicações na área da saúde também, como descrito no trabalho </w:t>
      </w:r>
      <w:r w:rsidR="00452B0D">
        <w:rPr>
          <w:rFonts w:ascii="Arial" w:eastAsia="Arial" w:hAnsi="Arial" w:cs="Arial"/>
          <w:color w:val="222222"/>
          <w:highlight w:val="white"/>
        </w:rPr>
        <w:t>de Santos et al, 2005,</w:t>
      </w:r>
      <w:r w:rsidR="00C818A2">
        <w:rPr>
          <w:rFonts w:ascii="Arial" w:eastAsia="Arial" w:hAnsi="Arial" w:cs="Arial"/>
          <w:color w:val="222222"/>
          <w:highlight w:val="white"/>
        </w:rPr>
        <w:t xml:space="preserve"> que avaliou o uso desse sistema para analisar a </w:t>
      </w:r>
      <w:proofErr w:type="spellStart"/>
      <w:r w:rsidR="00452B0D">
        <w:rPr>
          <w:rFonts w:ascii="Arial" w:eastAsia="Arial" w:hAnsi="Arial" w:cs="Arial"/>
          <w:color w:val="222222"/>
          <w:highlight w:val="white"/>
        </w:rPr>
        <w:t>soro</w:t>
      </w:r>
      <w:r w:rsidR="00C818A2">
        <w:rPr>
          <w:rFonts w:ascii="Arial" w:eastAsia="Arial" w:hAnsi="Arial" w:cs="Arial"/>
          <w:color w:val="222222"/>
          <w:highlight w:val="white"/>
        </w:rPr>
        <w:t>prevalência</w:t>
      </w:r>
      <w:proofErr w:type="spellEnd"/>
      <w:r w:rsidR="00C818A2">
        <w:rPr>
          <w:rFonts w:ascii="Arial" w:eastAsia="Arial" w:hAnsi="Arial" w:cs="Arial"/>
          <w:color w:val="222222"/>
          <w:highlight w:val="white"/>
        </w:rPr>
        <w:t xml:space="preserve"> de </w:t>
      </w:r>
      <w:r w:rsidR="00452B0D">
        <w:rPr>
          <w:rFonts w:ascii="Arial" w:eastAsia="Arial" w:hAnsi="Arial" w:cs="Arial"/>
          <w:color w:val="222222"/>
          <w:highlight w:val="white"/>
        </w:rPr>
        <w:t xml:space="preserve">hepatite A </w:t>
      </w:r>
      <w:r w:rsidR="00B66321">
        <w:rPr>
          <w:rFonts w:ascii="Arial" w:eastAsia="Arial" w:hAnsi="Arial" w:cs="Arial"/>
          <w:color w:val="222222"/>
          <w:highlight w:val="white"/>
        </w:rPr>
        <w:t xml:space="preserve">em </w:t>
      </w:r>
      <w:r w:rsidR="00B66321" w:rsidRPr="00B66321">
        <w:rPr>
          <w:rFonts w:ascii="Arial" w:eastAsia="Arial" w:hAnsi="Arial" w:cs="Arial"/>
          <w:color w:val="222222"/>
        </w:rPr>
        <w:t xml:space="preserve">Duque de Caxias, </w:t>
      </w:r>
      <w:r w:rsidR="00B66321">
        <w:rPr>
          <w:rFonts w:ascii="Arial" w:eastAsia="Arial" w:hAnsi="Arial" w:cs="Arial"/>
          <w:color w:val="222222"/>
        </w:rPr>
        <w:t xml:space="preserve">no estado do </w:t>
      </w:r>
      <w:r w:rsidR="00B66321" w:rsidRPr="00B66321">
        <w:rPr>
          <w:rFonts w:ascii="Arial" w:eastAsia="Arial" w:hAnsi="Arial" w:cs="Arial"/>
          <w:color w:val="222222"/>
        </w:rPr>
        <w:t>Rio de Janeiro</w:t>
      </w:r>
      <w:r w:rsidR="00B66321">
        <w:rPr>
          <w:rFonts w:ascii="Arial" w:eastAsia="Arial" w:hAnsi="Arial" w:cs="Arial"/>
          <w:color w:val="222222"/>
        </w:rPr>
        <w:t>.</w:t>
      </w:r>
    </w:p>
    <w:p w14:paraId="00000006" w14:textId="77777777" w:rsidR="00FA491D" w:rsidRPr="009A6926" w:rsidRDefault="00763F89">
      <w:pPr>
        <w:spacing w:line="360" w:lineRule="auto"/>
        <w:rPr>
          <w:rFonts w:ascii="Arial" w:eastAsia="Arial" w:hAnsi="Arial" w:cs="Arial"/>
          <w:color w:val="222222"/>
        </w:rPr>
      </w:pPr>
      <w:r w:rsidRPr="009A6926">
        <w:rPr>
          <w:rFonts w:ascii="Arial" w:eastAsia="Arial" w:hAnsi="Arial" w:cs="Arial"/>
          <w:color w:val="222222"/>
        </w:rPr>
        <w:br/>
      </w:r>
      <w:r w:rsidRPr="009A6926">
        <w:rPr>
          <w:rFonts w:ascii="Arial" w:eastAsia="Arial" w:hAnsi="Arial" w:cs="Arial"/>
          <w:b/>
          <w:color w:val="222222"/>
          <w:highlight w:val="white"/>
        </w:rPr>
        <w:t>Hipótese da pesquisa e principais perguntas</w:t>
      </w:r>
      <w:r w:rsidRPr="009A6926">
        <w:rPr>
          <w:rFonts w:ascii="Arial" w:eastAsia="Arial" w:hAnsi="Arial" w:cs="Arial"/>
          <w:color w:val="222222"/>
          <w:highlight w:val="white"/>
        </w:rPr>
        <w:t>:</w:t>
      </w:r>
    </w:p>
    <w:p w14:paraId="5D315D8B" w14:textId="3CA444AD" w:rsidR="00B45A10" w:rsidRDefault="00B45A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>Por causa do ajuste de pesos e do sistema de correções de erros, o algoritmo desenvolvido nessa pesquisa estimará melhor os valores de TFG que as equações vigentes?</w:t>
      </w:r>
    </w:p>
    <w:p w14:paraId="39529A68" w14:textId="38101784" w:rsidR="00B45A10" w:rsidRDefault="00B45A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 xml:space="preserve">Sendo uma ferramenta computacional, será possível fazer mais implementações no script de programação? </w:t>
      </w:r>
    </w:p>
    <w:p w14:paraId="5C62FDB1" w14:textId="798D841A" w:rsidR="00B45A10" w:rsidRDefault="00B45A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 xml:space="preserve">De uma forma diferencial dessa pesquisa em relação às equações, é possível adicionar mais filtros que </w:t>
      </w:r>
      <w:r w:rsidR="00CB5DBD">
        <w:rPr>
          <w:rFonts w:ascii="Arial" w:eastAsia="Arial" w:hAnsi="Arial" w:cs="Arial"/>
          <w:color w:val="222222"/>
          <w:highlight w:val="white"/>
        </w:rPr>
        <w:t>enriqueçam</w:t>
      </w:r>
      <w:r>
        <w:rPr>
          <w:rFonts w:ascii="Arial" w:eastAsia="Arial" w:hAnsi="Arial" w:cs="Arial"/>
          <w:color w:val="222222"/>
          <w:highlight w:val="white"/>
        </w:rPr>
        <w:t xml:space="preserve"> o poder de predição do algoritmo, como por exemplo, diferenciar gr</w:t>
      </w:r>
      <w:r w:rsidR="00CB5DBD">
        <w:rPr>
          <w:rFonts w:ascii="Arial" w:eastAsia="Arial" w:hAnsi="Arial" w:cs="Arial"/>
          <w:color w:val="222222"/>
          <w:highlight w:val="white"/>
        </w:rPr>
        <w:t>á</w:t>
      </w:r>
      <w:r>
        <w:rPr>
          <w:rFonts w:ascii="Arial" w:eastAsia="Arial" w:hAnsi="Arial" w:cs="Arial"/>
          <w:color w:val="222222"/>
          <w:highlight w:val="white"/>
        </w:rPr>
        <w:t xml:space="preserve">vidas de pessoas obesas, </w:t>
      </w:r>
      <w:r w:rsidR="00CB5DBD">
        <w:rPr>
          <w:rFonts w:ascii="Arial" w:eastAsia="Arial" w:hAnsi="Arial" w:cs="Arial"/>
          <w:color w:val="222222"/>
          <w:highlight w:val="white"/>
        </w:rPr>
        <w:t>neuropatas</w:t>
      </w:r>
      <w:r>
        <w:rPr>
          <w:rFonts w:ascii="Arial" w:eastAsia="Arial" w:hAnsi="Arial" w:cs="Arial"/>
          <w:color w:val="222222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hepatopatas</w:t>
      </w:r>
      <w:proofErr w:type="spellEnd"/>
      <w:r>
        <w:rPr>
          <w:rFonts w:ascii="Arial" w:eastAsia="Arial" w:hAnsi="Arial" w:cs="Arial"/>
          <w:color w:val="222222"/>
          <w:highlight w:val="white"/>
        </w:rPr>
        <w:t>, hipertensos, diabéticos de indivíduos normais.</w:t>
      </w:r>
    </w:p>
    <w:p w14:paraId="4511D18E" w14:textId="147DF11D" w:rsidR="00CB5DBD" w:rsidRPr="009A6926" w:rsidRDefault="00CB5D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 xml:space="preserve">Como essa é uma forma inédita de predição nesse campo, seria possível o sistema traçar novos padrões e relações que não foram descritas antes, como o impacto de hábitos alimentícios, nocivos (drogas </w:t>
      </w:r>
      <w:proofErr w:type="gramStart"/>
      <w:r>
        <w:rPr>
          <w:rFonts w:ascii="Arial" w:eastAsia="Arial" w:hAnsi="Arial" w:cs="Arial"/>
          <w:color w:val="222222"/>
          <w:highlight w:val="white"/>
        </w:rPr>
        <w:t>licitas</w:t>
      </w:r>
      <w:proofErr w:type="gramEnd"/>
      <w:r>
        <w:rPr>
          <w:rFonts w:ascii="Arial" w:eastAsia="Arial" w:hAnsi="Arial" w:cs="Arial"/>
          <w:color w:val="222222"/>
          <w:highlight w:val="white"/>
        </w:rPr>
        <w:t xml:space="preserve"> ou </w:t>
      </w:r>
      <w:r w:rsidR="00DA3223">
        <w:rPr>
          <w:rFonts w:ascii="Arial" w:eastAsia="Arial" w:hAnsi="Arial" w:cs="Arial"/>
          <w:color w:val="222222"/>
          <w:highlight w:val="white"/>
        </w:rPr>
        <w:t>ilícitas</w:t>
      </w:r>
      <w:r>
        <w:rPr>
          <w:rFonts w:ascii="Arial" w:eastAsia="Arial" w:hAnsi="Arial" w:cs="Arial"/>
          <w:color w:val="222222"/>
          <w:highlight w:val="white"/>
        </w:rPr>
        <w:t xml:space="preserve">), </w:t>
      </w:r>
      <w:r w:rsidR="00DA3223">
        <w:rPr>
          <w:rFonts w:ascii="Arial" w:eastAsia="Arial" w:hAnsi="Arial" w:cs="Arial"/>
          <w:color w:val="222222"/>
          <w:highlight w:val="white"/>
        </w:rPr>
        <w:t xml:space="preserve">cotidianos (estado de sono, </w:t>
      </w:r>
      <w:r w:rsidR="00B66321">
        <w:rPr>
          <w:rFonts w:ascii="Arial" w:eastAsia="Arial" w:hAnsi="Arial" w:cs="Arial"/>
          <w:color w:val="222222"/>
          <w:highlight w:val="white"/>
        </w:rPr>
        <w:t>sedentarismo</w:t>
      </w:r>
      <w:r w:rsidR="00DA3223">
        <w:rPr>
          <w:rFonts w:ascii="Arial" w:eastAsia="Arial" w:hAnsi="Arial" w:cs="Arial"/>
          <w:color w:val="222222"/>
          <w:highlight w:val="white"/>
        </w:rPr>
        <w:t>, exercícios físicos, dentre outros) na saúde renal desse paciente?</w:t>
      </w:r>
    </w:p>
    <w:p w14:paraId="0000000A" w14:textId="77777777" w:rsidR="00FA491D" w:rsidRPr="009A6926" w:rsidRDefault="00FA491D">
      <w:pPr>
        <w:spacing w:after="0" w:line="360" w:lineRule="auto"/>
        <w:rPr>
          <w:rFonts w:ascii="Arial" w:eastAsia="Arial" w:hAnsi="Arial" w:cs="Arial"/>
          <w:color w:val="222222"/>
          <w:highlight w:val="white"/>
        </w:rPr>
      </w:pPr>
    </w:p>
    <w:p w14:paraId="0000000B" w14:textId="77777777" w:rsidR="00FA491D" w:rsidRPr="009A6926" w:rsidRDefault="00763F89">
      <w:pPr>
        <w:spacing w:line="360" w:lineRule="auto"/>
        <w:jc w:val="both"/>
        <w:rPr>
          <w:rFonts w:ascii="Arial" w:eastAsia="Arial" w:hAnsi="Arial" w:cs="Arial"/>
          <w:b/>
          <w:color w:val="222222"/>
          <w:highlight w:val="white"/>
        </w:rPr>
      </w:pPr>
      <w:r w:rsidRPr="009A6926">
        <w:rPr>
          <w:rFonts w:ascii="Arial" w:eastAsia="Arial" w:hAnsi="Arial" w:cs="Arial"/>
          <w:b/>
          <w:color w:val="222222"/>
          <w:highlight w:val="white"/>
        </w:rPr>
        <w:t>Metodologia (plano de análise, métodos estatísticos):</w:t>
      </w:r>
    </w:p>
    <w:p w14:paraId="42AC4CCE" w14:textId="21224525" w:rsidR="00DA3223" w:rsidRPr="00DA3223" w:rsidRDefault="00763F89">
      <w:pPr>
        <w:spacing w:after="0" w:line="360" w:lineRule="auto"/>
        <w:jc w:val="both"/>
        <w:rPr>
          <w:rFonts w:ascii="Arial" w:eastAsia="Arial" w:hAnsi="Arial" w:cs="Arial"/>
          <w:bCs/>
          <w:color w:val="222222"/>
        </w:rPr>
      </w:pPr>
      <w:r w:rsidRPr="009A6926">
        <w:rPr>
          <w:rFonts w:ascii="Arial" w:eastAsia="Arial" w:hAnsi="Arial" w:cs="Arial"/>
          <w:b/>
          <w:color w:val="222222"/>
        </w:rPr>
        <w:tab/>
      </w:r>
      <w:r w:rsidR="00DA3223">
        <w:rPr>
          <w:rFonts w:ascii="Arial" w:eastAsia="Arial" w:hAnsi="Arial" w:cs="Arial"/>
          <w:bCs/>
          <w:color w:val="222222"/>
        </w:rPr>
        <w:t xml:space="preserve">Utilizaremos as ferramentas computacionais Excel, Python e Anaconda </w:t>
      </w:r>
      <w:proofErr w:type="spellStart"/>
      <w:r w:rsidR="00DA3223">
        <w:rPr>
          <w:rFonts w:ascii="Arial" w:eastAsia="Arial" w:hAnsi="Arial" w:cs="Arial"/>
          <w:bCs/>
          <w:color w:val="222222"/>
        </w:rPr>
        <w:t>Navigator</w:t>
      </w:r>
      <w:proofErr w:type="spellEnd"/>
      <w:r w:rsidR="00DA3223">
        <w:rPr>
          <w:rFonts w:ascii="Arial" w:eastAsia="Arial" w:hAnsi="Arial" w:cs="Arial"/>
          <w:bCs/>
          <w:color w:val="222222"/>
        </w:rPr>
        <w:t xml:space="preserve"> para a limpeza e preparação dos dados, logo em seguida será escrito o script para a submissão do banco de dados aos cálculos da RNA, acoplada ao sistema de correção de erros que reajustará os pesos da equação a cada ciclo. Quando esses primeiros treinamentos forem finalizados, submeteremos uma nova parcela da amostra que irão testar a acurácia do modelo</w:t>
      </w:r>
      <w:r w:rsidR="005A7AC0">
        <w:rPr>
          <w:rFonts w:ascii="Arial" w:eastAsia="Arial" w:hAnsi="Arial" w:cs="Arial"/>
          <w:bCs/>
          <w:color w:val="222222"/>
        </w:rPr>
        <w:t xml:space="preserve">, os dados gerados por cada ciclo de treinamento e testagem serão coletados para a análise comparativa com as equações e o padrão ouro, para posterior discussão. Programas como o SPSS, </w:t>
      </w:r>
      <w:proofErr w:type="spellStart"/>
      <w:r w:rsidR="005A7AC0">
        <w:rPr>
          <w:rFonts w:ascii="Arial" w:eastAsia="Arial" w:hAnsi="Arial" w:cs="Arial"/>
          <w:bCs/>
          <w:color w:val="222222"/>
        </w:rPr>
        <w:t>Graphpad</w:t>
      </w:r>
      <w:proofErr w:type="spellEnd"/>
      <w:r w:rsidR="005A7AC0">
        <w:rPr>
          <w:rFonts w:ascii="Arial" w:eastAsia="Arial" w:hAnsi="Arial" w:cs="Arial"/>
          <w:bCs/>
          <w:color w:val="222222"/>
        </w:rPr>
        <w:t xml:space="preserve">, STATA, ANOVA, R </w:t>
      </w:r>
      <w:r w:rsidR="00B66321">
        <w:rPr>
          <w:rFonts w:ascii="Arial" w:eastAsia="Arial" w:hAnsi="Arial" w:cs="Arial"/>
          <w:bCs/>
          <w:color w:val="222222"/>
        </w:rPr>
        <w:t>Studio</w:t>
      </w:r>
      <w:r w:rsidR="005A7AC0">
        <w:rPr>
          <w:rFonts w:ascii="Arial" w:eastAsia="Arial" w:hAnsi="Arial" w:cs="Arial"/>
          <w:bCs/>
          <w:color w:val="222222"/>
        </w:rPr>
        <w:t>, poderão ser utilizados para a</w:t>
      </w:r>
      <w:r w:rsidR="00027B28">
        <w:rPr>
          <w:rFonts w:ascii="Arial" w:eastAsia="Arial" w:hAnsi="Arial" w:cs="Arial"/>
          <w:bCs/>
          <w:color w:val="222222"/>
        </w:rPr>
        <w:t>lgumas</w:t>
      </w:r>
      <w:r w:rsidR="005A7AC0">
        <w:rPr>
          <w:rFonts w:ascii="Arial" w:eastAsia="Arial" w:hAnsi="Arial" w:cs="Arial"/>
          <w:bCs/>
          <w:color w:val="222222"/>
        </w:rPr>
        <w:t xml:space="preserve"> análise</w:t>
      </w:r>
      <w:r w:rsidR="00027B28">
        <w:rPr>
          <w:rFonts w:ascii="Arial" w:eastAsia="Arial" w:hAnsi="Arial" w:cs="Arial"/>
          <w:bCs/>
          <w:color w:val="222222"/>
        </w:rPr>
        <w:t>s</w:t>
      </w:r>
      <w:r w:rsidR="005A7AC0">
        <w:rPr>
          <w:rFonts w:ascii="Arial" w:eastAsia="Arial" w:hAnsi="Arial" w:cs="Arial"/>
          <w:bCs/>
          <w:color w:val="222222"/>
        </w:rPr>
        <w:t xml:space="preserve"> estatística</w:t>
      </w:r>
      <w:r w:rsidR="00027B28">
        <w:rPr>
          <w:rFonts w:ascii="Arial" w:eastAsia="Arial" w:hAnsi="Arial" w:cs="Arial"/>
          <w:bCs/>
          <w:color w:val="222222"/>
        </w:rPr>
        <w:t xml:space="preserve">s (Correlações, </w:t>
      </w:r>
      <w:r w:rsidR="00B66321">
        <w:rPr>
          <w:rFonts w:ascii="Arial" w:eastAsia="Arial" w:hAnsi="Arial" w:cs="Arial"/>
          <w:bCs/>
          <w:color w:val="222222"/>
        </w:rPr>
        <w:lastRenderedPageBreak/>
        <w:t>R</w:t>
      </w:r>
      <w:r w:rsidR="00027B28">
        <w:rPr>
          <w:rFonts w:ascii="Arial" w:eastAsia="Arial" w:hAnsi="Arial" w:cs="Arial"/>
          <w:bCs/>
          <w:color w:val="222222"/>
        </w:rPr>
        <w:t xml:space="preserve">egressão </w:t>
      </w:r>
      <w:r w:rsidR="00B66321">
        <w:rPr>
          <w:rFonts w:ascii="Arial" w:eastAsia="Arial" w:hAnsi="Arial" w:cs="Arial"/>
          <w:bCs/>
          <w:color w:val="222222"/>
        </w:rPr>
        <w:t>L</w:t>
      </w:r>
      <w:r w:rsidR="00027B28">
        <w:rPr>
          <w:rFonts w:ascii="Arial" w:eastAsia="Arial" w:hAnsi="Arial" w:cs="Arial"/>
          <w:bCs/>
          <w:color w:val="222222"/>
        </w:rPr>
        <w:t xml:space="preserve">inear, comparação de </w:t>
      </w:r>
      <w:r w:rsidR="00B66321">
        <w:rPr>
          <w:rFonts w:ascii="Arial" w:eastAsia="Arial" w:hAnsi="Arial" w:cs="Arial"/>
          <w:bCs/>
          <w:color w:val="222222"/>
        </w:rPr>
        <w:t xml:space="preserve">métodos por </w:t>
      </w:r>
      <w:proofErr w:type="spellStart"/>
      <w:r w:rsidR="00B66321">
        <w:rPr>
          <w:rFonts w:ascii="Arial" w:eastAsia="Arial" w:hAnsi="Arial" w:cs="Arial"/>
          <w:bCs/>
          <w:color w:val="222222"/>
        </w:rPr>
        <w:t>Bland</w:t>
      </w:r>
      <w:proofErr w:type="spellEnd"/>
      <w:r w:rsidR="00B66321">
        <w:rPr>
          <w:rFonts w:ascii="Arial" w:eastAsia="Arial" w:hAnsi="Arial" w:cs="Arial"/>
          <w:bCs/>
          <w:color w:val="222222"/>
        </w:rPr>
        <w:t>-Altman</w:t>
      </w:r>
      <w:r w:rsidR="00027B28">
        <w:rPr>
          <w:rFonts w:ascii="Arial" w:eastAsia="Arial" w:hAnsi="Arial" w:cs="Arial"/>
          <w:bCs/>
          <w:color w:val="222222"/>
        </w:rPr>
        <w:t>)</w:t>
      </w:r>
      <w:r w:rsidR="005A7AC0">
        <w:rPr>
          <w:rFonts w:ascii="Arial" w:eastAsia="Arial" w:hAnsi="Arial" w:cs="Arial"/>
          <w:bCs/>
          <w:color w:val="222222"/>
        </w:rPr>
        <w:t xml:space="preserve"> do método e geração de gráficos que também serão </w:t>
      </w:r>
      <w:r w:rsidR="00B66321">
        <w:rPr>
          <w:rFonts w:ascii="Arial" w:eastAsia="Arial" w:hAnsi="Arial" w:cs="Arial"/>
          <w:bCs/>
          <w:color w:val="222222"/>
        </w:rPr>
        <w:t>materiais</w:t>
      </w:r>
      <w:r w:rsidR="005A7AC0">
        <w:rPr>
          <w:rFonts w:ascii="Arial" w:eastAsia="Arial" w:hAnsi="Arial" w:cs="Arial"/>
          <w:bCs/>
          <w:color w:val="222222"/>
        </w:rPr>
        <w:t xml:space="preserve"> de discussão. A inserção e </w:t>
      </w:r>
    </w:p>
    <w:p w14:paraId="0000000E" w14:textId="77777777" w:rsidR="00FA491D" w:rsidRPr="009A6926" w:rsidRDefault="00FA491D">
      <w:pPr>
        <w:spacing w:after="0" w:line="360" w:lineRule="auto"/>
        <w:jc w:val="both"/>
        <w:rPr>
          <w:rFonts w:ascii="Arial" w:eastAsia="Arial" w:hAnsi="Arial" w:cs="Arial"/>
          <w:b/>
          <w:color w:val="222222"/>
          <w:highlight w:val="white"/>
        </w:rPr>
      </w:pPr>
    </w:p>
    <w:p w14:paraId="0000000F" w14:textId="77777777" w:rsidR="00FA491D" w:rsidRPr="009A6926" w:rsidRDefault="00763F89">
      <w:pPr>
        <w:spacing w:line="360" w:lineRule="auto"/>
        <w:jc w:val="both"/>
        <w:rPr>
          <w:rFonts w:ascii="Arial" w:eastAsia="Arial" w:hAnsi="Arial" w:cs="Arial"/>
          <w:b/>
          <w:color w:val="222222"/>
          <w:highlight w:val="white"/>
        </w:rPr>
      </w:pPr>
      <w:r w:rsidRPr="009A6926">
        <w:rPr>
          <w:rFonts w:ascii="Arial" w:eastAsia="Arial" w:hAnsi="Arial" w:cs="Arial"/>
          <w:b/>
          <w:color w:val="222222"/>
          <w:highlight w:val="white"/>
        </w:rPr>
        <w:t>Metodologia (variáveis utilizadas)</w:t>
      </w:r>
    </w:p>
    <w:p w14:paraId="00000010" w14:textId="15310533" w:rsidR="00FA491D" w:rsidRPr="009A6926" w:rsidRDefault="00763F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color w:val="000000"/>
          <w:highlight w:val="white"/>
        </w:rPr>
      </w:pPr>
      <w:r w:rsidRPr="009A6926">
        <w:rPr>
          <w:rFonts w:ascii="Arial" w:eastAsia="Arial" w:hAnsi="Arial" w:cs="Arial"/>
          <w:color w:val="000000"/>
          <w:highlight w:val="white"/>
        </w:rPr>
        <w:t>Variáveis referentes ao</w:t>
      </w:r>
      <w:r w:rsidR="00B66321">
        <w:rPr>
          <w:rFonts w:ascii="Arial" w:eastAsia="Arial" w:hAnsi="Arial" w:cs="Arial"/>
          <w:color w:val="000000"/>
          <w:highlight w:val="white"/>
        </w:rPr>
        <w:t>s bancos de dados de urinas validadas do ELSA-Brasil</w:t>
      </w:r>
      <w:r w:rsidRPr="009A6926">
        <w:rPr>
          <w:rFonts w:ascii="Arial" w:eastAsia="Arial" w:hAnsi="Arial" w:cs="Arial"/>
          <w:color w:val="000000"/>
          <w:highlight w:val="white"/>
        </w:rPr>
        <w:t>.</w:t>
      </w:r>
    </w:p>
    <w:p w14:paraId="00000011" w14:textId="4327DA31" w:rsidR="00FA491D" w:rsidRPr="009A6926" w:rsidRDefault="00763F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highlight w:val="white"/>
        </w:rPr>
      </w:pPr>
      <w:r w:rsidRPr="009A6926">
        <w:rPr>
          <w:rFonts w:ascii="Arial" w:eastAsia="Arial" w:hAnsi="Arial" w:cs="Arial"/>
          <w:color w:val="000000"/>
          <w:highlight w:val="white"/>
        </w:rPr>
        <w:t>Variáveis antropométricas, hemodinâmicas, bioquímicas, presença de comorbidades e estilo de vida (atividade física e tabagismo)</w:t>
      </w:r>
      <w:r w:rsidR="00B66321">
        <w:rPr>
          <w:rFonts w:ascii="Arial" w:eastAsia="Arial" w:hAnsi="Arial" w:cs="Arial"/>
          <w:color w:val="000000"/>
          <w:highlight w:val="white"/>
        </w:rPr>
        <w:t xml:space="preserve"> dos indivíduos que participam das pesquisas relacionadas com </w:t>
      </w:r>
      <w:proofErr w:type="gramStart"/>
      <w:r w:rsidR="00B66321">
        <w:rPr>
          <w:rFonts w:ascii="Arial" w:eastAsia="Arial" w:hAnsi="Arial" w:cs="Arial"/>
          <w:color w:val="000000"/>
          <w:highlight w:val="white"/>
        </w:rPr>
        <w:t>analise</w:t>
      </w:r>
      <w:proofErr w:type="gramEnd"/>
      <w:r w:rsidR="00B66321">
        <w:rPr>
          <w:rFonts w:ascii="Arial" w:eastAsia="Arial" w:hAnsi="Arial" w:cs="Arial"/>
          <w:color w:val="000000"/>
          <w:highlight w:val="white"/>
        </w:rPr>
        <w:t xml:space="preserve"> de função renal, ou mesmo que envolvam parâmetros séricos e urinários.</w:t>
      </w:r>
    </w:p>
    <w:p w14:paraId="00000012" w14:textId="77777777" w:rsidR="00FA491D" w:rsidRPr="009A6926" w:rsidRDefault="00763F89">
      <w:pPr>
        <w:spacing w:after="0" w:line="360" w:lineRule="auto"/>
        <w:jc w:val="both"/>
        <w:rPr>
          <w:rFonts w:ascii="Arial" w:eastAsia="Arial" w:hAnsi="Arial" w:cs="Arial"/>
          <w:highlight w:val="white"/>
        </w:rPr>
      </w:pPr>
      <w:r w:rsidRPr="009A6926">
        <w:rPr>
          <w:rFonts w:ascii="Arial" w:eastAsia="Arial" w:hAnsi="Arial" w:cs="Arial"/>
          <w:highlight w:val="white"/>
        </w:rPr>
        <w:t xml:space="preserve"> </w:t>
      </w:r>
    </w:p>
    <w:p w14:paraId="00000013" w14:textId="77777777" w:rsidR="00FA491D" w:rsidRPr="009A6926" w:rsidRDefault="00763F89">
      <w:pPr>
        <w:spacing w:after="0" w:line="360" w:lineRule="auto"/>
        <w:jc w:val="both"/>
        <w:rPr>
          <w:rFonts w:ascii="Arial" w:eastAsia="Arial" w:hAnsi="Arial" w:cs="Arial"/>
          <w:b/>
          <w:color w:val="222222"/>
          <w:highlight w:val="white"/>
        </w:rPr>
      </w:pPr>
      <w:r w:rsidRPr="009A6926">
        <w:rPr>
          <w:rFonts w:ascii="Arial" w:eastAsia="Arial" w:hAnsi="Arial" w:cs="Arial"/>
          <w:b/>
          <w:color w:val="222222"/>
          <w:highlight w:val="white"/>
        </w:rPr>
        <w:t>Metodologia (população toda ou amostra):</w:t>
      </w:r>
    </w:p>
    <w:p w14:paraId="00000014" w14:textId="175CCDB9" w:rsidR="00FA491D" w:rsidRPr="009A6926" w:rsidRDefault="00763F89">
      <w:pPr>
        <w:spacing w:after="0" w:line="360" w:lineRule="auto"/>
        <w:jc w:val="both"/>
        <w:rPr>
          <w:rFonts w:ascii="Arial" w:eastAsia="Arial" w:hAnsi="Arial" w:cs="Arial"/>
          <w:color w:val="222222"/>
          <w:highlight w:val="white"/>
        </w:rPr>
      </w:pPr>
      <w:r w:rsidRPr="009A6926">
        <w:rPr>
          <w:rFonts w:ascii="Arial" w:eastAsia="Arial" w:hAnsi="Arial" w:cs="Arial"/>
          <w:color w:val="222222"/>
          <w:highlight w:val="white"/>
        </w:rPr>
        <w:t xml:space="preserve">População toda </w:t>
      </w:r>
      <w:r w:rsidR="00455C14">
        <w:rPr>
          <w:rFonts w:ascii="Arial" w:eastAsia="Arial" w:hAnsi="Arial" w:cs="Arial"/>
          <w:color w:val="222222"/>
          <w:highlight w:val="white"/>
        </w:rPr>
        <w:t xml:space="preserve">que foi submetida a análise de urina </w:t>
      </w:r>
      <w:r w:rsidRPr="009A6926">
        <w:rPr>
          <w:rFonts w:ascii="Arial" w:eastAsia="Arial" w:hAnsi="Arial" w:cs="Arial"/>
          <w:color w:val="222222"/>
          <w:highlight w:val="white"/>
        </w:rPr>
        <w:t>do ELS</w:t>
      </w:r>
      <w:r w:rsidR="00455C14">
        <w:rPr>
          <w:rFonts w:ascii="Arial" w:eastAsia="Arial" w:hAnsi="Arial" w:cs="Arial"/>
          <w:color w:val="222222"/>
          <w:highlight w:val="white"/>
        </w:rPr>
        <w:t>A-Brasil</w:t>
      </w:r>
      <w:r w:rsidRPr="009A6926">
        <w:rPr>
          <w:rFonts w:ascii="Arial" w:eastAsia="Arial" w:hAnsi="Arial" w:cs="Arial"/>
          <w:color w:val="222222"/>
          <w:highlight w:val="white"/>
        </w:rPr>
        <w:t>.</w:t>
      </w:r>
    </w:p>
    <w:p w14:paraId="00000015" w14:textId="77777777" w:rsidR="00FA491D" w:rsidRPr="009A6926" w:rsidRDefault="00763F89">
      <w:pPr>
        <w:spacing w:after="0" w:line="360" w:lineRule="auto"/>
        <w:jc w:val="both"/>
        <w:rPr>
          <w:rFonts w:ascii="Arial" w:eastAsia="Arial" w:hAnsi="Arial" w:cs="Arial"/>
          <w:b/>
          <w:color w:val="222222"/>
          <w:highlight w:val="white"/>
        </w:rPr>
      </w:pPr>
      <w:r w:rsidRPr="009A6926">
        <w:rPr>
          <w:rFonts w:ascii="Arial" w:eastAsia="Arial" w:hAnsi="Arial" w:cs="Arial"/>
          <w:color w:val="222222"/>
        </w:rPr>
        <w:br/>
      </w:r>
      <w:r w:rsidRPr="009A6926">
        <w:rPr>
          <w:rFonts w:ascii="Arial" w:eastAsia="Arial" w:hAnsi="Arial" w:cs="Arial"/>
          <w:b/>
          <w:color w:val="222222"/>
          <w:highlight w:val="white"/>
        </w:rPr>
        <w:t>Material biológico</w:t>
      </w:r>
    </w:p>
    <w:p w14:paraId="00000016" w14:textId="77777777" w:rsidR="00FA491D" w:rsidRPr="009A6926" w:rsidRDefault="00763F89">
      <w:pPr>
        <w:spacing w:after="0" w:line="360" w:lineRule="auto"/>
        <w:jc w:val="both"/>
        <w:rPr>
          <w:rFonts w:ascii="Arial" w:eastAsia="Arial" w:hAnsi="Arial" w:cs="Arial"/>
          <w:color w:val="222222"/>
        </w:rPr>
      </w:pPr>
      <w:r w:rsidRPr="009A6926">
        <w:rPr>
          <w:rFonts w:ascii="Arial" w:eastAsia="Arial" w:hAnsi="Arial" w:cs="Arial"/>
          <w:color w:val="222222"/>
          <w:highlight w:val="white"/>
        </w:rPr>
        <w:t>No</w:t>
      </w:r>
      <w:r w:rsidRPr="009A6926">
        <w:rPr>
          <w:rFonts w:ascii="Arial" w:eastAsia="Arial" w:hAnsi="Arial" w:cs="Arial"/>
          <w:color w:val="222222"/>
        </w:rPr>
        <w:br/>
      </w:r>
      <w:r w:rsidRPr="009A6926">
        <w:rPr>
          <w:rFonts w:ascii="Arial" w:eastAsia="Arial" w:hAnsi="Arial" w:cs="Arial"/>
          <w:color w:val="222222"/>
        </w:rPr>
        <w:br/>
      </w:r>
      <w:r w:rsidRPr="009A6926">
        <w:rPr>
          <w:rFonts w:ascii="Arial" w:eastAsia="Arial" w:hAnsi="Arial" w:cs="Arial"/>
          <w:b/>
          <w:color w:val="222222"/>
          <w:highlight w:val="white"/>
        </w:rPr>
        <w:t>Comentários adicionais:</w:t>
      </w:r>
    </w:p>
    <w:p w14:paraId="00000017" w14:textId="77777777" w:rsidR="00FA491D" w:rsidRPr="002B205C" w:rsidRDefault="00763F89">
      <w:pPr>
        <w:spacing w:after="0" w:line="360" w:lineRule="auto"/>
        <w:jc w:val="both"/>
        <w:rPr>
          <w:rFonts w:ascii="Arial" w:eastAsia="Arial" w:hAnsi="Arial" w:cs="Arial"/>
          <w:b/>
          <w:color w:val="222222"/>
          <w:highlight w:val="white"/>
        </w:rPr>
      </w:pPr>
      <w:r w:rsidRPr="002B205C">
        <w:rPr>
          <w:rFonts w:ascii="Arial" w:eastAsia="Arial" w:hAnsi="Arial" w:cs="Arial"/>
          <w:color w:val="222222"/>
          <w:highlight w:val="white"/>
        </w:rPr>
        <w:t>No</w:t>
      </w:r>
      <w:r w:rsidRPr="002B205C">
        <w:rPr>
          <w:rFonts w:ascii="Arial" w:eastAsia="Arial" w:hAnsi="Arial" w:cs="Arial"/>
          <w:color w:val="222222"/>
        </w:rPr>
        <w:br/>
      </w:r>
    </w:p>
    <w:p w14:paraId="1609E2A7" w14:textId="12DDB614" w:rsidR="002422DD" w:rsidRDefault="00763F89">
      <w:pPr>
        <w:spacing w:after="0" w:line="360" w:lineRule="auto"/>
        <w:jc w:val="both"/>
        <w:rPr>
          <w:rFonts w:ascii="Arial" w:eastAsia="Arial" w:hAnsi="Arial" w:cs="Arial"/>
        </w:rPr>
      </w:pPr>
      <w:r w:rsidRPr="002422DD">
        <w:rPr>
          <w:rFonts w:ascii="Arial" w:eastAsia="Arial" w:hAnsi="Arial" w:cs="Arial"/>
          <w:b/>
          <w:color w:val="222222"/>
          <w:highlight w:val="white"/>
        </w:rPr>
        <w:t>Referências</w:t>
      </w:r>
      <w:r w:rsidRPr="002422DD">
        <w:rPr>
          <w:rFonts w:ascii="Arial" w:eastAsia="Arial" w:hAnsi="Arial" w:cs="Arial"/>
          <w:color w:val="222222"/>
        </w:rPr>
        <w:br/>
      </w:r>
      <w:r w:rsidR="002422DD" w:rsidRPr="002422DD">
        <w:rPr>
          <w:rFonts w:ascii="Arial" w:eastAsia="Arial" w:hAnsi="Arial" w:cs="Arial"/>
          <w:highlight w:val="white"/>
        </w:rPr>
        <w:t>KOVÁCS, Zsolt László. </w:t>
      </w:r>
      <w:r w:rsidR="002422DD" w:rsidRPr="002422DD">
        <w:rPr>
          <w:rFonts w:ascii="Arial" w:eastAsia="Arial" w:hAnsi="Arial" w:cs="Arial"/>
          <w:b/>
          <w:bCs/>
          <w:highlight w:val="white"/>
        </w:rPr>
        <w:t>Redes neurais artificiais</w:t>
      </w:r>
      <w:r w:rsidR="002422DD" w:rsidRPr="002422DD">
        <w:rPr>
          <w:rFonts w:ascii="Arial" w:eastAsia="Arial" w:hAnsi="Arial" w:cs="Arial"/>
          <w:highlight w:val="white"/>
        </w:rPr>
        <w:t xml:space="preserve">. Editora Livraria da </w:t>
      </w:r>
      <w:proofErr w:type="spellStart"/>
      <w:r w:rsidR="002422DD" w:rsidRPr="002422DD">
        <w:rPr>
          <w:rFonts w:ascii="Arial" w:eastAsia="Arial" w:hAnsi="Arial" w:cs="Arial"/>
          <w:highlight w:val="white"/>
        </w:rPr>
        <w:t>Fisica</w:t>
      </w:r>
      <w:proofErr w:type="spellEnd"/>
      <w:r w:rsidR="002422DD" w:rsidRPr="002422DD">
        <w:rPr>
          <w:rFonts w:ascii="Arial" w:eastAsia="Arial" w:hAnsi="Arial" w:cs="Arial"/>
          <w:highlight w:val="white"/>
        </w:rPr>
        <w:t>, 2002.</w:t>
      </w:r>
      <w:r w:rsidR="002422DD">
        <w:rPr>
          <w:rFonts w:ascii="Arial" w:eastAsia="Arial" w:hAnsi="Arial" w:cs="Arial"/>
          <w:highlight w:val="white"/>
        </w:rPr>
        <w:t xml:space="preserve"> </w:t>
      </w:r>
      <w:r w:rsidR="002422DD" w:rsidRPr="002422DD">
        <w:rPr>
          <w:rFonts w:ascii="Arial" w:eastAsia="Arial" w:hAnsi="Arial" w:cs="Arial"/>
        </w:rPr>
        <w:t>Disponível em: (</w:t>
      </w:r>
      <w:hyperlink r:id="rId12" w:anchor="v=onepage&amp;q=redes%20neurais%20artificiais&amp;f=false" w:history="1">
        <w:r w:rsidR="002422DD" w:rsidRPr="002B205C">
          <w:rPr>
            <w:rStyle w:val="Hyperlink"/>
            <w:rFonts w:ascii="Arial" w:eastAsia="Arial" w:hAnsi="Arial" w:cs="Arial"/>
          </w:rPr>
          <w:t>Link</w:t>
        </w:r>
      </w:hyperlink>
      <w:r w:rsidR="002422DD" w:rsidRPr="002422DD">
        <w:rPr>
          <w:rFonts w:ascii="Arial" w:eastAsia="Arial" w:hAnsi="Arial" w:cs="Arial"/>
        </w:rPr>
        <w:t>). Acesso em 18 de agosto de 2021.</w:t>
      </w:r>
    </w:p>
    <w:p w14:paraId="5E9EE6B2" w14:textId="77777777" w:rsidR="00021DDE" w:rsidRPr="00455C14" w:rsidRDefault="00021DDE">
      <w:pPr>
        <w:spacing w:after="0" w:line="360" w:lineRule="auto"/>
        <w:jc w:val="both"/>
        <w:rPr>
          <w:rFonts w:ascii="Arial" w:eastAsia="Arial" w:hAnsi="Arial" w:cs="Arial"/>
          <w:highlight w:val="white"/>
        </w:rPr>
      </w:pPr>
    </w:p>
    <w:p w14:paraId="21B9801C" w14:textId="110514CE" w:rsidR="002422DD" w:rsidRDefault="002422DD" w:rsidP="002422DD">
      <w:pPr>
        <w:spacing w:after="0" w:line="360" w:lineRule="auto"/>
        <w:jc w:val="both"/>
        <w:rPr>
          <w:rFonts w:ascii="Arial" w:eastAsia="Arial" w:hAnsi="Arial" w:cs="Arial"/>
          <w:highlight w:val="white"/>
          <w:lang w:val="en-US"/>
        </w:rPr>
      </w:pPr>
      <w:r w:rsidRPr="002B205C">
        <w:rPr>
          <w:rFonts w:ascii="Arial" w:eastAsia="Arial" w:hAnsi="Arial" w:cs="Arial"/>
          <w:highlight w:val="white"/>
        </w:rPr>
        <w:t xml:space="preserve">BIKBOV, B. et al. </w:t>
      </w:r>
      <w:r w:rsidRPr="002422DD">
        <w:rPr>
          <w:rFonts w:ascii="Arial" w:eastAsia="Arial" w:hAnsi="Arial" w:cs="Arial"/>
          <w:b/>
          <w:bCs/>
          <w:highlight w:val="white"/>
          <w:lang w:val="en-US"/>
        </w:rPr>
        <w:t xml:space="preserve">Global, Regional, and National Burden of Chronic Kidney Disease, 1990–2017: A Systematic Analysis for the Global Burden of Disease Study 2017. </w:t>
      </w:r>
      <w:r w:rsidRPr="002422DD">
        <w:rPr>
          <w:rFonts w:ascii="Arial" w:eastAsia="Arial" w:hAnsi="Arial" w:cs="Arial"/>
          <w:highlight w:val="white"/>
          <w:lang w:val="en-US"/>
        </w:rPr>
        <w:t xml:space="preserve">The Lancet, v. 395, n. 10225, p. 709–733, 29 </w:t>
      </w:r>
      <w:proofErr w:type="spellStart"/>
      <w:r w:rsidRPr="002422DD">
        <w:rPr>
          <w:rFonts w:ascii="Arial" w:eastAsia="Arial" w:hAnsi="Arial" w:cs="Arial"/>
          <w:highlight w:val="white"/>
          <w:lang w:val="en-US"/>
        </w:rPr>
        <w:t>fev</w:t>
      </w:r>
      <w:proofErr w:type="spellEnd"/>
      <w:r w:rsidRPr="002422DD">
        <w:rPr>
          <w:rFonts w:ascii="Arial" w:eastAsia="Arial" w:hAnsi="Arial" w:cs="Arial"/>
          <w:highlight w:val="white"/>
          <w:lang w:val="en-US"/>
        </w:rPr>
        <w:t>. 2020.</w:t>
      </w:r>
    </w:p>
    <w:p w14:paraId="0AFBEA05" w14:textId="77777777" w:rsidR="00021DDE" w:rsidRDefault="00021DDE" w:rsidP="002422DD">
      <w:pPr>
        <w:spacing w:after="0" w:line="360" w:lineRule="auto"/>
        <w:jc w:val="both"/>
        <w:rPr>
          <w:rFonts w:ascii="Arial" w:eastAsia="Arial" w:hAnsi="Arial" w:cs="Arial"/>
          <w:highlight w:val="white"/>
          <w:lang w:val="en-US"/>
        </w:rPr>
      </w:pPr>
    </w:p>
    <w:p w14:paraId="51BDD6FC" w14:textId="7D4D8AB8" w:rsidR="00B66321" w:rsidRDefault="00B66321" w:rsidP="00B66321">
      <w:pPr>
        <w:spacing w:after="0" w:line="360" w:lineRule="auto"/>
        <w:jc w:val="both"/>
        <w:rPr>
          <w:rFonts w:ascii="Arial" w:eastAsia="Arial" w:hAnsi="Arial" w:cs="Arial"/>
          <w:highlight w:val="white"/>
          <w:lang w:val="en-US"/>
        </w:rPr>
      </w:pPr>
      <w:r w:rsidRPr="00B66321">
        <w:rPr>
          <w:rFonts w:ascii="Arial" w:eastAsia="Arial" w:hAnsi="Arial" w:cs="Arial"/>
          <w:highlight w:val="white"/>
          <w:lang w:val="en-US"/>
        </w:rPr>
        <w:t>KIDNEY DISEASE: IMPROVING GLOBAL OUTCOMES (KDIGO). KDIGO 2012 clinical practice guideline for the evaluation and management of chronic kidney disease. v. 3, p. 1–150, 2013.</w:t>
      </w:r>
    </w:p>
    <w:p w14:paraId="22CFAAEF" w14:textId="77777777" w:rsidR="00021DDE" w:rsidRPr="00B66321" w:rsidRDefault="00021DDE" w:rsidP="00B66321">
      <w:pPr>
        <w:spacing w:after="0" w:line="360" w:lineRule="auto"/>
        <w:jc w:val="both"/>
        <w:rPr>
          <w:rFonts w:ascii="Arial" w:eastAsia="Arial" w:hAnsi="Arial" w:cs="Arial"/>
          <w:highlight w:val="white"/>
          <w:lang w:val="en-US"/>
        </w:rPr>
      </w:pPr>
    </w:p>
    <w:p w14:paraId="1C70A2C5" w14:textId="57FCA416" w:rsidR="00B66321" w:rsidRDefault="00B66321" w:rsidP="00B66321">
      <w:pPr>
        <w:spacing w:after="0" w:line="360" w:lineRule="auto"/>
        <w:jc w:val="both"/>
        <w:rPr>
          <w:rFonts w:ascii="Arial" w:eastAsia="Arial" w:hAnsi="Arial" w:cs="Arial"/>
          <w:highlight w:val="white"/>
          <w:lang w:val="en-US"/>
        </w:rPr>
      </w:pPr>
      <w:r w:rsidRPr="00B66321">
        <w:rPr>
          <w:rFonts w:ascii="Arial" w:eastAsia="Arial" w:hAnsi="Arial" w:cs="Arial"/>
          <w:highlight w:val="white"/>
          <w:lang w:val="en-US"/>
        </w:rPr>
        <w:t xml:space="preserve">LEVEY, A. S. et al. A New Equation to Estimate Glomerular Filtration Rate. </w:t>
      </w:r>
      <w:r w:rsidRPr="00B66321">
        <w:rPr>
          <w:rFonts w:ascii="Arial" w:eastAsia="Arial" w:hAnsi="Arial" w:cs="Arial"/>
          <w:b/>
          <w:bCs/>
          <w:highlight w:val="white"/>
          <w:lang w:val="en-US"/>
        </w:rPr>
        <w:t>Annals of Internal Medicine</w:t>
      </w:r>
      <w:r w:rsidRPr="00B66321">
        <w:rPr>
          <w:rFonts w:ascii="Arial" w:eastAsia="Arial" w:hAnsi="Arial" w:cs="Arial"/>
          <w:highlight w:val="white"/>
          <w:lang w:val="en-US"/>
        </w:rPr>
        <w:t xml:space="preserve">, v. 150, n. 9, p. 604–612, 5 </w:t>
      </w:r>
      <w:r w:rsidR="00455C14" w:rsidRPr="00B66321">
        <w:rPr>
          <w:rFonts w:ascii="Arial" w:eastAsia="Arial" w:hAnsi="Arial" w:cs="Arial"/>
          <w:highlight w:val="white"/>
          <w:lang w:val="en-US"/>
        </w:rPr>
        <w:t>Maio</w:t>
      </w:r>
      <w:r w:rsidRPr="00B66321">
        <w:rPr>
          <w:rFonts w:ascii="Arial" w:eastAsia="Arial" w:hAnsi="Arial" w:cs="Arial"/>
          <w:highlight w:val="white"/>
          <w:lang w:val="en-US"/>
        </w:rPr>
        <w:t xml:space="preserve"> 2009.</w:t>
      </w:r>
    </w:p>
    <w:p w14:paraId="2261BB95" w14:textId="7C6DE850" w:rsidR="00455C14" w:rsidRDefault="00455C14" w:rsidP="00B66321">
      <w:pPr>
        <w:spacing w:after="0" w:line="360" w:lineRule="auto"/>
        <w:jc w:val="both"/>
        <w:rPr>
          <w:rFonts w:ascii="Arial" w:eastAsia="Arial" w:hAnsi="Arial" w:cs="Arial"/>
          <w:highlight w:val="white"/>
          <w:lang w:val="en-US"/>
        </w:rPr>
      </w:pPr>
      <w:r w:rsidRPr="00455C14">
        <w:rPr>
          <w:rFonts w:ascii="Arial" w:eastAsia="Arial" w:hAnsi="Arial" w:cs="Arial"/>
          <w:highlight w:val="white"/>
          <w:lang w:val="en-US"/>
        </w:rPr>
        <w:t xml:space="preserve">______. Using Standardized Serum Creatinine Values in the Modification of Diet in Renal Disease Study Equation for Estimating Glomerular Filtration Rate. </w:t>
      </w:r>
      <w:r w:rsidRPr="00455C14">
        <w:rPr>
          <w:rFonts w:ascii="Arial" w:eastAsia="Arial" w:hAnsi="Arial" w:cs="Arial"/>
          <w:b/>
          <w:bCs/>
          <w:highlight w:val="white"/>
          <w:lang w:val="en-US"/>
        </w:rPr>
        <w:t>Annals of Internal Medicine</w:t>
      </w:r>
      <w:r w:rsidRPr="00455C14">
        <w:rPr>
          <w:rFonts w:ascii="Arial" w:eastAsia="Arial" w:hAnsi="Arial" w:cs="Arial"/>
          <w:highlight w:val="white"/>
          <w:lang w:val="en-US"/>
        </w:rPr>
        <w:t>, v. 145, n. 4, p. 247–254, 15 ago. 2006.</w:t>
      </w:r>
    </w:p>
    <w:p w14:paraId="2C65B80F" w14:textId="77777777" w:rsidR="00021DDE" w:rsidRDefault="00021DDE" w:rsidP="00B66321">
      <w:pPr>
        <w:spacing w:after="0" w:line="360" w:lineRule="auto"/>
        <w:jc w:val="both"/>
        <w:rPr>
          <w:rFonts w:ascii="Arial" w:eastAsia="Arial" w:hAnsi="Arial" w:cs="Arial"/>
          <w:lang w:val="en-US"/>
        </w:rPr>
      </w:pPr>
    </w:p>
    <w:p w14:paraId="46D4FF17" w14:textId="13DD507E" w:rsidR="00455C14" w:rsidRDefault="00455C14" w:rsidP="00B66321">
      <w:pPr>
        <w:spacing w:after="0" w:line="360" w:lineRule="auto"/>
        <w:jc w:val="both"/>
        <w:rPr>
          <w:rFonts w:ascii="Arial" w:eastAsia="Arial" w:hAnsi="Arial" w:cs="Arial"/>
        </w:rPr>
      </w:pPr>
      <w:r w:rsidRPr="00021DDE">
        <w:rPr>
          <w:rFonts w:ascii="Arial" w:eastAsia="Arial" w:hAnsi="Arial" w:cs="Arial"/>
        </w:rPr>
        <w:t xml:space="preserve">SANTOS, A. M. et al. </w:t>
      </w:r>
      <w:r w:rsidRPr="00455C14">
        <w:rPr>
          <w:rFonts w:ascii="Arial" w:eastAsia="Arial" w:hAnsi="Arial" w:cs="Arial"/>
          <w:b/>
          <w:bCs/>
        </w:rPr>
        <w:t>Usando redes neurais artificiais e regressão logística na predição da Hepatite A. Revista Brasileira de Epidemiologia</w:t>
      </w:r>
      <w:r w:rsidRPr="00455C14">
        <w:rPr>
          <w:rFonts w:ascii="Arial" w:eastAsia="Arial" w:hAnsi="Arial" w:cs="Arial"/>
        </w:rPr>
        <w:t xml:space="preserve">. 2005, v. 8, n. 2, pp. 117-126. </w:t>
      </w:r>
      <w:proofErr w:type="spellStart"/>
      <w:r w:rsidRPr="00455C14">
        <w:rPr>
          <w:rFonts w:ascii="Arial" w:eastAsia="Arial" w:hAnsi="Arial" w:cs="Arial"/>
        </w:rPr>
        <w:t>Epub</w:t>
      </w:r>
      <w:proofErr w:type="spellEnd"/>
      <w:r w:rsidRPr="00455C14">
        <w:rPr>
          <w:rFonts w:ascii="Arial" w:eastAsia="Arial" w:hAnsi="Arial" w:cs="Arial"/>
        </w:rPr>
        <w:t xml:space="preserve"> 12 </w:t>
      </w:r>
      <w:proofErr w:type="spellStart"/>
      <w:r w:rsidRPr="00455C14">
        <w:rPr>
          <w:rFonts w:ascii="Arial" w:eastAsia="Arial" w:hAnsi="Arial" w:cs="Arial"/>
        </w:rPr>
        <w:t>Jun</w:t>
      </w:r>
      <w:proofErr w:type="spellEnd"/>
      <w:r w:rsidRPr="00455C14">
        <w:rPr>
          <w:rFonts w:ascii="Arial" w:eastAsia="Arial" w:hAnsi="Arial" w:cs="Arial"/>
        </w:rPr>
        <w:t xml:space="preserve"> 2007. ISSN 1980-5497. Disponível em: </w:t>
      </w:r>
      <w:r>
        <w:rPr>
          <w:rFonts w:ascii="Arial" w:eastAsia="Arial" w:hAnsi="Arial" w:cs="Arial"/>
        </w:rPr>
        <w:t>(</w:t>
      </w:r>
      <w:hyperlink r:id="rId13" w:history="1">
        <w:r w:rsidRPr="00455C14">
          <w:rPr>
            <w:rStyle w:val="Hyperlink"/>
            <w:rFonts w:ascii="Arial" w:eastAsia="Arial" w:hAnsi="Arial" w:cs="Arial"/>
          </w:rPr>
          <w:t>Lin</w:t>
        </w:r>
        <w:r w:rsidRPr="00455C14">
          <w:rPr>
            <w:rStyle w:val="Hyperlink"/>
            <w:rFonts w:ascii="Arial" w:eastAsia="Arial" w:hAnsi="Arial" w:cs="Arial"/>
          </w:rPr>
          <w:t>k</w:t>
        </w:r>
      </w:hyperlink>
      <w:r>
        <w:rPr>
          <w:rFonts w:ascii="Arial" w:eastAsia="Arial" w:hAnsi="Arial" w:cs="Arial"/>
        </w:rPr>
        <w:t>)</w:t>
      </w:r>
      <w:r w:rsidRPr="00455C14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  <w:r w:rsidRPr="002422DD">
        <w:rPr>
          <w:rFonts w:ascii="Arial" w:eastAsia="Arial" w:hAnsi="Arial" w:cs="Arial"/>
        </w:rPr>
        <w:t>Acesso em 18 de agosto de 2021.</w:t>
      </w:r>
    </w:p>
    <w:p w14:paraId="66DE94F2" w14:textId="77777777" w:rsidR="00455C14" w:rsidRPr="00B66321" w:rsidRDefault="00455C14" w:rsidP="00B66321">
      <w:pPr>
        <w:spacing w:after="0" w:line="360" w:lineRule="auto"/>
        <w:jc w:val="both"/>
        <w:rPr>
          <w:rFonts w:ascii="Arial" w:eastAsia="Arial" w:hAnsi="Arial" w:cs="Arial"/>
          <w:highlight w:val="white"/>
        </w:rPr>
      </w:pPr>
    </w:p>
    <w:p w14:paraId="0000001D" w14:textId="77777777" w:rsidR="00FA491D" w:rsidRPr="009A6926" w:rsidRDefault="00FA491D">
      <w:pPr>
        <w:spacing w:after="0" w:line="360" w:lineRule="auto"/>
        <w:jc w:val="both"/>
        <w:rPr>
          <w:rFonts w:ascii="Arial" w:eastAsia="Arial" w:hAnsi="Arial" w:cs="Arial"/>
          <w:highlight w:val="white"/>
        </w:rPr>
      </w:pPr>
    </w:p>
    <w:p w14:paraId="7EA1D87F" w14:textId="77777777" w:rsidR="009C41BF" w:rsidRDefault="009C41BF" w:rsidP="00A642CB">
      <w:pPr>
        <w:spacing w:line="360" w:lineRule="auto"/>
        <w:jc w:val="both"/>
        <w:rPr>
          <w:rFonts w:ascii="Arial" w:eastAsia="Arial" w:hAnsi="Arial" w:cs="Arial"/>
          <w:color w:val="222222"/>
        </w:rPr>
      </w:pPr>
      <w:r w:rsidRPr="009A692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AUTORES</w:t>
      </w:r>
      <w:r w:rsidRPr="009A6926">
        <w:rPr>
          <w:rFonts w:ascii="Arial" w:eastAsia="Arial" w:hAnsi="Arial" w:cs="Arial"/>
          <w:b/>
          <w:color w:val="222222"/>
          <w:sz w:val="24"/>
          <w:szCs w:val="24"/>
        </w:rPr>
        <w:br/>
      </w:r>
      <w:r w:rsidRPr="00A642CB">
        <w:rPr>
          <w:rFonts w:ascii="Arial" w:eastAsia="Arial" w:hAnsi="Arial" w:cs="Arial"/>
          <w:color w:val="222222"/>
        </w:rPr>
        <w:t>André Paulino de Lima</w:t>
      </w:r>
      <w:r>
        <w:rPr>
          <w:rFonts w:ascii="Arial" w:eastAsia="Arial" w:hAnsi="Arial" w:cs="Arial"/>
          <w:color w:val="222222"/>
        </w:rPr>
        <w:t xml:space="preserve"> - </w:t>
      </w:r>
      <w:hyperlink r:id="rId14" w:history="1">
        <w:r w:rsidRPr="008E25B4">
          <w:rPr>
            <w:rStyle w:val="Hyperlink"/>
            <w:rFonts w:ascii="Arial" w:eastAsia="Arial" w:hAnsi="Arial" w:cs="Arial"/>
          </w:rPr>
          <w:t>andre.p.lima@usp.br</w:t>
        </w:r>
      </w:hyperlink>
      <w:r>
        <w:rPr>
          <w:rFonts w:ascii="Arial" w:eastAsia="Arial" w:hAnsi="Arial" w:cs="Arial"/>
          <w:color w:val="222222"/>
        </w:rPr>
        <w:t xml:space="preserve"> (USP)</w:t>
      </w:r>
    </w:p>
    <w:p w14:paraId="21FB7C4C" w14:textId="77777777" w:rsidR="009C41BF" w:rsidRDefault="009C41BF" w:rsidP="00A642CB">
      <w:pPr>
        <w:spacing w:line="360" w:lineRule="auto"/>
        <w:jc w:val="both"/>
        <w:rPr>
          <w:rFonts w:ascii="Arial" w:eastAsia="Arial" w:hAnsi="Arial" w:cs="Arial"/>
          <w:color w:val="222222"/>
        </w:rPr>
      </w:pPr>
      <w:proofErr w:type="spellStart"/>
      <w:r w:rsidRPr="00A642CB">
        <w:rPr>
          <w:rFonts w:ascii="Arial" w:eastAsia="Arial" w:hAnsi="Arial" w:cs="Arial"/>
          <w:color w:val="222222"/>
        </w:rPr>
        <w:t>Brunela</w:t>
      </w:r>
      <w:proofErr w:type="spellEnd"/>
      <w:r w:rsidRPr="00A642CB">
        <w:rPr>
          <w:rFonts w:ascii="Arial" w:eastAsia="Arial" w:hAnsi="Arial" w:cs="Arial"/>
          <w:color w:val="222222"/>
        </w:rPr>
        <w:t xml:space="preserve"> Della </w:t>
      </w:r>
      <w:proofErr w:type="spellStart"/>
      <w:r w:rsidRPr="00A642CB">
        <w:rPr>
          <w:rFonts w:ascii="Arial" w:eastAsia="Arial" w:hAnsi="Arial" w:cs="Arial"/>
          <w:color w:val="222222"/>
        </w:rPr>
        <w:t>Maggiori</w:t>
      </w:r>
      <w:proofErr w:type="spellEnd"/>
      <w:r w:rsidRPr="00A642CB">
        <w:rPr>
          <w:rFonts w:ascii="Arial" w:eastAsia="Arial" w:hAnsi="Arial" w:cs="Arial"/>
          <w:color w:val="222222"/>
        </w:rPr>
        <w:t xml:space="preserve"> Orlandi </w:t>
      </w:r>
      <w:r>
        <w:rPr>
          <w:rFonts w:ascii="Arial" w:eastAsia="Arial" w:hAnsi="Arial" w:cs="Arial"/>
          <w:color w:val="222222"/>
        </w:rPr>
        <w:t xml:space="preserve">- </w:t>
      </w:r>
      <w:hyperlink r:id="rId15" w:history="1">
        <w:r w:rsidRPr="008E25B4">
          <w:rPr>
            <w:rStyle w:val="Hyperlink"/>
            <w:rFonts w:ascii="Arial" w:eastAsia="Arial" w:hAnsi="Arial" w:cs="Arial"/>
          </w:rPr>
          <w:t>brunella@alumni.usp.br</w:t>
        </w:r>
      </w:hyperlink>
      <w:r>
        <w:rPr>
          <w:rFonts w:ascii="Arial" w:eastAsia="Arial" w:hAnsi="Arial" w:cs="Arial"/>
          <w:color w:val="222222"/>
        </w:rPr>
        <w:t xml:space="preserve"> (IFNMG)</w:t>
      </w:r>
    </w:p>
    <w:p w14:paraId="47DC2256" w14:textId="77777777" w:rsidR="009C41BF" w:rsidRDefault="009C41BF" w:rsidP="009C41BF">
      <w:pPr>
        <w:spacing w:line="360" w:lineRule="auto"/>
        <w:jc w:val="both"/>
        <w:rPr>
          <w:rFonts w:ascii="Arial" w:eastAsia="Arial" w:hAnsi="Arial" w:cs="Arial"/>
          <w:color w:val="222222"/>
        </w:rPr>
      </w:pPr>
      <w:proofErr w:type="spellStart"/>
      <w:r w:rsidRPr="009C41BF">
        <w:rPr>
          <w:rFonts w:ascii="Arial" w:eastAsia="Arial" w:hAnsi="Arial" w:cs="Arial"/>
          <w:color w:val="222222"/>
        </w:rPr>
        <w:t>Lísias</w:t>
      </w:r>
      <w:proofErr w:type="spellEnd"/>
      <w:r w:rsidRPr="009C41BF">
        <w:rPr>
          <w:rFonts w:ascii="Arial" w:eastAsia="Arial" w:hAnsi="Arial" w:cs="Arial"/>
          <w:color w:val="222222"/>
        </w:rPr>
        <w:t xml:space="preserve"> Pereira Novo</w:t>
      </w:r>
      <w:r>
        <w:rPr>
          <w:rFonts w:ascii="Arial" w:eastAsia="Arial" w:hAnsi="Arial" w:cs="Arial"/>
          <w:color w:val="222222"/>
        </w:rPr>
        <w:t xml:space="preserve"> - </w:t>
      </w:r>
      <w:hyperlink r:id="rId16" w:history="1">
        <w:r w:rsidRPr="008E25B4">
          <w:rPr>
            <w:rStyle w:val="Hyperlink"/>
            <w:rFonts w:ascii="Arial" w:eastAsia="Arial" w:hAnsi="Arial" w:cs="Arial"/>
          </w:rPr>
          <w:t>lisias.novo@ufob.edu.br</w:t>
        </w:r>
      </w:hyperlink>
      <w:r>
        <w:rPr>
          <w:rFonts w:ascii="Arial" w:eastAsia="Arial" w:hAnsi="Arial" w:cs="Arial"/>
          <w:color w:val="222222"/>
        </w:rPr>
        <w:t xml:space="preserve"> (UFOB)</w:t>
      </w:r>
    </w:p>
    <w:p w14:paraId="631E15F5" w14:textId="77777777" w:rsidR="009C41BF" w:rsidRDefault="009C41BF" w:rsidP="00A642CB">
      <w:pPr>
        <w:spacing w:line="360" w:lineRule="auto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Sérgio Santos Evangelista – </w:t>
      </w:r>
      <w:hyperlink r:id="rId17" w:history="1">
        <w:r w:rsidRPr="008E25B4">
          <w:rPr>
            <w:rStyle w:val="Hyperlink"/>
            <w:rFonts w:ascii="Arial" w:eastAsia="Arial" w:hAnsi="Arial" w:cs="Arial"/>
          </w:rPr>
          <w:t>sergio.e2981@ufob.edu.br</w:t>
        </w:r>
      </w:hyperlink>
      <w:r>
        <w:rPr>
          <w:rFonts w:ascii="Arial" w:eastAsia="Arial" w:hAnsi="Arial" w:cs="Arial"/>
          <w:color w:val="222222"/>
        </w:rPr>
        <w:t xml:space="preserve"> (UFOB)</w:t>
      </w:r>
    </w:p>
    <w:p w14:paraId="109160D1" w14:textId="18A263F9" w:rsidR="00A642CB" w:rsidRDefault="009C41BF">
      <w:pPr>
        <w:spacing w:line="360" w:lineRule="auto"/>
        <w:jc w:val="both"/>
        <w:rPr>
          <w:rFonts w:ascii="Arial" w:eastAsia="Arial" w:hAnsi="Arial" w:cs="Arial"/>
          <w:color w:val="222222"/>
        </w:rPr>
      </w:pPr>
      <w:r w:rsidRPr="009C41BF">
        <w:rPr>
          <w:rFonts w:ascii="Arial" w:eastAsia="Arial" w:hAnsi="Arial" w:cs="Arial"/>
          <w:color w:val="222222"/>
        </w:rPr>
        <w:t>Wagner Luis da Cruz Almeida</w:t>
      </w:r>
      <w:r>
        <w:rPr>
          <w:rFonts w:ascii="Arial" w:eastAsia="Arial" w:hAnsi="Arial" w:cs="Arial"/>
          <w:color w:val="222222"/>
        </w:rPr>
        <w:t xml:space="preserve"> - </w:t>
      </w:r>
      <w:hyperlink r:id="rId18" w:history="1">
        <w:r w:rsidRPr="008E25B4">
          <w:rPr>
            <w:rStyle w:val="Hyperlink"/>
            <w:rFonts w:ascii="Arial" w:eastAsia="Arial" w:hAnsi="Arial" w:cs="Arial"/>
          </w:rPr>
          <w:t>walmeida@ufba.br</w:t>
        </w:r>
      </w:hyperlink>
      <w:r>
        <w:rPr>
          <w:rFonts w:ascii="Arial" w:eastAsia="Arial" w:hAnsi="Arial" w:cs="Arial"/>
          <w:color w:val="222222"/>
        </w:rPr>
        <w:t xml:space="preserve"> (UFBA)</w:t>
      </w:r>
    </w:p>
    <w:p w14:paraId="28E1FB4F" w14:textId="77777777" w:rsidR="009C41BF" w:rsidRPr="009C41BF" w:rsidRDefault="009C41BF">
      <w:pPr>
        <w:spacing w:line="360" w:lineRule="auto"/>
        <w:jc w:val="both"/>
        <w:rPr>
          <w:rFonts w:ascii="Arial" w:eastAsia="Arial" w:hAnsi="Arial" w:cs="Arial"/>
          <w:color w:val="222222"/>
        </w:rPr>
      </w:pPr>
    </w:p>
    <w:p w14:paraId="00000022" w14:textId="461C6B48" w:rsidR="00FA491D" w:rsidRPr="009C41BF" w:rsidRDefault="00763F89">
      <w:pPr>
        <w:spacing w:line="360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 w:rsidRPr="009A692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ORIENTADOR</w:t>
      </w:r>
      <w:r w:rsidRPr="009A6926">
        <w:rPr>
          <w:rFonts w:ascii="Arial" w:eastAsia="Arial" w:hAnsi="Arial" w:cs="Arial"/>
          <w:b/>
          <w:color w:val="222222"/>
          <w:sz w:val="24"/>
          <w:szCs w:val="24"/>
        </w:rPr>
        <w:br/>
      </w:r>
      <w:r w:rsidRPr="009A6926">
        <w:rPr>
          <w:rFonts w:ascii="Arial" w:eastAsia="Arial" w:hAnsi="Arial" w:cs="Arial"/>
          <w:color w:val="222222"/>
          <w:sz w:val="24"/>
          <w:szCs w:val="24"/>
          <w:highlight w:val="white"/>
        </w:rPr>
        <w:t>José Geraldo Mill - josegmill@gmail.com (UFES)</w:t>
      </w:r>
    </w:p>
    <w:sectPr w:rsidR="00FA491D" w:rsidRPr="009C41B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ndre Lima" w:date="2021-08-19T10:11:00Z" w:initials="AL">
    <w:p w14:paraId="6549373C" w14:textId="037583E8" w:rsidR="00124882" w:rsidRDefault="00124882">
      <w:pPr>
        <w:pStyle w:val="CommentText"/>
      </w:pPr>
      <w:r>
        <w:t>“o</w:t>
      </w:r>
      <w:r>
        <w:rPr>
          <w:rStyle w:val="CommentReference"/>
        </w:rPr>
        <w:annotationRef/>
      </w:r>
      <w:r>
        <w:t xml:space="preserve"> valor”</w:t>
      </w:r>
    </w:p>
  </w:comment>
  <w:comment w:id="2" w:author="Andre Lima" w:date="2021-08-19T10:11:00Z" w:initials="AL">
    <w:p w14:paraId="4E521CEB" w14:textId="3F2C41B5" w:rsidR="00124882" w:rsidRDefault="00124882">
      <w:pPr>
        <w:pStyle w:val="CommentText"/>
      </w:pPr>
      <w:r>
        <w:rPr>
          <w:rStyle w:val="CommentReference"/>
        </w:rPr>
        <w:annotationRef/>
      </w:r>
    </w:p>
  </w:comment>
  <w:comment w:id="3" w:author="Andre Lima" w:date="2021-08-19T10:12:00Z" w:initials="AL">
    <w:p w14:paraId="1FE18A88" w14:textId="2A8C4BB7" w:rsidR="00124882" w:rsidRDefault="00124882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49373C" w15:done="0"/>
  <w15:commentEx w15:paraId="4E521CEB" w15:done="0"/>
  <w15:commentEx w15:paraId="1FE18A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C8ACB9" w16cex:dateUtc="2021-08-19T13:11:00Z"/>
  <w16cex:commentExtensible w16cex:durableId="24C8ACE5" w16cex:dateUtc="2021-08-19T13:11:00Z"/>
  <w16cex:commentExtensible w16cex:durableId="24C8AD05" w16cex:dateUtc="2021-08-19T13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49373C" w16cid:durableId="24C8ACB9"/>
  <w16cid:commentId w16cid:paraId="4E521CEB" w16cid:durableId="24C8ACE5"/>
  <w16cid:commentId w16cid:paraId="1FE18A88" w16cid:durableId="24C8AD0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E2FE7" w14:textId="77777777" w:rsidR="001506F1" w:rsidRDefault="001506F1">
      <w:pPr>
        <w:spacing w:after="0" w:line="240" w:lineRule="auto"/>
      </w:pPr>
      <w:r>
        <w:separator/>
      </w:r>
    </w:p>
  </w:endnote>
  <w:endnote w:type="continuationSeparator" w:id="0">
    <w:p w14:paraId="08F81CDB" w14:textId="77777777" w:rsidR="001506F1" w:rsidRDefault="00150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FA491D" w:rsidRDefault="00FA491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FA491D" w:rsidRDefault="00FA491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77777777" w:rsidR="00FA491D" w:rsidRDefault="00FA491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F1346" w14:textId="77777777" w:rsidR="001506F1" w:rsidRDefault="001506F1">
      <w:pPr>
        <w:spacing w:after="0" w:line="240" w:lineRule="auto"/>
      </w:pPr>
      <w:r>
        <w:separator/>
      </w:r>
    </w:p>
  </w:footnote>
  <w:footnote w:type="continuationSeparator" w:id="0">
    <w:p w14:paraId="27D66A88" w14:textId="77777777" w:rsidR="001506F1" w:rsidRDefault="00150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4" w14:textId="77777777" w:rsidR="00FA491D" w:rsidRDefault="00FA491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3" w14:textId="77777777" w:rsidR="00FA491D" w:rsidRDefault="00FA491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5" w14:textId="77777777" w:rsidR="00FA491D" w:rsidRDefault="00FA491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91211"/>
    <w:multiLevelType w:val="multilevel"/>
    <w:tmpl w:val="80CEFDE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6700A"/>
    <w:multiLevelType w:val="multilevel"/>
    <w:tmpl w:val="EECEF0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 Lima">
    <w15:presenceInfo w15:providerId="Windows Live" w15:userId="f7e75789bb5b1eb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91D"/>
    <w:rsid w:val="00021DDE"/>
    <w:rsid w:val="0002215A"/>
    <w:rsid w:val="00027B28"/>
    <w:rsid w:val="00041122"/>
    <w:rsid w:val="000F7280"/>
    <w:rsid w:val="00124882"/>
    <w:rsid w:val="001506F1"/>
    <w:rsid w:val="002422DD"/>
    <w:rsid w:val="002B205C"/>
    <w:rsid w:val="00452B0D"/>
    <w:rsid w:val="00455C14"/>
    <w:rsid w:val="005917C7"/>
    <w:rsid w:val="005A7AC0"/>
    <w:rsid w:val="007465ED"/>
    <w:rsid w:val="00763F89"/>
    <w:rsid w:val="008E351D"/>
    <w:rsid w:val="009544D3"/>
    <w:rsid w:val="009A6926"/>
    <w:rsid w:val="009C41BF"/>
    <w:rsid w:val="009D008E"/>
    <w:rsid w:val="00A642CB"/>
    <w:rsid w:val="00B45A10"/>
    <w:rsid w:val="00B66321"/>
    <w:rsid w:val="00C818A2"/>
    <w:rsid w:val="00CB5DBD"/>
    <w:rsid w:val="00DA3223"/>
    <w:rsid w:val="00E05129"/>
    <w:rsid w:val="00F2720C"/>
    <w:rsid w:val="00FA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A04A7"/>
  <w15:docId w15:val="{B108C3DF-4A7A-465D-9620-232C2380B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642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2CB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semiHidden/>
    <w:unhideWhenUsed/>
    <w:rsid w:val="002422DD"/>
  </w:style>
  <w:style w:type="character" w:styleId="CommentReference">
    <w:name w:val="annotation reference"/>
    <w:basedOn w:val="DefaultParagraphFont"/>
    <w:uiPriority w:val="99"/>
    <w:semiHidden/>
    <w:unhideWhenUsed/>
    <w:rsid w:val="001248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48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48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48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488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21D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doi.org/10.1590/S1415-790X2005000200004" TargetMode="External"/><Relationship Id="rId18" Type="http://schemas.openxmlformats.org/officeDocument/2006/relationships/hyperlink" Target="mailto:walmeida@ufba.br" TargetMode="Externa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books.google.com.br/books?hl=pt-BR&amp;lr=&amp;id=O0nLxR67wmUC&amp;oi=fnd&amp;pg=PA9&amp;dq=redes+neurais+artificiais&amp;ots=hd_CUH3Pjg&amp;sig=QPS3OKXCkSPH-D8WmSmmiB_gxfU" TargetMode="External"/><Relationship Id="rId17" Type="http://schemas.openxmlformats.org/officeDocument/2006/relationships/hyperlink" Target="mailto:sergio.e2981@ufob.edu.br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lisias.novo@ufob.edu.br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mailto:brunella@alumni.usp.br" TargetMode="External"/><Relationship Id="rId23" Type="http://schemas.openxmlformats.org/officeDocument/2006/relationships/header" Target="header3.xml"/><Relationship Id="rId10" Type="http://schemas.microsoft.com/office/2016/09/relationships/commentsIds" Target="commentsIds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mailto:andre.p.lima@usp.br" TargetMode="External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32F6F-64AD-40EE-A89D-DE05DF599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1120</Words>
  <Characters>6390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 Lima</cp:lastModifiedBy>
  <cp:revision>7</cp:revision>
  <dcterms:created xsi:type="dcterms:W3CDTF">2021-08-18T19:29:00Z</dcterms:created>
  <dcterms:modified xsi:type="dcterms:W3CDTF">2021-08-19T15:27:00Z</dcterms:modified>
</cp:coreProperties>
</file>