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9090B"/>
          <w:sz w:val="72"/>
          <w:szCs w:val="72"/>
        </w:rPr>
        <w:t xml:space="preserve">CRI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A78BFA"/>
          <w:sz w:val="72"/>
          <w:szCs w:val="72"/>
        </w:rPr>
        <w:t xml:space="preserve">VO</w:t>
      </w:r>
    </w:p>
    <w:p>
      <w:pPr>
        <w:pBdr>
          <w:top w:val="single" w:color="A78BFA" w:sz="6" w:space="8"/>
        </w:pBdr>
        <w:spacing w:before="200" w:after="60"/>
        <w:jc w:val="center"/>
      </w:pPr>
      <w:r>
        <w:rPr>
          <w:rFonts w:ascii="Arial" w:cs="Arial" w:eastAsia="Arial" w:hAnsi="Arial"/>
          <w:color w:val="71717A"/>
          <w:sz w:val="28"/>
          <w:szCs w:val="28"/>
        </w:rPr>
        <w:t xml:space="preserve">Brand Strategy &amp; Visual Identity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A78BFA"/>
          <w:sz w:val="24"/>
          <w:szCs w:val="24"/>
        </w:rPr>
        <w:t xml:space="preserve">crivo.app</w:t>
      </w:r>
    </w:p>
    <w:p>
      <w:pPr>
        <w:spacing w:before="60"/>
        <w:jc w:val="center"/>
      </w:pPr>
      <w:r>
        <w:rPr>
          <w:rFonts w:ascii="Arial" w:cs="Arial" w:eastAsia="Arial" w:hAnsi="Arial"/>
          <w:color w:val="71717A"/>
          <w:sz w:val="22"/>
          <w:szCs w:val="22"/>
        </w:rPr>
        <w:t xml:space="preserve">Documento Confidencial — Março 2026</w:t>
      </w:r>
    </w:p>
    <w:p>
      <w:pPr>
        <w:spacing w:before="2800"/>
      </w:pPr>
    </w:p>
    <w:p>
      <w:pPr>
        <w:jc w:val="center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Preparado para André — Founder &amp; Creator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A78BFA" w:sz="8" w:space="4"/>
        </w:pBdr>
        <w:spacing w:before="480" w:after="0"/>
      </w:pPr>
      <w:r>
        <w:rPr>
          <w:rFonts w:ascii="Arial" w:cs="Arial" w:eastAsia="Arial" w:hAnsi="Arial"/>
          <w:b/>
          <w:bCs/>
          <w:color w:val="09090B"/>
          <w:sz w:val="32"/>
          <w:szCs w:val="32"/>
        </w:rPr>
        <w:t xml:space="preserve">1. Sumário Executivo</w:t>
      </w:r>
    </w:p>
    <w:p>
      <w:pP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define a estratégia de marca, posicionamento e identidade visual do Crivo — uma plataforma SaaS de automação inteligente para operações de afiliação em marketplaces brasileiros, acessível em crivo.app.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Crivo transforma a operação manual e caótica de grupos de ofertas em um sistema automatizado, confiável e escalável — permitindo que donos de comunidades, afiliados e agências foquem no crescimento enquanto a tecnologia cuida da curadoria, distribuição e otimização.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nome “Crivo” vem da expressão “passar pelo crivo” — ser aprovado após análise rigorosa. É exatamente o que o score engine de 7 critérios faz: só o que realmente vale passa.</w:t>
      </w:r>
    </w:p>
    <w:p>
      <w:pPr>
        <w:pBdr>
          <w:bottom w:val="single" w:color="A78BFA" w:sz="8" w:space="4"/>
        </w:pBdr>
        <w:spacing w:before="480" w:after="0"/>
      </w:pPr>
      <w:r>
        <w:rPr>
          <w:rFonts w:ascii="Arial" w:cs="Arial" w:eastAsia="Arial" w:hAnsi="Arial"/>
          <w:b/>
          <w:bCs/>
          <w:color w:val="09090B"/>
          <w:sz w:val="32"/>
          <w:szCs w:val="32"/>
        </w:rPr>
        <w:t xml:space="preserve">2. Naming — Por Que Crivo</w:t>
      </w:r>
    </w:p>
    <w:p>
      <w:pP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2.1 Racional do Nome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Semântica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“Passar pelo crivo” = ser aprovado após análise rigorosa. Metáfora perfeita para o score engine e o detector anti-pricejacking.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Pegada tech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 letras, curto, forte. Soa como nome de ferramenta SaaS (Notion, Figma, Linear, Crivo). Sem necessidade de sufixos como “Digital” ou “AI”.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Brasilidade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Palavra do português brasileiro. Todo mundo entende “passou pelo crivo” sem explicação.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Diferenciação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Terreno virgem no espaço SaaS/tech. Nenhum concorrente relevante usa esse nome.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Tom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Sofisticado e premium. “Crivo” tem uma elegância que “peneira” ou “garimpo” não têm.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Funciona em qualquer vertical: “Crivo de ofertas”, “Crivo de leads”, “Crivo de conteúdo”.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2.2 Domínio e Presença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crivo.app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20"/>
                <w:szCs w:val="20"/>
              </w:rPr>
              <w:t xml:space="preserve">Registrar (prioritário)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Domínio principal — .app comunica software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crivo.io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Verificar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Alternativa tech-friendly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crivo.com.br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Verificar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Redirect para público BR tradicional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usecrivo.com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Provavelmente livre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Fallback (padrão SaaS)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@crivo.app (Instagram)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Verificar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Handle principal nas redes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2.3 Arquitetura de Sub-marcas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Sub-marca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Crivo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Marca principal — plataforma SaaS de automação de afiliação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Crivo Pro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Plano premium — multi-marketplace, analytics avançado, suporte prioritário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Crivo Engine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Motor de score e curadoria — referência técnica em docs e API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Crivo Connect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Módulo de distribuição — WhatsApp, Telegram, Discord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Crivo API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Acesso programático ao score engine para integrações de terceiros</w:t>
            </w:r>
          </w:p>
        </w:tc>
      </w:tr>
    </w:tbl>
    <w:p>
      <w:r>
        <w:br w:type="page"/>
      </w:r>
    </w:p>
    <w:p>
      <w:pPr>
        <w:pBdr>
          <w:bottom w:val="single" w:color="A78BFA" w:sz="8" w:space="4"/>
        </w:pBdr>
        <w:spacing w:before="480" w:after="0"/>
      </w:pPr>
      <w:r>
        <w:rPr>
          <w:rFonts w:ascii="Arial" w:cs="Arial" w:eastAsia="Arial" w:hAnsi="Arial"/>
          <w:b/>
          <w:bCs/>
          <w:color w:val="09090B"/>
          <w:sz w:val="32"/>
          <w:szCs w:val="32"/>
        </w:rPr>
        <w:t xml:space="preserve">3. Posicionamento &amp; Proposta de Valor</w:t>
      </w:r>
    </w:p>
    <w:p>
      <w:pP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3.1 Contexto de Mercado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Explosão do marketing de afiliação — Mercado Livre com 500k+ afiliados ativos, ecossistema crescendo 30%+ ao ano.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Fadiga operacional — Donos de grupos gastam 4-8h/dia em curadoria manual. Insustentável para escalar.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Demanda por automação inteligente — Mercado carece de soluções verticalizadas. Maioria usa gambiarras com planilhas e bots genéricos.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3.2 Declaração de Posicionamento</w:t>
      </w:r>
    </w:p>
    <w:p>
      <w:pPr>
        <w:pBdr>
          <w:left w:val="single" w:color="A78BFA" w:sz="12" w:space="8"/>
        </w:pBdr>
        <w:spacing w:before="120" w:after="120"/>
        <w:ind w:left="400"/>
      </w:pPr>
      <w:r>
        <w:rPr>
          <w:rFonts w:ascii="Arial" w:cs="Arial" w:eastAsia="Arial" w:hAnsi="Arial"/>
          <w:i/>
          <w:iCs/>
          <w:color w:val="27272A"/>
          <w:sz w:val="22"/>
          <w:szCs w:val="22"/>
        </w:rPr>
        <w:t xml:space="preserve">Para donos de grupos de ofertas, afiliados e agências que precisam escalar sem multiplicar o esforço manual, o Crivo é a plataforma de automação que filtra, pontua e distribui ofertas reais de marketplaces para suas comunidades — com a precisão de quem só deixa passar o que realmente vale.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3.3 Proposta de Valor por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 Crivo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Dono de Grupo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Gasta horas garimpando e postando ofertas manualmente. Não escala.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Automação end-to-end: da curadoria à publicação. Escale 10+ grupos sem aumentar trabalho.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Afiliado Individual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Perde tempo com ofertas falsas. Credibilidade em risco.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Score engine com 7 critérios + detector anti-pricejacking. Só ofertas reais passam.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Agência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Opera múltiplos clientes com equipe enxuta. Difícil padronizar qualidade.</w:t>
            </w:r>
          </w:p>
        </w:tc>
        <w:tc>
          <w:tcPr>
            <w:tcW w:type="dxa" w:w="35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Painel admin multi-tenant, analytics de KPIs, distribuição inteligente por horário.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3.4 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Passou pelo Crivo.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Hero section, assinatura de marca. Promessa central.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Só o que vale, passa.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 page, ads. Curto e direto.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Filtragem inteligente para afiliados.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Contexto B2B, pitch deck.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Seu grupo no piloto automático.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 page. Apela para dor do trabalho manual.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De marketplace pra comunidade. Sem esforço.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Apresentações institucionais.</w:t>
            </w:r>
          </w:p>
        </w:tc>
      </w:tr>
    </w:tbl>
    <w:p>
      <w:pPr>
        <w:spacing w:before="1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Recomendação primária: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“Passou pelo Crivo.” — Natural, memorável, o nome da marca já é a metáfora. Complementar com “Só o que vale, passa.” em contextos funcionais.</w:t>
      </w:r>
    </w:p>
    <w:p>
      <w:r>
        <w:br w:type="page"/>
      </w:r>
    </w:p>
    <w:p>
      <w:pPr>
        <w:pBdr>
          <w:bottom w:val="single" w:color="A78BFA" w:sz="8" w:space="4"/>
        </w:pBdr>
        <w:spacing w:before="480" w:after="0"/>
      </w:pPr>
      <w:r>
        <w:rPr>
          <w:rFonts w:ascii="Arial" w:cs="Arial" w:eastAsia="Arial" w:hAnsi="Arial"/>
          <w:b/>
          <w:bCs/>
          <w:color w:val="09090B"/>
          <w:sz w:val="32"/>
          <w:szCs w:val="32"/>
        </w:rPr>
        <w:t xml:space="preserve">4. Tom de Voz &amp; Personalidade de Marca</w:t>
      </w:r>
    </w:p>
    <w:p>
      <w:pP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4.1 Arquétipo: O Filtro Implacável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Crivo não negocia com médiocridade. Ele é o guardião que separa o excepcional do comum — com dados, não com opinião. Quando algo passa pelo Crivo, você pode confiar.</w:t>
      </w:r>
    </w:p>
    <w:p>
      <w:pPr>
        <w:spacing w:before="12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4.2 Pilares do 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Fazemos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Fazemos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Cirúrgico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Dados e critérios objetivos. “7 critérios, 0 achismo.”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Nunca exageramos métricas ou prometemos impossíveis.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Técnico-acessível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Features complexas de forma simples. “Score de 0 a 100.”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Sem jargão desnecessário no marketing.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Implacável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Só o melhor passa. Sem excessões, sem “mais ou menos”.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Não fazemos vista grossa pra oferta ruim.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Score aberto, dashboard completo, sem caixa preta.</w:t>
            </w:r>
          </w:p>
        </w:tc>
        <w:tc>
          <w:tcPr>
            <w:tcW w:type="dxa" w:w="35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Não escondemos como funciona.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4.3 Exemplos de Voz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Landing Page: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“Você não precisa analisar milhares de ofertas por dia. O Crivo faz isso em segundos — e só deixa passar o que realmente vale.”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Onboarding: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“Conecte seu grupo, escolha as categorias, e deixe o Crivo trabalhar. Primeira oferta filtrada em menos de 5 minutos.”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Notificação: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“Crivo filtrou 3 ofertas com score 90+ na última hora. Enviar pro grupo?”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Oferta aprovada: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“Passou pelo Crivo.” (microcopy ao aprovar oferta)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Oferta reprovada: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“Não passou.” (seco, confiante, sem desculpas)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Fila vazia: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“Nada bom o suficiente ainda. O Crivo não faz concessões.”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Erro: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“Algo saiu do previsto. Já estamos analisando.”</w:t>
      </w:r>
    </w:p>
    <w:p>
      <w:r>
        <w:br w:type="page"/>
      </w:r>
    </w:p>
    <w:p>
      <w:pPr>
        <w:pBdr>
          <w:bottom w:val="single" w:color="A78BFA" w:sz="8" w:space="4"/>
        </w:pBdr>
        <w:spacing w:before="480" w:after="0"/>
      </w:pPr>
      <w:r>
        <w:rPr>
          <w:rFonts w:ascii="Arial" w:cs="Arial" w:eastAsia="Arial" w:hAnsi="Arial"/>
          <w:b/>
          <w:bCs/>
          <w:color w:val="09090B"/>
          <w:sz w:val="32"/>
          <w:szCs w:val="32"/>
        </w:rPr>
        <w:t xml:space="preserve">5. Identidade Visual</w:t>
      </w:r>
    </w:p>
    <w:p>
      <w:pPr>
        <w:spacing w:before="200" w:after="2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5.1 Conceito Visual: Obsidian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identidade visual do Crivo se baseia na estética Obsidian — escura, premium e sofisticada. Fundo preto puro com roxo como cor de destaque e dourado para indicadores de valor. Transmite a ideia de uma ferramenta de precisão profissional, não de uma loja de ofertas.</w:t>
      </w:r>
    </w:p>
    <w:p>
      <w:pPr>
        <w:spacing w:before="16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5.2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/ Hex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Obsidian Black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#09090B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Background principal. Fundo de páginas, sidebar, base de tudo.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8181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Onyx Card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#18181B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Cards, painéis, áreas elevadas sobre o fundo principal.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A78B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Violet Accent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#A78BFA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 de destaque. CTAs, links, item ativo, badges, bordas de foco. A cor da marca.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Gold Signal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#F59E0B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Indicador de valor: score elite (90+), badge premium, o que “passou pelo crivo”.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4E4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Zinc Text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#E4E4E7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Texto primário sobre fundo escuro.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171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Zinc Muted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#71717A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Texto secundário, placeholders, ícones inativos, bordas.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Emerald Score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#34D399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Indicadores positivos: score alto (70-89), status online, métricas up.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BBF2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Amber Warning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#FBBF24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Score médio (40-69), alertas moderados.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Red Danger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#EF4444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Score baixo (&lt;40), erros, status offline.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22"/>
                <w:szCs w:val="22"/>
              </w:rPr>
              <w:t xml:space="preserve">Snow White</w:t>
            </w:r>
          </w:p>
          <w:p>
            <w:r>
              <w:rPr>
                <w:rFonts w:ascii="Arial" w:cs="Arial" w:eastAsia="Arial" w:hAnsi="Arial"/>
                <w:color w:val="71717A"/>
                <w:sz w:val="20"/>
                <w:szCs w:val="20"/>
              </w:rPr>
              <w:t xml:space="preserve">#F4F4F5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Background light mode, textos sobre fundo escuro invertido.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5.3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Display / Títulos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Plus Jakarta Sans Bold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Geométrica com personalidade. Peso visual forte.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Corpo / UI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DM Sans Regular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Leitura excelente em telas. Proporções modernas.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Monospace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78BF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Scores numéricos, IDs, logs, dados técnicos no dashboard.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Fallback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system-ui, sans-serif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Performance. Carregamento instantâneo.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5.4 Logo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Logotipo: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“CRI” em Plus Jakarta Sans Bold (Zinc Text #E4E4E7 sobre escuro / Obsidian Black #09090B sobre claro) + “VO” em Plus Jakarta Sans Bold (Violet Accent #A78BFA). A divisão CRI|VO destaca as duas sílabas. Tracking aberto (+2%).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Conceito do Ícone (C3c):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Arco do C construído com segmentos em gradação de opacidade — de 100% a ~25%, representando o processo de filtragem progressiva. Um ponto dourado (#F59E0B) na abertura representa o resultado: o que passou pelo crivo é ouro. A gradação é a metáfora visual da filtragem sem ser literal.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9090B"/>
          <w:sz w:val="22"/>
          <w:szCs w:val="22"/>
        </w:rPr>
        <w:t xml:space="preserve">Versões: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Fundo escuro (#09090B): C em Violet + ponto Gold. Fundo claro (#F4F4F5): C em Obsidian Black + ponto Violet. Fundo Violet: C em branco + ponto Gold.</w:t>
      </w:r>
    </w:p>
    <w:p>
      <w:pPr>
        <w:spacing w:before="2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7272A"/>
          <w:sz w:val="26"/>
          <w:szCs w:val="26"/>
        </w:rPr>
        <w:t xml:space="preserve">5.5 Elementos Visuais Complementares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Iconografia: Lucide Icons ou Phosphor Icons, estilo outlined, 2px stroke, cantos arredondados.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Cards: background #18181B, border 1px #27272A, border-radius 8px. Sombras: 0 2px 8px rgba(0,0,0,0.3).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Modais: border-radius 12px, overlay rgba(0,0,0,0.6).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badges: círculos com borda na cor da faixa. &lt;40 vermelho, 40-69 âmbar, 70-89 esmeralda, 90+ dourado.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Padrão gráfico: Repetição do ícone C em opacidade baixa (3%) como textura em materiais institucionais.</w:t>
      </w:r>
    </w:p>
    <w:p>
      <w:r>
        <w:br w:type="page"/>
      </w:r>
    </w:p>
    <w:p>
      <w:pPr>
        <w:pBdr>
          <w:bottom w:val="single" w:color="A78BFA" w:sz="8" w:space="4"/>
        </w:pBdr>
        <w:spacing w:before="480" w:after="0"/>
      </w:pPr>
      <w:r>
        <w:rPr>
          <w:rFonts w:ascii="Arial" w:cs="Arial" w:eastAsia="Arial" w:hAnsi="Arial"/>
          <w:b/>
          <w:bCs/>
          <w:color w:val="09090B"/>
          <w:sz w:val="32"/>
          <w:szCs w:val="32"/>
        </w:rPr>
        <w:t xml:space="preserve">6. Diferenciação Competitiva</w:t>
      </w:r>
    </w:p>
    <w:p>
      <w:pPr>
        <w:spacing w:before="200" w:after="200"/>
      </w:pPr>
    </w:p>
    <w:p>
      <w:pPr>
        <w:spacing w:before="8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mercado de ferramentas para afiliados no Brasil é fragmentado. A maioria são bots genéricos, extensões de navegador ou planilhas manuais.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Bots Genéricos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A78B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Crivo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19"/>
                <w:szCs w:val="19"/>
              </w:rPr>
              <w:t xml:space="preserve">Score inteligente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C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19"/>
                <w:szCs w:val="19"/>
              </w:rPr>
              <w:t xml:space="preserve">✔ 7 critérios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19"/>
                <w:szCs w:val="19"/>
              </w:rPr>
              <w:t xml:space="preserve">Anti-pricejacking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Parcial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C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19"/>
                <w:szCs w:val="19"/>
              </w:rPr>
              <w:t xml:space="preserve">✔ 5 heurísticas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19"/>
                <w:szCs w:val="19"/>
              </w:rPr>
              <w:t xml:space="preserve">Distribuição temporal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C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19"/>
                <w:szCs w:val="19"/>
              </w:rPr>
              <w:t xml:space="preserve">✔ Por janela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19"/>
                <w:szCs w:val="19"/>
              </w:rPr>
              <w:t xml:space="preserve">Títulos com IA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C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19"/>
                <w:szCs w:val="19"/>
              </w:rPr>
              <w:t xml:space="preserve">✔ Claude Haiku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19"/>
                <w:szCs w:val="19"/>
              </w:rPr>
              <w:t xml:space="preserve">Dashboard analytics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Básico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C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19"/>
                <w:szCs w:val="19"/>
              </w:rPr>
              <w:t xml:space="preserve">✔ Completo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7272A"/>
                <w:sz w:val="19"/>
                <w:szCs w:val="19"/>
              </w:rPr>
              <w:t xml:space="preserve">Multi-marketplace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✘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Manual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EC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19"/>
                <w:szCs w:val="19"/>
              </w:rPr>
              <w:t xml:space="preserve">✔ Roadmap</w:t>
            </w:r>
          </w:p>
        </w:tc>
      </w:tr>
    </w:tbl>
    <w:p>
      <w:pPr>
        <w:spacing w:before="3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A78BFA" w:sz="8" w:space="4"/>
        </w:pBdr>
        <w:spacing w:before="480" w:after="0"/>
      </w:pPr>
      <w:r>
        <w:rPr>
          <w:rFonts w:ascii="Arial" w:cs="Arial" w:eastAsia="Arial" w:hAnsi="Arial"/>
          <w:b/>
          <w:bCs/>
          <w:color w:val="09090B"/>
          <w:sz w:val="32"/>
          <w:szCs w:val="32"/>
        </w:rPr>
        <w:t xml:space="preserve">7. Próximos Passos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909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Registrar domínio crivo.app (e crivo.io como backup)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Alta — Imediato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Reservar handles @crivo.app no Instagram, Twitter/X e LinkedIn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Alta — Imediato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Criar logo final com designer (briefing neste documento)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Alta — Semana 1-2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Aplicar tema Obsidian no painel admin Next.js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Média — Semana 2-3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Landing page em crivo.app com proposta de valor e waitlist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Alta — Semana 2-3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Definir planos de preço (Starter / Pro / Agency)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Média — Semana 3-4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Conteúdo para redes sociais (cases do Sempre Black como prova)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Média — Semana 4+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Pitch deck para early adopters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272A"/>
                <w:sz w:val="20"/>
                <w:szCs w:val="20"/>
              </w:rPr>
              <w:t xml:space="preserve">Baixa — Mês 2</w:t>
            </w:r>
          </w:p>
        </w:tc>
      </w:tr>
    </w:tbl>
    <w:p>
      <w:pPr>
        <w:spacing w:before="400" w:after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top w:val="single" w:color="A78BFA" w:sz="4" w:space="12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9090B"/>
          <w:sz w:val="24"/>
          <w:szCs w:val="24"/>
        </w:rPr>
        <w:t xml:space="preserve">Crivo — Passou pelo Crivo.</w:t>
      </w:r>
    </w:p>
    <w:p>
      <w:pPr>
        <w:spacing w:before="60"/>
        <w:jc w:val="center"/>
      </w:pPr>
      <w:r>
        <w:rPr>
          <w:rFonts w:ascii="Arial" w:cs="Arial" w:eastAsia="Arial" w:hAnsi="Arial"/>
          <w:color w:val="A78BFA"/>
          <w:sz w:val="22"/>
          <w:szCs w:val="22"/>
        </w:rPr>
        <w:t xml:space="preserve">crivo.app</w:t>
      </w:r>
    </w:p>
    <w:p>
      <w:pPr>
        <w:spacing w:before="80"/>
        <w:jc w:val="center"/>
      </w:pPr>
      <w:r>
        <w:rPr>
          <w:rFonts w:ascii="Arial" w:cs="Arial" w:eastAsia="Arial" w:hAnsi="Arial"/>
          <w:color w:val="71717A"/>
          <w:sz w:val="18"/>
          <w:szCs w:val="18"/>
        </w:rPr>
        <w:t xml:space="preserve">Documento gerado em Março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717A"/>
        <w:sz w:val="16"/>
        <w:szCs w:val="16"/>
      </w:rPr>
      <w:t xml:space="preserve">Página </w:t>
    </w:r>
    <w:r>
      <w:rPr>
        <w:rFonts w:ascii="Arial" w:cs="Arial" w:eastAsia="Arial" w:hAnsi="Arial"/>
        <w:color w:val="7171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717A"/>
        <w:sz w:val="16"/>
        <w:szCs w:val="16"/>
      </w:rPr>
      <w:t xml:space="preserve">Crivo — Brand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2026-03-23T19:12:21.977Z</dcterms:created>
  <dcterms:modified xsi:type="dcterms:W3CDTF">2026-03-23T19:12:21.978Z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