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3552825" cy="1085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  <w:b w:val="1"/>
          <w:color w:val="ff0000"/>
          <w:sz w:val="50"/>
          <w:szCs w:val="50"/>
        </w:rPr>
      </w:pPr>
      <w:bookmarkStart w:colFirst="0" w:colLast="0" w:name="_7g7xzfiv6u36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ff0000"/>
          <w:sz w:val="50"/>
          <w:szCs w:val="50"/>
          <w:rtl w:val="0"/>
        </w:rPr>
        <w:t xml:space="preserve">Padrões de Projeto: Factory / State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rr04fpw1bsgs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Serviço 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técnico de reparos</w:t>
      </w:r>
    </w:p>
    <w:p w:rsidR="00000000" w:rsidDel="00000000" w:rsidP="00000000" w:rsidRDefault="00000000" w:rsidRPr="00000000" w14:paraId="00000004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Você deseja modelar um serviço dedicado ao reparo de itens quando eles vão para o conserto. Tendo as seguintes premissas: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 estar em um dos seguintes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estados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(apenas um de cada vez):</w:t>
      </w:r>
    </w:p>
    <w:p w:rsidR="00000000" w:rsidDel="00000000" w:rsidP="00000000" w:rsidRDefault="00000000" w:rsidRPr="00000000" w14:paraId="00000006">
      <w:pPr>
        <w:pStyle w:val="Heading6"/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6dz0jtc9oukt" w:id="3"/>
      <w:bookmarkEnd w:id="3"/>
      <w:r w:rsidDel="00000000" w:rsidR="00000000" w:rsidRPr="00000000">
        <w:rPr>
          <w:rFonts w:ascii="Open Sans" w:cs="Open Sans" w:eastAsia="Open Sans" w:hAnsi="Open Sans"/>
          <w:i w:val="0"/>
          <w:color w:val="000000"/>
          <w:sz w:val="24"/>
          <w:szCs w:val="24"/>
          <w:rtl w:val="0"/>
        </w:rPr>
        <w:t xml:space="preserve">No orçamento.</w:t>
      </w:r>
    </w:p>
    <w:p w:rsidR="00000000" w:rsidDel="00000000" w:rsidP="00000000" w:rsidRDefault="00000000" w:rsidRPr="00000000" w14:paraId="00000007">
      <w:pPr>
        <w:pStyle w:val="Heading6"/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wit2kqjip8jw" w:id="4"/>
      <w:bookmarkEnd w:id="4"/>
      <w:r w:rsidDel="00000000" w:rsidR="00000000" w:rsidRPr="00000000">
        <w:rPr>
          <w:rFonts w:ascii="Open Sans" w:cs="Open Sans" w:eastAsia="Open Sans" w:hAnsi="Open Sans"/>
          <w:i w:val="0"/>
          <w:color w:val="000000"/>
          <w:sz w:val="24"/>
          <w:szCs w:val="24"/>
          <w:rtl w:val="0"/>
        </w:rPr>
        <w:t xml:space="preserve">Em reparação.</w:t>
      </w:r>
    </w:p>
    <w:p w:rsidR="00000000" w:rsidDel="00000000" w:rsidP="00000000" w:rsidRDefault="00000000" w:rsidRPr="00000000" w14:paraId="00000008">
      <w:pPr>
        <w:pStyle w:val="Heading6"/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jjai124zwcnl" w:id="5"/>
      <w:bookmarkEnd w:id="5"/>
      <w:r w:rsidDel="00000000" w:rsidR="00000000" w:rsidRPr="00000000">
        <w:rPr>
          <w:rFonts w:ascii="Open Sans" w:cs="Open Sans" w:eastAsia="Open Sans" w:hAnsi="Open Sans"/>
          <w:i w:val="0"/>
          <w:color w:val="000000"/>
          <w:sz w:val="24"/>
          <w:szCs w:val="24"/>
          <w:rtl w:val="0"/>
        </w:rPr>
        <w:t xml:space="preserve">Para envio.</w:t>
      </w:r>
    </w:p>
    <w:p w:rsidR="00000000" w:rsidDel="00000000" w:rsidP="00000000" w:rsidRDefault="00000000" w:rsidRPr="00000000" w14:paraId="00000009">
      <w:pPr>
        <w:pStyle w:val="Heading6"/>
        <w:pageBreakBefore w:val="0"/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bookmarkStart w:colFirst="0" w:colLast="0" w:name="_bdo91y86m7i1" w:id="6"/>
      <w:bookmarkEnd w:id="6"/>
      <w:r w:rsidDel="00000000" w:rsidR="00000000" w:rsidRPr="00000000">
        <w:rPr>
          <w:rFonts w:ascii="Open Sans" w:cs="Open Sans" w:eastAsia="Open Sans" w:hAnsi="Open Sans"/>
          <w:i w:val="0"/>
          <w:color w:val="000000"/>
          <w:sz w:val="24"/>
          <w:szCs w:val="24"/>
          <w:rtl w:val="0"/>
        </w:rPr>
        <w:t xml:space="preserve">Finalizado.</w:t>
      </w:r>
    </w:p>
    <w:p w:rsidR="00000000" w:rsidDel="00000000" w:rsidP="00000000" w:rsidRDefault="00000000" w:rsidRPr="00000000" w14:paraId="0000000A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Cada reparo tem um nome de item, um custo (ou valor estimado) e um endereço de entrega.</w:t>
      </w:r>
    </w:p>
    <w:p w:rsidR="00000000" w:rsidDel="00000000" w:rsidP="00000000" w:rsidRDefault="00000000" w:rsidRPr="00000000" w14:paraId="0000000C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seguintes ações podem ser feitas: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Mudar endereço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um novo endereço de entrega.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Dar o orçamento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insira o valor básico do orçamento.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Adicionar itens extras: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adicione os custos das itens adicionais ao valor do orçamento.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Passar para o estado seguinte: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mudar de estado.</w:t>
      </w:r>
    </w:p>
    <w:p w:rsidR="00000000" w:rsidDel="00000000" w:rsidP="00000000" w:rsidRDefault="00000000" w:rsidRPr="00000000" w14:paraId="00000011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diferentes estados seguem a seguinte ordem de sequência e podem conhecer os métodos indicados:</w:t>
      </w:r>
    </w:p>
    <w:p w:rsidR="00000000" w:rsidDel="00000000" w:rsidP="00000000" w:rsidRDefault="00000000" w:rsidRPr="00000000" w14:paraId="00000013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224512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75" y="175525"/>
                          <a:ext cx="5731200" cy="2245128"/>
                          <a:chOff x="8375" y="175525"/>
                          <a:chExt cx="6670451" cy="2598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5950" y="175525"/>
                            <a:ext cx="12777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736975" y="175525"/>
                            <a:ext cx="13464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60325" y="175525"/>
                            <a:ext cx="14787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32426" y="175525"/>
                            <a:ext cx="1346400" cy="984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2575" y="467875"/>
                            <a:ext cx="1346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Orçamento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36575" y="467875"/>
                            <a:ext cx="11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Reparacao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26875" y="470000"/>
                            <a:ext cx="11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ara envío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563575" y="470000"/>
                            <a:ext cx="103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Finalizado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43650" y="667975"/>
                            <a:ext cx="3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3375" y="667975"/>
                            <a:ext cx="37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9025" y="667975"/>
                            <a:ext cx="39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C183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460475" y="1753100"/>
                            <a:ext cx="169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mudarEndereco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375" y="1753100"/>
                            <a:ext cx="169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valorOrcamento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736950" y="1753100"/>
                            <a:ext cx="192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somaReposiçao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10800000">
                            <a:off x="558225" y="1307050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49450" y="2373850"/>
                            <a:ext cx="424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Todos os estados podem </w:t>
                              </w:r>
                              <w:r w:rsidDel="00000000" w:rsidR="00000000" w:rsidRPr="00000000">
                                <w:rPr>
                                  <w:rFonts w:ascii="Rajdhani" w:cs="Rajdhani" w:eastAsia="Rajdhani" w:hAnsi="Rajdhan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mudarEstado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10800000">
                            <a:off x="2232575" y="1325213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10800000">
                            <a:off x="4022875" y="1325213"/>
                            <a:ext cx="335100" cy="299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24512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2451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Cada vez que muda de estado, deve mostrar o nome do produto, estado, orçamento e endereço de entrega. Lembre-se de que no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Orçamento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ele só permite inserir o valor do orçamento, em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Reparação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você apenas adiciona valores de peças de reposição e em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mudarEndereco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você apenas altera o endereço. Em qualquer caso, chamar um método não permitido nesse estado deve relatar o erro.</w:t>
      </w:r>
    </w:p>
    <w:p w:rsidR="00000000" w:rsidDel="00000000" w:rsidP="00000000" w:rsidRDefault="00000000" w:rsidRPr="00000000" w14:paraId="00000015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Você deve fazer uma classe (com o método main correspondente) que: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 reparação com um item de "liquidificador"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atribuir-lhe um orçamento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mude para o estado de reparação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quantidade de peças adicionais é inserida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passa para o envío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endereço foi alterado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200" w:line="36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passe para finalizado</w:t>
      </w:r>
    </w:p>
    <w:p w:rsidR="00000000" w:rsidDel="00000000" w:rsidP="00000000" w:rsidRDefault="00000000" w:rsidRPr="00000000" w14:paraId="0000001D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a UML primeiro, depois você pode codificá-la.</w:t>
      </w:r>
    </w:p>
    <w:p w:rsidR="00000000" w:rsidDel="00000000" w:rsidP="00000000" w:rsidRDefault="00000000" w:rsidRPr="00000000" w14:paraId="0000001F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É a sua vez!</w:t>
      </w:r>
    </w:p>
    <w:p w:rsidR="00000000" w:rsidDel="00000000" w:rsidP="00000000" w:rsidRDefault="00000000" w:rsidRPr="00000000" w14:paraId="00000021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spacing w:line="360" w:lineRule="auto"/>
        <w:jc w:val="both"/>
        <w:rPr>
          <w:rFonts w:ascii="Rajdhani" w:cs="Rajdhani" w:eastAsia="Rajdhani" w:hAnsi="Rajdhani"/>
          <w:b w:val="1"/>
          <w:sz w:val="50"/>
          <w:szCs w:val="50"/>
        </w:rPr>
      </w:pPr>
      <w:bookmarkStart w:colFirst="0" w:colLast="0" w:name="_27tmwewr460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360" w:lineRule="auto"/>
        <w:ind w:right="-6.259842519683616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-47624</wp:posOffset>
          </wp:positionH>
          <wp:positionV relativeFrom="page">
            <wp:posOffset>-19049</wp:posOffset>
          </wp:positionV>
          <wp:extent cx="7553325" cy="115252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3434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