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3166247"/>
        <w:docPartObj>
          <w:docPartGallery w:val="Cover Pages"/>
          <w:docPartUnique/>
        </w:docPartObj>
      </w:sdtPr>
      <w:sdtEndPr>
        <w:rPr>
          <w:rFonts w:ascii="Times New Roman" w:eastAsia="Times New Roman" w:hAnsi="Times New Roman" w:cs="Times New Roman"/>
          <w:b/>
          <w:bCs/>
          <w:kern w:val="36"/>
          <w:sz w:val="48"/>
          <w:szCs w:val="48"/>
          <w:lang w:eastAsia="es-MX"/>
        </w:rPr>
      </w:sdtEndPr>
      <w:sdtContent>
        <w:p w14:paraId="543877D6" w14:textId="5319B206" w:rsidR="008C00C1" w:rsidRDefault="008C00C1">
          <w:pPr>
            <w:pStyle w:val="Sinespaciado"/>
          </w:pPr>
          <w:r>
            <w:rPr>
              <w:noProof/>
              <w:lang w:val="es-ES" w:eastAsia="es-ES"/>
            </w:rPr>
            <mc:AlternateContent>
              <mc:Choice Requires="wpg">
                <w:drawing>
                  <wp:anchor distT="0" distB="0" distL="114300" distR="114300" simplePos="0" relativeHeight="251659264" behindDoc="1" locked="0" layoutInCell="1" allowOverlap="1" wp14:anchorId="155A350C" wp14:editId="40B1BAD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10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0-17T00:00:00Z">
                                      <w:dateFormat w:val="d-M-yyyy"/>
                                      <w:lid w:val="es-ES"/>
                                      <w:storeMappedDataAs w:val="dateTime"/>
                                      <w:calendar w:val="gregorian"/>
                                    </w:date>
                                  </w:sdtPr>
                                  <w:sdtContent>
                                    <w:p w14:paraId="5AC39791" w14:textId="1108A0EE" w:rsidR="008C00C1" w:rsidRDefault="008C00C1">
                                      <w:pPr>
                                        <w:pStyle w:val="Sinespaciado"/>
                                        <w:jc w:val="right"/>
                                        <w:rPr>
                                          <w:color w:val="FFFFFF" w:themeColor="background1"/>
                                          <w:sz w:val="28"/>
                                          <w:szCs w:val="28"/>
                                        </w:rPr>
                                      </w:pPr>
                                      <w:r>
                                        <w:rPr>
                                          <w:color w:val="FFFFFF" w:themeColor="background1"/>
                                          <w:sz w:val="28"/>
                                          <w:szCs w:val="28"/>
                                          <w:lang w:val="es-ES"/>
                                        </w:rPr>
                                        <w:t>17-10-2025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55A350C" id="Grupo 10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">
                    <v:rect id="Rectángulo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0-17T00:00:00Z">
                                <w:dateFormat w:val="d-M-yyyy"/>
                                <w:lid w:val="es-ES"/>
                                <w:storeMappedDataAs w:val="dateTime"/>
                                <w:calendar w:val="gregorian"/>
                              </w:date>
                            </w:sdtPr>
                            <w:sdtContent>
                              <w:p w14:paraId="5AC39791" w14:textId="1108A0EE" w:rsidR="008C00C1" w:rsidRDefault="008C00C1">
                                <w:pPr>
                                  <w:pStyle w:val="Sinespaciado"/>
                                  <w:jc w:val="right"/>
                                  <w:rPr>
                                    <w:color w:val="FFFFFF" w:themeColor="background1"/>
                                    <w:sz w:val="28"/>
                                    <w:szCs w:val="28"/>
                                  </w:rPr>
                                </w:pPr>
                                <w:r>
                                  <w:rPr>
                                    <w:color w:val="FFFFFF" w:themeColor="background1"/>
                                    <w:sz w:val="28"/>
                                    <w:szCs w:val="28"/>
                                    <w:lang w:val="es-ES"/>
                                  </w:rPr>
                                  <w:t>17-10-2025</w:t>
                                </w:r>
                              </w:p>
                            </w:sdtContent>
                          </w:sdt>
                        </w:txbxContent>
                      </v:textbox>
                    </v:shape>
                    <v:group id="Grupo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upo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orma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s-ES" w:eastAsia="es-ES"/>
            </w:rPr>
            <mc:AlternateContent>
              <mc:Choice Requires="wps">
                <w:drawing>
                  <wp:anchor distT="0" distB="0" distL="114300" distR="114300" simplePos="0" relativeHeight="251661312" behindDoc="0" locked="0" layoutInCell="1" allowOverlap="1" wp14:anchorId="7D59ADC2" wp14:editId="746BDBA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107"/>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475A84" w14:textId="1CB6A72D" w:rsidR="008C00C1" w:rsidRPr="008C00C1" w:rsidRDefault="008C00C1">
                                <w:pPr>
                                  <w:pStyle w:val="Sinespaciado"/>
                                  <w:rPr>
                                    <w:color w:val="156082" w:themeColor="accent1"/>
                                    <w:sz w:val="26"/>
                                    <w:szCs w:val="26"/>
                                    <w:lang w:val="es-MX"/>
                                  </w:rPr>
                                </w:pPr>
                                <w:sdt>
                                  <w:sdtPr>
                                    <w:rPr>
                                      <w:color w:val="156082" w:themeColor="accent1"/>
                                      <w:sz w:val="26"/>
                                      <w:szCs w:val="26"/>
                                      <w:lang w:val="es-MX"/>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8C00C1">
                                      <w:rPr>
                                        <w:color w:val="156082" w:themeColor="accent1"/>
                                        <w:sz w:val="26"/>
                                        <w:szCs w:val="26"/>
                                        <w:lang w:val="es-MX"/>
                                      </w:rPr>
                                      <w:t>ANDRES PADRON QUINTANA</w:t>
                                    </w:r>
                                  </w:sdtContent>
                                </w:sdt>
                              </w:p>
                              <w:p w14:paraId="65687835" w14:textId="26D22C73" w:rsidR="008C00C1" w:rsidRPr="008C00C1" w:rsidRDefault="008C00C1">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ITAM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59ADC2" id="_x0000_t202" coordsize="21600,21600" o:spt="202" path="m,l,21600r21600,l21600,xe">
                    <v:stroke joinstyle="miter"/>
                    <v:path gradientshapeok="t" o:connecttype="rect"/>
                  </v:shapetype>
                  <v:shape id="Cuadro de texto 107"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6D475A84" w14:textId="1CB6A72D" w:rsidR="008C00C1" w:rsidRPr="008C00C1" w:rsidRDefault="008C00C1">
                          <w:pPr>
                            <w:pStyle w:val="Sinespaciado"/>
                            <w:rPr>
                              <w:color w:val="156082" w:themeColor="accent1"/>
                              <w:sz w:val="26"/>
                              <w:szCs w:val="26"/>
                              <w:lang w:val="es-MX"/>
                            </w:rPr>
                          </w:pPr>
                          <w:sdt>
                            <w:sdtPr>
                              <w:rPr>
                                <w:color w:val="156082" w:themeColor="accent1"/>
                                <w:sz w:val="26"/>
                                <w:szCs w:val="26"/>
                                <w:lang w:val="es-MX"/>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8C00C1">
                                <w:rPr>
                                  <w:color w:val="156082" w:themeColor="accent1"/>
                                  <w:sz w:val="26"/>
                                  <w:szCs w:val="26"/>
                                  <w:lang w:val="es-MX"/>
                                </w:rPr>
                                <w:t>ANDRES PADRON QUINTANA</w:t>
                              </w:r>
                            </w:sdtContent>
                          </w:sdt>
                        </w:p>
                        <w:p w14:paraId="65687835" w14:textId="26D22C73" w:rsidR="008C00C1" w:rsidRPr="008C00C1" w:rsidRDefault="008C00C1">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ITAM</w:t>
                              </w:r>
                            </w:sdtContent>
                          </w:sdt>
                        </w:p>
                      </w:txbxContent>
                    </v:textbox>
                    <w10:wrap anchorx="page" anchory="page"/>
                  </v:shape>
                </w:pict>
              </mc:Fallback>
            </mc:AlternateContent>
          </w:r>
          <w:r>
            <w:rPr>
              <w:noProof/>
              <w:lang w:val="es-ES" w:eastAsia="es-ES"/>
            </w:rPr>
            <mc:AlternateContent>
              <mc:Choice Requires="wps">
                <w:drawing>
                  <wp:anchor distT="0" distB="0" distL="114300" distR="114300" simplePos="0" relativeHeight="251660288" behindDoc="0" locked="0" layoutInCell="1" allowOverlap="1" wp14:anchorId="68D61FA2" wp14:editId="798869D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09"/>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C01CFE" w14:textId="6079E699" w:rsidR="008C00C1" w:rsidRPr="008C00C1" w:rsidRDefault="008C00C1">
                                <w:pPr>
                                  <w:pStyle w:val="Sinespaciado"/>
                                  <w:rPr>
                                    <w:rFonts w:asciiTheme="majorHAnsi" w:eastAsiaTheme="majorEastAsia" w:hAnsiTheme="majorHAnsi" w:cstheme="majorBidi"/>
                                    <w:color w:val="262626" w:themeColor="text1" w:themeTint="D9"/>
                                    <w:sz w:val="52"/>
                                    <w:szCs w:val="52"/>
                                  </w:rPr>
                                </w:pPr>
                                <w:sdt>
                                  <w:sdtPr>
                                    <w:rPr>
                                      <w:rFonts w:asciiTheme="majorHAnsi" w:eastAsiaTheme="majorEastAsia" w:hAnsiTheme="majorHAnsi" w:cstheme="majorBidi"/>
                                      <w:color w:val="262626" w:themeColor="text1" w:themeTint="D9"/>
                                      <w:sz w:val="52"/>
                                      <w:szCs w:val="5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Pr>
                                        <w:rFonts w:asciiTheme="majorHAnsi" w:eastAsiaTheme="majorEastAsia" w:hAnsiTheme="majorHAnsi" w:cstheme="majorBidi"/>
                                        <w:color w:val="262626" w:themeColor="text1" w:themeTint="D9"/>
                                        <w:sz w:val="52"/>
                                        <w:szCs w:val="52"/>
                                      </w:rPr>
                                      <w:t>Resumen</w:t>
                                    </w:r>
                                    <w:proofErr w:type="spellEnd"/>
                                    <w:r>
                                      <w:rPr>
                                        <w:rFonts w:asciiTheme="majorHAnsi" w:eastAsiaTheme="majorEastAsia" w:hAnsiTheme="majorHAnsi" w:cstheme="majorBidi"/>
                                        <w:color w:val="262626" w:themeColor="text1" w:themeTint="D9"/>
                                        <w:sz w:val="52"/>
                                        <w:szCs w:val="52"/>
                                      </w:rPr>
                                      <w:t xml:space="preserve"> de </w:t>
                                    </w:r>
                                    <w:r w:rsidRPr="008C00C1">
                                      <w:rPr>
                                        <w:rFonts w:asciiTheme="majorHAnsi" w:eastAsiaTheme="majorEastAsia" w:hAnsiTheme="majorHAnsi" w:cstheme="majorBidi"/>
                                        <w:color w:val="262626" w:themeColor="text1" w:themeTint="D9"/>
                                        <w:sz w:val="52"/>
                                        <w:szCs w:val="52"/>
                                      </w:rPr>
                                      <w:t>Approximation by Interpolation: the Chebyshev Nodes</w:t>
                                    </w:r>
                                  </w:sdtContent>
                                </w:sdt>
                              </w:p>
                              <w:p w14:paraId="18252301" w14:textId="5EC30115" w:rsidR="008C00C1" w:rsidRPr="008C00C1" w:rsidRDefault="008C00C1">
                                <w:pPr>
                                  <w:spacing w:before="120"/>
                                  <w:rPr>
                                    <w:color w:val="404040" w:themeColor="text1" w:themeTint="BF"/>
                                    <w:sz w:val="36"/>
                                    <w:szCs w:val="36"/>
                                    <w:lang w:val="en-US"/>
                                  </w:rPr>
                                </w:pPr>
                                <w:sdt>
                                  <w:sdtPr>
                                    <w:rPr>
                                      <w:color w:val="404040" w:themeColor="text1" w:themeTint="BF"/>
                                      <w:sz w:val="36"/>
                                      <w:szCs w:val="36"/>
                                      <w:lang w:val="en-US"/>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C00C1">
                                      <w:rPr>
                                        <w:color w:val="404040" w:themeColor="text1" w:themeTint="BF"/>
                                        <w:sz w:val="36"/>
                                        <w:szCs w:val="36"/>
                                        <w:lang w:val="en-US"/>
                                      </w:rPr>
                                      <w:t xml:space="preserve">Data Science and Machine Learning Applied to Financial Markets – </w:t>
                                    </w:r>
                                    <w:proofErr w:type="spellStart"/>
                                    <w:r w:rsidRPr="008C00C1">
                                      <w:rPr>
                                        <w:color w:val="404040" w:themeColor="text1" w:themeTint="BF"/>
                                        <w:sz w:val="36"/>
                                        <w:szCs w:val="36"/>
                                        <w:lang w:val="en-US"/>
                                      </w:rPr>
                                      <w:t>Módulo</w:t>
                                    </w:r>
                                    <w:proofErr w:type="spellEnd"/>
                                    <w:r w:rsidRPr="008C00C1">
                                      <w:rPr>
                                        <w:color w:val="404040" w:themeColor="text1" w:themeTint="BF"/>
                                        <w:sz w:val="36"/>
                                        <w:szCs w:val="36"/>
                                        <w:lang w:val="en-US"/>
                                      </w:rPr>
                                      <w:t xml:space="preserve"> III.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8D61FA2" id="Cuadro de texto 109"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4FC01CFE" w14:textId="6079E699" w:rsidR="008C00C1" w:rsidRPr="008C00C1" w:rsidRDefault="008C00C1">
                          <w:pPr>
                            <w:pStyle w:val="Sinespaciado"/>
                            <w:rPr>
                              <w:rFonts w:asciiTheme="majorHAnsi" w:eastAsiaTheme="majorEastAsia" w:hAnsiTheme="majorHAnsi" w:cstheme="majorBidi"/>
                              <w:color w:val="262626" w:themeColor="text1" w:themeTint="D9"/>
                              <w:sz w:val="52"/>
                              <w:szCs w:val="52"/>
                            </w:rPr>
                          </w:pPr>
                          <w:sdt>
                            <w:sdtPr>
                              <w:rPr>
                                <w:rFonts w:asciiTheme="majorHAnsi" w:eastAsiaTheme="majorEastAsia" w:hAnsiTheme="majorHAnsi" w:cstheme="majorBidi"/>
                                <w:color w:val="262626" w:themeColor="text1" w:themeTint="D9"/>
                                <w:sz w:val="52"/>
                                <w:szCs w:val="5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Pr>
                                  <w:rFonts w:asciiTheme="majorHAnsi" w:eastAsiaTheme="majorEastAsia" w:hAnsiTheme="majorHAnsi" w:cstheme="majorBidi"/>
                                  <w:color w:val="262626" w:themeColor="text1" w:themeTint="D9"/>
                                  <w:sz w:val="52"/>
                                  <w:szCs w:val="52"/>
                                </w:rPr>
                                <w:t>Resumen</w:t>
                              </w:r>
                              <w:proofErr w:type="spellEnd"/>
                              <w:r>
                                <w:rPr>
                                  <w:rFonts w:asciiTheme="majorHAnsi" w:eastAsiaTheme="majorEastAsia" w:hAnsiTheme="majorHAnsi" w:cstheme="majorBidi"/>
                                  <w:color w:val="262626" w:themeColor="text1" w:themeTint="D9"/>
                                  <w:sz w:val="52"/>
                                  <w:szCs w:val="52"/>
                                </w:rPr>
                                <w:t xml:space="preserve"> de </w:t>
                              </w:r>
                              <w:r w:rsidRPr="008C00C1">
                                <w:rPr>
                                  <w:rFonts w:asciiTheme="majorHAnsi" w:eastAsiaTheme="majorEastAsia" w:hAnsiTheme="majorHAnsi" w:cstheme="majorBidi"/>
                                  <w:color w:val="262626" w:themeColor="text1" w:themeTint="D9"/>
                                  <w:sz w:val="52"/>
                                  <w:szCs w:val="52"/>
                                </w:rPr>
                                <w:t>Approximation by Interpolation: the Chebyshev Nodes</w:t>
                              </w:r>
                            </w:sdtContent>
                          </w:sdt>
                        </w:p>
                        <w:p w14:paraId="18252301" w14:textId="5EC30115" w:rsidR="008C00C1" w:rsidRPr="008C00C1" w:rsidRDefault="008C00C1">
                          <w:pPr>
                            <w:spacing w:before="120"/>
                            <w:rPr>
                              <w:color w:val="404040" w:themeColor="text1" w:themeTint="BF"/>
                              <w:sz w:val="36"/>
                              <w:szCs w:val="36"/>
                              <w:lang w:val="en-US"/>
                            </w:rPr>
                          </w:pPr>
                          <w:sdt>
                            <w:sdtPr>
                              <w:rPr>
                                <w:color w:val="404040" w:themeColor="text1" w:themeTint="BF"/>
                                <w:sz w:val="36"/>
                                <w:szCs w:val="36"/>
                                <w:lang w:val="en-US"/>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C00C1">
                                <w:rPr>
                                  <w:color w:val="404040" w:themeColor="text1" w:themeTint="BF"/>
                                  <w:sz w:val="36"/>
                                  <w:szCs w:val="36"/>
                                  <w:lang w:val="en-US"/>
                                </w:rPr>
                                <w:t xml:space="preserve">Data Science and Machine Learning Applied to Financial Markets – </w:t>
                              </w:r>
                              <w:proofErr w:type="spellStart"/>
                              <w:r w:rsidRPr="008C00C1">
                                <w:rPr>
                                  <w:color w:val="404040" w:themeColor="text1" w:themeTint="BF"/>
                                  <w:sz w:val="36"/>
                                  <w:szCs w:val="36"/>
                                  <w:lang w:val="en-US"/>
                                </w:rPr>
                                <w:t>Módulo</w:t>
                              </w:r>
                              <w:proofErr w:type="spellEnd"/>
                              <w:r w:rsidRPr="008C00C1">
                                <w:rPr>
                                  <w:color w:val="404040" w:themeColor="text1" w:themeTint="BF"/>
                                  <w:sz w:val="36"/>
                                  <w:szCs w:val="36"/>
                                  <w:lang w:val="en-US"/>
                                </w:rPr>
                                <w:t xml:space="preserve"> III.</w:t>
                              </w:r>
                            </w:sdtContent>
                          </w:sdt>
                        </w:p>
                      </w:txbxContent>
                    </v:textbox>
                    <w10:wrap anchorx="page" anchory="page"/>
                  </v:shape>
                </w:pict>
              </mc:Fallback>
            </mc:AlternateContent>
          </w:r>
        </w:p>
        <w:p w14:paraId="5716DC0D" w14:textId="011ECCA4" w:rsidR="008C00C1" w:rsidRPr="008C00C1" w:rsidRDefault="008C00C1" w:rsidP="008C00C1">
          <w:pPr>
            <w:rPr>
              <w:rFonts w:ascii="Times New Roman" w:eastAsia="Times New Roman" w:hAnsi="Times New Roman" w:cs="Times New Roman"/>
              <w:b/>
              <w:bCs/>
              <w:kern w:val="36"/>
              <w:sz w:val="48"/>
              <w:szCs w:val="48"/>
              <w:lang w:val="en-US" w:eastAsia="es-MX"/>
              <w14:ligatures w14:val="none"/>
            </w:rPr>
          </w:pPr>
          <w:r>
            <w:rPr>
              <w:rFonts w:ascii="Times New Roman" w:eastAsia="Times New Roman" w:hAnsi="Times New Roman" w:cs="Times New Roman"/>
              <w:b/>
              <w:bCs/>
              <w:kern w:val="36"/>
              <w:sz w:val="48"/>
              <w:szCs w:val="48"/>
              <w:lang w:val="en-US" w:eastAsia="es-MX"/>
              <w14:ligatures w14:val="none"/>
            </w:rPr>
            <w:br w:type="page"/>
          </w:r>
        </w:p>
      </w:sdtContent>
    </w:sdt>
    <w:p w14:paraId="2304D509" w14:textId="43B19EA8" w:rsidR="008C00C1" w:rsidRPr="009E23A6" w:rsidRDefault="008C00C1" w:rsidP="008C00C1">
      <w:pPr>
        <w:spacing w:before="100" w:beforeAutospacing="1" w:after="100" w:afterAutospacing="1"/>
        <w:jc w:val="center"/>
        <w:outlineLvl w:val="0"/>
        <w:rPr>
          <w:rFonts w:ascii="Times New Roman" w:eastAsia="Times New Roman" w:hAnsi="Times New Roman" w:cs="Times New Roman"/>
          <w:b/>
          <w:bCs/>
          <w:kern w:val="0"/>
          <w:sz w:val="32"/>
          <w:szCs w:val="32"/>
          <w:lang w:val="en-US" w:eastAsia="es-MX"/>
          <w14:ligatures w14:val="none"/>
        </w:rPr>
      </w:pPr>
      <w:proofErr w:type="spellStart"/>
      <w:r w:rsidRPr="008C00C1">
        <w:rPr>
          <w:rFonts w:ascii="Times New Roman" w:eastAsia="Times New Roman" w:hAnsi="Times New Roman" w:cs="Times New Roman"/>
          <w:b/>
          <w:bCs/>
          <w:kern w:val="36"/>
          <w:sz w:val="32"/>
          <w:szCs w:val="32"/>
          <w:lang w:val="en-US" w:eastAsia="es-MX"/>
          <w14:ligatures w14:val="none"/>
        </w:rPr>
        <w:lastRenderedPageBreak/>
        <w:t>Resumen</w:t>
      </w:r>
      <w:proofErr w:type="spellEnd"/>
      <w:r w:rsidRPr="008C00C1">
        <w:rPr>
          <w:rFonts w:ascii="Times New Roman" w:eastAsia="Times New Roman" w:hAnsi="Times New Roman" w:cs="Times New Roman"/>
          <w:b/>
          <w:bCs/>
          <w:kern w:val="36"/>
          <w:sz w:val="32"/>
          <w:szCs w:val="32"/>
          <w:lang w:val="en-US" w:eastAsia="es-MX"/>
          <w14:ligatures w14:val="none"/>
        </w:rPr>
        <w:t xml:space="preserve"> del </w:t>
      </w:r>
      <w:proofErr w:type="spellStart"/>
      <w:r w:rsidRPr="008C00C1">
        <w:rPr>
          <w:rFonts w:ascii="Times New Roman" w:eastAsia="Times New Roman" w:hAnsi="Times New Roman" w:cs="Times New Roman"/>
          <w:b/>
          <w:bCs/>
          <w:kern w:val="36"/>
          <w:sz w:val="32"/>
          <w:szCs w:val="32"/>
          <w:lang w:val="en-US" w:eastAsia="es-MX"/>
          <w14:ligatures w14:val="none"/>
        </w:rPr>
        <w:t>artículo</w:t>
      </w:r>
      <w:proofErr w:type="spellEnd"/>
      <w:r w:rsidRPr="008C00C1">
        <w:rPr>
          <w:rFonts w:ascii="Times New Roman" w:eastAsia="Times New Roman" w:hAnsi="Times New Roman" w:cs="Times New Roman"/>
          <w:b/>
          <w:bCs/>
          <w:kern w:val="36"/>
          <w:sz w:val="32"/>
          <w:szCs w:val="32"/>
          <w:lang w:val="en-US" w:eastAsia="es-MX"/>
          <w14:ligatures w14:val="none"/>
        </w:rPr>
        <w:t xml:space="preserve"> </w:t>
      </w:r>
      <w:r w:rsidRPr="008C00C1">
        <w:rPr>
          <w:rFonts w:ascii="Times New Roman" w:eastAsia="Times New Roman" w:hAnsi="Times New Roman" w:cs="Times New Roman"/>
          <w:b/>
          <w:bCs/>
          <w:kern w:val="0"/>
          <w:sz w:val="32"/>
          <w:szCs w:val="32"/>
          <w:lang w:val="en-US" w:eastAsia="es-MX"/>
          <w14:ligatures w14:val="none"/>
        </w:rPr>
        <w:t>Approximation by Interpolation: the Chebyshev Nodes</w:t>
      </w:r>
    </w:p>
    <w:p w14:paraId="2FF75970" w14:textId="384CC5CB" w:rsidR="008C00C1" w:rsidRPr="008C00C1" w:rsidRDefault="008C00C1" w:rsidP="008C00C1">
      <w:pPr>
        <w:spacing w:before="100" w:beforeAutospacing="1" w:after="100" w:afterAutospacing="1"/>
        <w:outlineLvl w:val="0"/>
        <w:rPr>
          <w:rFonts w:ascii="Times New Roman" w:eastAsia="Times New Roman" w:hAnsi="Times New Roman" w:cs="Times New Roman"/>
          <w:kern w:val="36"/>
          <w:lang w:val="en-US" w:eastAsia="es-MX"/>
          <w14:ligatures w14:val="none"/>
        </w:rPr>
      </w:pPr>
      <w:proofErr w:type="spellStart"/>
      <w:r>
        <w:rPr>
          <w:rFonts w:ascii="Times New Roman" w:eastAsia="Times New Roman" w:hAnsi="Times New Roman" w:cs="Times New Roman"/>
          <w:b/>
          <w:bCs/>
          <w:kern w:val="0"/>
          <w:lang w:val="en-US" w:eastAsia="es-MX"/>
          <w14:ligatures w14:val="none"/>
        </w:rPr>
        <w:t>Alumno</w:t>
      </w:r>
      <w:proofErr w:type="spellEnd"/>
      <w:r>
        <w:rPr>
          <w:rFonts w:ascii="Times New Roman" w:eastAsia="Times New Roman" w:hAnsi="Times New Roman" w:cs="Times New Roman"/>
          <w:b/>
          <w:bCs/>
          <w:kern w:val="0"/>
          <w:lang w:val="en-US" w:eastAsia="es-MX"/>
          <w14:ligatures w14:val="none"/>
        </w:rPr>
        <w:t xml:space="preserve">: </w:t>
      </w:r>
      <w:r w:rsidRPr="008C00C1">
        <w:rPr>
          <w:rFonts w:ascii="Times New Roman" w:eastAsia="Times New Roman" w:hAnsi="Times New Roman" w:cs="Times New Roman"/>
          <w:kern w:val="0"/>
          <w:lang w:val="en-US" w:eastAsia="es-MX"/>
          <w14:ligatures w14:val="none"/>
        </w:rPr>
        <w:t>Andrés Padrón Quintana</w:t>
      </w:r>
    </w:p>
    <w:p w14:paraId="0B6D8CD8" w14:textId="46915C91" w:rsidR="008C00C1" w:rsidRPr="008C00C1" w:rsidRDefault="008C00C1" w:rsidP="00632CF3">
      <w:p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kern w:val="0"/>
          <w:lang w:eastAsia="es-MX"/>
          <w14:ligatures w14:val="none"/>
        </w:rPr>
        <w:t xml:space="preserve">El artículo estudia la aproximación polinómica por interpolación cuando los nodos son las raíces de los polinomios de Chebyshev. Primero, </w:t>
      </w:r>
      <w:r w:rsidR="00271A8C">
        <w:rPr>
          <w:rFonts w:ascii="Times New Roman" w:eastAsia="Times New Roman" w:hAnsi="Times New Roman" w:cs="Times New Roman"/>
          <w:kern w:val="0"/>
          <w:lang w:eastAsia="es-MX"/>
          <w14:ligatures w14:val="none"/>
        </w:rPr>
        <w:t xml:space="preserve">se </w:t>
      </w:r>
      <w:r w:rsidRPr="008C00C1">
        <w:rPr>
          <w:rFonts w:ascii="Times New Roman" w:eastAsia="Times New Roman" w:hAnsi="Times New Roman" w:cs="Times New Roman"/>
          <w:kern w:val="0"/>
          <w:lang w:eastAsia="es-MX"/>
          <w14:ligatures w14:val="none"/>
        </w:rPr>
        <w:t xml:space="preserve">revisa un resultado clásico: si tomamos como nodos las raíces de los polinomios de Chebyshev de primera especie, los polinomios de interpolación de Hermite–Fejér (grado ≤ 2n+1, que igualan f en los nodos y anulan la derivada) convergen uniformemente a f en el intervalo completo [−1, 1]. </w:t>
      </w:r>
    </w:p>
    <w:p w14:paraId="04C0F464" w14:textId="326EFA8C" w:rsidR="008C00C1" w:rsidRPr="008C00C1" w:rsidRDefault="008C00C1" w:rsidP="00632CF3">
      <w:p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kern w:val="0"/>
          <w:lang w:eastAsia="es-MX"/>
          <w14:ligatures w14:val="none"/>
        </w:rPr>
        <w:t>La contribución central es extender esa convergencia a los casos en que los nodos provienen de Chebyshev de segund</w:t>
      </w:r>
      <w:r w:rsidR="00B40659">
        <w:rPr>
          <w:rFonts w:ascii="Times New Roman" w:eastAsia="Times New Roman" w:hAnsi="Times New Roman" w:cs="Times New Roman"/>
          <w:kern w:val="0"/>
          <w:lang w:eastAsia="es-MX"/>
          <w14:ligatures w14:val="none"/>
        </w:rPr>
        <w:t>o</w:t>
      </w:r>
      <w:r w:rsidRPr="008C00C1">
        <w:rPr>
          <w:rFonts w:ascii="Times New Roman" w:eastAsia="Times New Roman" w:hAnsi="Times New Roman" w:cs="Times New Roman"/>
          <w:kern w:val="0"/>
          <w:lang w:eastAsia="es-MX"/>
          <w14:ligatures w14:val="none"/>
        </w:rPr>
        <w:t>, tercer y cuart</w:t>
      </w:r>
      <w:r w:rsidR="00B40659">
        <w:rPr>
          <w:rFonts w:ascii="Times New Roman" w:eastAsia="Times New Roman" w:hAnsi="Times New Roman" w:cs="Times New Roman"/>
          <w:kern w:val="0"/>
          <w:lang w:eastAsia="es-MX"/>
          <w14:ligatures w14:val="none"/>
        </w:rPr>
        <w:t>o</w:t>
      </w:r>
      <w:r w:rsidRPr="008C00C1">
        <w:rPr>
          <w:rFonts w:ascii="Times New Roman" w:eastAsia="Times New Roman" w:hAnsi="Times New Roman" w:cs="Times New Roman"/>
          <w:kern w:val="0"/>
          <w:lang w:eastAsia="es-MX"/>
          <w14:ligatures w14:val="none"/>
        </w:rPr>
        <w:t xml:space="preserve"> </w:t>
      </w:r>
      <w:r w:rsidR="00B40659">
        <w:rPr>
          <w:rFonts w:ascii="Times New Roman" w:eastAsia="Times New Roman" w:hAnsi="Times New Roman" w:cs="Times New Roman"/>
          <w:kern w:val="0"/>
          <w:lang w:eastAsia="es-MX"/>
          <w14:ligatures w14:val="none"/>
        </w:rPr>
        <w:t>orden</w:t>
      </w:r>
      <w:r w:rsidRPr="008C00C1">
        <w:rPr>
          <w:rFonts w:ascii="Times New Roman" w:eastAsia="Times New Roman" w:hAnsi="Times New Roman" w:cs="Times New Roman"/>
          <w:kern w:val="0"/>
          <w:lang w:eastAsia="es-MX"/>
          <w14:ligatures w14:val="none"/>
        </w:rPr>
        <w:t xml:space="preserve">. A diferencia de Tn, para los que |Tn(z)| ≤ 1 en [−1,1], las familias Un, Vn y Wn no están uniformemente acotadas en todo el intervalo; por ello, la convergencia uniforme de los polinomios de Hermite–Fejér con esos nodos se restringe a subintervalos más pequeños: para Un ocurre en [−2√2/3, 2√2/3], para Vn en [−√3/2, 1], y para Wn en [−1, √3/2]. El artículo demuestra estos intervalos de validez y ofrece las expresiones explícitas de las funciones base de Hermite. </w:t>
      </w:r>
    </w:p>
    <w:p w14:paraId="32E20F24" w14:textId="782C8785" w:rsidR="008C00C1" w:rsidRPr="008C00C1" w:rsidRDefault="008C00C1" w:rsidP="00B40659">
      <w:p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kern w:val="0"/>
          <w:lang w:eastAsia="es-MX"/>
          <w14:ligatures w14:val="none"/>
        </w:rPr>
        <w:t xml:space="preserve">Los autores también repasan nociones estándar: el teorema de Weierstrass sobre aproximación uniforme, construcción de polinomios interpolantes de Lagrange y Newton, y la importancia de los nodos de Chebyshev para mitigar el fenómeno de Runge (minimax en norma sup para monicos de grado n). Además, muestran simulaciones numéricas que confirman la convergencia dentro de los intervalos válidos y el deterioro fuera de ellos. Finalmente, sugieren extensiones cuando se interpola imponiendo también f′(zn,i)=f′(zn,i) (Hermite “completo”), con evidencia computacional de convergencia para funciones C¹ en los dominios señalados. </w:t>
      </w:r>
    </w:p>
    <w:p w14:paraId="256BA4E2" w14:textId="5C6A87DD" w:rsidR="008C00C1" w:rsidRPr="008C00C1" w:rsidRDefault="008C00C1" w:rsidP="00632CF3">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8C00C1">
        <w:rPr>
          <w:rFonts w:ascii="Times New Roman" w:eastAsia="Times New Roman" w:hAnsi="Times New Roman" w:cs="Times New Roman"/>
          <w:b/>
          <w:bCs/>
          <w:kern w:val="36"/>
          <w:lang w:eastAsia="es-MX"/>
          <w14:ligatures w14:val="none"/>
        </w:rPr>
        <w:t>Aplicación en el área laboral</w:t>
      </w:r>
    </w:p>
    <w:p w14:paraId="2DA12C8C" w14:textId="77777777" w:rsidR="008C00C1" w:rsidRPr="008C00C1" w:rsidRDefault="008C00C1" w:rsidP="00632CF3">
      <w:p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kern w:val="0"/>
          <w:lang w:eastAsia="es-MX"/>
          <w14:ligatures w14:val="none"/>
        </w:rPr>
        <w:t xml:space="preserve">Aunque el trabajo es de Análisis Numérico, tiene aplicaciones directas para modelos financieros y actuariales que requieren </w:t>
      </w:r>
      <w:r w:rsidRPr="008C00C1">
        <w:rPr>
          <w:rFonts w:ascii="Times New Roman" w:eastAsia="Times New Roman" w:hAnsi="Times New Roman" w:cs="Times New Roman"/>
          <w:b/>
          <w:bCs/>
          <w:kern w:val="0"/>
          <w:lang w:eastAsia="es-MX"/>
          <w14:ligatures w14:val="none"/>
        </w:rPr>
        <w:t>aproximaciones estables</w:t>
      </w:r>
      <w:r w:rsidRPr="008C00C1">
        <w:rPr>
          <w:rFonts w:ascii="Times New Roman" w:eastAsia="Times New Roman" w:hAnsi="Times New Roman" w:cs="Times New Roman"/>
          <w:kern w:val="0"/>
          <w:lang w:eastAsia="es-MX"/>
          <w14:ligatures w14:val="none"/>
        </w:rPr>
        <w:t xml:space="preserve"> de funciones “difíciles”:</w:t>
      </w:r>
    </w:p>
    <w:p w14:paraId="1B36C46A" w14:textId="77777777" w:rsidR="008C00C1" w:rsidRPr="008C00C1" w:rsidRDefault="008C00C1" w:rsidP="00632CF3">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b/>
          <w:bCs/>
          <w:kern w:val="0"/>
          <w:lang w:eastAsia="es-MX"/>
          <w14:ligatures w14:val="none"/>
        </w:rPr>
        <w:t>Superficies de precios y griegas (derivados):</w:t>
      </w:r>
      <w:r w:rsidRPr="008C00C1">
        <w:rPr>
          <w:rFonts w:ascii="Times New Roman" w:eastAsia="Times New Roman" w:hAnsi="Times New Roman" w:cs="Times New Roman"/>
          <w:kern w:val="0"/>
          <w:lang w:eastAsia="es-MX"/>
          <w14:ligatures w14:val="none"/>
        </w:rPr>
        <w:t xml:space="preserve"> En calibración de modelos o </w:t>
      </w:r>
      <w:r w:rsidRPr="008C00C1">
        <w:rPr>
          <w:rFonts w:ascii="Times New Roman" w:eastAsia="Times New Roman" w:hAnsi="Times New Roman" w:cs="Times New Roman"/>
          <w:i/>
          <w:iCs/>
          <w:kern w:val="0"/>
          <w:lang w:eastAsia="es-MX"/>
          <w14:ligatures w14:val="none"/>
        </w:rPr>
        <w:t>pricing</w:t>
      </w:r>
      <w:r w:rsidRPr="008C00C1">
        <w:rPr>
          <w:rFonts w:ascii="Times New Roman" w:eastAsia="Times New Roman" w:hAnsi="Times New Roman" w:cs="Times New Roman"/>
          <w:kern w:val="0"/>
          <w:lang w:eastAsia="es-MX"/>
          <w14:ligatures w14:val="none"/>
        </w:rPr>
        <w:t xml:space="preserve"> (p. ej., superficies de volatilidad implícita), se requieren aproximaciones suaves y estables con evaluaciones rápidas. Emplear interpolación con nodos de Chebyshev de 1ª especie en el dominio normalizado evita oscilaciones en los bordes y mejora la estabilidad numérica del cálculo de sensibilidades (griegas). Cuando la malla debe incluir extremos “problemáticos”, los intervalos de convergencia para 2ª–4ª especie orientan dónde es seguro usar cada familia. </w:t>
      </w:r>
    </w:p>
    <w:p w14:paraId="1F19C9E9" w14:textId="77777777" w:rsidR="008C00C1" w:rsidRPr="008C00C1" w:rsidRDefault="008C00C1" w:rsidP="00632CF3">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b/>
          <w:bCs/>
          <w:kern w:val="0"/>
          <w:lang w:eastAsia="es-MX"/>
          <w14:ligatures w14:val="none"/>
        </w:rPr>
        <w:t xml:space="preserve">Metamodelos para </w:t>
      </w:r>
      <w:r w:rsidRPr="008C00C1">
        <w:rPr>
          <w:rFonts w:ascii="Times New Roman" w:eastAsia="Times New Roman" w:hAnsi="Times New Roman" w:cs="Times New Roman"/>
          <w:b/>
          <w:bCs/>
          <w:i/>
          <w:iCs/>
          <w:kern w:val="0"/>
          <w:lang w:eastAsia="es-MX"/>
          <w14:ligatures w14:val="none"/>
        </w:rPr>
        <w:t>risk analytics</w:t>
      </w:r>
      <w:r w:rsidRPr="008C00C1">
        <w:rPr>
          <w:rFonts w:ascii="Times New Roman" w:eastAsia="Times New Roman" w:hAnsi="Times New Roman" w:cs="Times New Roman"/>
          <w:b/>
          <w:bCs/>
          <w:kern w:val="0"/>
          <w:lang w:eastAsia="es-MX"/>
          <w14:ligatures w14:val="none"/>
        </w:rPr>
        <w:t>:</w:t>
      </w:r>
      <w:r w:rsidRPr="008C00C1">
        <w:rPr>
          <w:rFonts w:ascii="Times New Roman" w:eastAsia="Times New Roman" w:hAnsi="Times New Roman" w:cs="Times New Roman"/>
          <w:kern w:val="0"/>
          <w:lang w:eastAsia="es-MX"/>
          <w14:ligatures w14:val="none"/>
        </w:rPr>
        <w:t xml:space="preserve"> En ERM/ALM y scoring de crédito se construyen </w:t>
      </w:r>
      <w:r w:rsidRPr="008C00C1">
        <w:rPr>
          <w:rFonts w:ascii="Times New Roman" w:eastAsia="Times New Roman" w:hAnsi="Times New Roman" w:cs="Times New Roman"/>
          <w:i/>
          <w:iCs/>
          <w:kern w:val="0"/>
          <w:lang w:eastAsia="es-MX"/>
          <w14:ligatures w14:val="none"/>
        </w:rPr>
        <w:t>surrogates</w:t>
      </w:r>
      <w:r w:rsidRPr="008C00C1">
        <w:rPr>
          <w:rFonts w:ascii="Times New Roman" w:eastAsia="Times New Roman" w:hAnsi="Times New Roman" w:cs="Times New Roman"/>
          <w:kern w:val="0"/>
          <w:lang w:eastAsia="es-MX"/>
          <w14:ligatures w14:val="none"/>
        </w:rPr>
        <w:t xml:space="preserve"> (emuladores) de funciones costosas (por ejemplo, VaR/ES como función de parámetros). Una malla de nodos tipo Chebyshev reduce el número de evaluaciones del modelo caro y mantiene errores acotados; si el dominio operativo está cerca de los extremos, los intervalos de convergencia de Un, Vn, Wn permiten diseñar rejillas híbridas que preserven estabilidad. </w:t>
      </w:r>
    </w:p>
    <w:p w14:paraId="3B63BA59" w14:textId="77777777" w:rsidR="008C00C1" w:rsidRPr="008C00C1" w:rsidRDefault="008C00C1" w:rsidP="00632CF3">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b/>
          <w:bCs/>
          <w:kern w:val="0"/>
          <w:lang w:eastAsia="es-MX"/>
          <w14:ligatures w14:val="none"/>
        </w:rPr>
        <w:lastRenderedPageBreak/>
        <w:t xml:space="preserve">Interpolación en curvas (tasas, </w:t>
      </w:r>
      <w:r w:rsidRPr="008C00C1">
        <w:rPr>
          <w:rFonts w:ascii="Times New Roman" w:eastAsia="Times New Roman" w:hAnsi="Times New Roman" w:cs="Times New Roman"/>
          <w:b/>
          <w:bCs/>
          <w:i/>
          <w:iCs/>
          <w:kern w:val="0"/>
          <w:lang w:eastAsia="es-MX"/>
          <w14:ligatures w14:val="none"/>
        </w:rPr>
        <w:t>credit curves</w:t>
      </w:r>
      <w:r w:rsidRPr="008C00C1">
        <w:rPr>
          <w:rFonts w:ascii="Times New Roman" w:eastAsia="Times New Roman" w:hAnsi="Times New Roman" w:cs="Times New Roman"/>
          <w:b/>
          <w:bCs/>
          <w:kern w:val="0"/>
          <w:lang w:eastAsia="es-MX"/>
          <w14:ligatures w14:val="none"/>
        </w:rPr>
        <w:t xml:space="preserve">, </w:t>
      </w:r>
      <w:r w:rsidRPr="008C00C1">
        <w:rPr>
          <w:rFonts w:ascii="Times New Roman" w:eastAsia="Times New Roman" w:hAnsi="Times New Roman" w:cs="Times New Roman"/>
          <w:b/>
          <w:bCs/>
          <w:i/>
          <w:iCs/>
          <w:kern w:val="0"/>
          <w:lang w:eastAsia="es-MX"/>
          <w14:ligatures w14:val="none"/>
        </w:rPr>
        <w:t>hazard rates</w:t>
      </w:r>
      <w:r w:rsidRPr="008C00C1">
        <w:rPr>
          <w:rFonts w:ascii="Times New Roman" w:eastAsia="Times New Roman" w:hAnsi="Times New Roman" w:cs="Times New Roman"/>
          <w:b/>
          <w:bCs/>
          <w:kern w:val="0"/>
          <w:lang w:eastAsia="es-MX"/>
          <w14:ligatures w14:val="none"/>
        </w:rPr>
        <w:t>):</w:t>
      </w:r>
      <w:r w:rsidRPr="008C00C1">
        <w:rPr>
          <w:rFonts w:ascii="Times New Roman" w:eastAsia="Times New Roman" w:hAnsi="Times New Roman" w:cs="Times New Roman"/>
          <w:kern w:val="0"/>
          <w:lang w:eastAsia="es-MX"/>
          <w14:ligatures w14:val="none"/>
        </w:rPr>
        <w:t xml:space="preserve"> Para curvas con convexidad marcada, una malla Chebyshev minimiza el error máximo respecto a mallas equiespaciadas. En tramos cercanos a 0 o 1 (por ejemplo, probabilidades de incumplimiento a corto/largo plazo re‐escaladas), los intervalos de Vn/Wn sugieren particiones de dominio para mantener la convergencia uniforme. </w:t>
      </w:r>
    </w:p>
    <w:p w14:paraId="5EE2BD51" w14:textId="0BDABEBC" w:rsidR="008C00C1" w:rsidRPr="008C00C1" w:rsidRDefault="008C00C1" w:rsidP="00632CF3">
      <w:pPr>
        <w:spacing w:before="100" w:beforeAutospacing="1" w:after="100" w:afterAutospacing="1"/>
        <w:jc w:val="both"/>
        <w:rPr>
          <w:rFonts w:ascii="Times New Roman" w:eastAsia="Times New Roman" w:hAnsi="Times New Roman" w:cs="Times New Roman"/>
          <w:kern w:val="0"/>
          <w:lang w:eastAsia="es-MX"/>
          <w14:ligatures w14:val="none"/>
        </w:rPr>
      </w:pPr>
      <w:r w:rsidRPr="008C00C1">
        <w:rPr>
          <w:rFonts w:ascii="Times New Roman" w:eastAsia="Times New Roman" w:hAnsi="Times New Roman" w:cs="Times New Roman"/>
          <w:kern w:val="0"/>
          <w:lang w:eastAsia="es-MX"/>
          <w14:ligatures w14:val="none"/>
        </w:rPr>
        <w:t xml:space="preserve">Buenas prácticas: (i) normalizar a [−1,1] y mapear de ida y vuelta; (ii) usar 1ª especie por defecto; (iii) si se requiere sesgar nodos hacia un extremo, considerar Vn o Wn pero respetando sus intervalos de convergencia; (iv) validar con pruebas fuera de muestra y revisar el error supremo en los bordes. </w:t>
      </w:r>
    </w:p>
    <w:p w14:paraId="3B85C224" w14:textId="77B180C2" w:rsidR="008C00C1" w:rsidRPr="008C00C1" w:rsidRDefault="008C00C1" w:rsidP="00632CF3">
      <w:pPr>
        <w:spacing w:before="100" w:beforeAutospacing="1" w:after="100" w:afterAutospacing="1"/>
        <w:jc w:val="both"/>
        <w:outlineLvl w:val="0"/>
        <w:rPr>
          <w:rFonts w:ascii="Times New Roman" w:eastAsia="Times New Roman" w:hAnsi="Times New Roman" w:cs="Times New Roman"/>
          <w:b/>
          <w:bCs/>
          <w:kern w:val="36"/>
          <w:lang w:val="en-US" w:eastAsia="es-MX"/>
          <w14:ligatures w14:val="none"/>
        </w:rPr>
      </w:pPr>
      <w:proofErr w:type="spellStart"/>
      <w:r w:rsidRPr="008C00C1">
        <w:rPr>
          <w:rFonts w:ascii="Times New Roman" w:eastAsia="Times New Roman" w:hAnsi="Times New Roman" w:cs="Times New Roman"/>
          <w:b/>
          <w:bCs/>
          <w:kern w:val="36"/>
          <w:lang w:val="en-US" w:eastAsia="es-MX"/>
          <w14:ligatures w14:val="none"/>
        </w:rPr>
        <w:t>Referencia</w:t>
      </w:r>
      <w:r>
        <w:rPr>
          <w:rFonts w:ascii="Times New Roman" w:eastAsia="Times New Roman" w:hAnsi="Times New Roman" w:cs="Times New Roman"/>
          <w:b/>
          <w:bCs/>
          <w:kern w:val="36"/>
          <w:lang w:val="en-US" w:eastAsia="es-MX"/>
          <w14:ligatures w14:val="none"/>
        </w:rPr>
        <w:t>s</w:t>
      </w:r>
      <w:proofErr w:type="spellEnd"/>
    </w:p>
    <w:p w14:paraId="1575A045" w14:textId="77777777" w:rsidR="008C00C1" w:rsidRPr="008C00C1" w:rsidRDefault="008C00C1" w:rsidP="00632CF3">
      <w:pPr>
        <w:spacing w:before="100" w:beforeAutospacing="1" w:after="100" w:afterAutospacing="1"/>
        <w:jc w:val="both"/>
        <w:rPr>
          <w:rFonts w:ascii="Times New Roman" w:eastAsia="Times New Roman" w:hAnsi="Times New Roman" w:cs="Times New Roman"/>
          <w:kern w:val="0"/>
          <w:lang w:eastAsia="es-MX"/>
          <w14:ligatures w14:val="none"/>
        </w:rPr>
      </w:pPr>
      <w:proofErr w:type="spellStart"/>
      <w:r w:rsidRPr="008C00C1">
        <w:rPr>
          <w:rFonts w:ascii="Times New Roman" w:eastAsia="Times New Roman" w:hAnsi="Times New Roman" w:cs="Times New Roman"/>
          <w:kern w:val="0"/>
          <w:lang w:val="en-US" w:eastAsia="es-MX"/>
          <w14:ligatures w14:val="none"/>
        </w:rPr>
        <w:t>Foupouagnigni</w:t>
      </w:r>
      <w:proofErr w:type="spellEnd"/>
      <w:r w:rsidRPr="008C00C1">
        <w:rPr>
          <w:rFonts w:ascii="Times New Roman" w:eastAsia="Times New Roman" w:hAnsi="Times New Roman" w:cs="Times New Roman"/>
          <w:kern w:val="0"/>
          <w:lang w:val="en-US" w:eastAsia="es-MX"/>
          <w14:ligatures w14:val="none"/>
        </w:rPr>
        <w:t xml:space="preserve">, M., </w:t>
      </w:r>
      <w:proofErr w:type="spellStart"/>
      <w:r w:rsidRPr="008C00C1">
        <w:rPr>
          <w:rFonts w:ascii="Times New Roman" w:eastAsia="Times New Roman" w:hAnsi="Times New Roman" w:cs="Times New Roman"/>
          <w:kern w:val="0"/>
          <w:lang w:val="en-US" w:eastAsia="es-MX"/>
          <w14:ligatures w14:val="none"/>
        </w:rPr>
        <w:t>Tcheutia</w:t>
      </w:r>
      <w:proofErr w:type="spellEnd"/>
      <w:r w:rsidRPr="008C00C1">
        <w:rPr>
          <w:rFonts w:ascii="Times New Roman" w:eastAsia="Times New Roman" w:hAnsi="Times New Roman" w:cs="Times New Roman"/>
          <w:kern w:val="0"/>
          <w:lang w:val="en-US" w:eastAsia="es-MX"/>
          <w14:ligatures w14:val="none"/>
        </w:rPr>
        <w:t xml:space="preserve">, D. D., Koepf, W., &amp; </w:t>
      </w:r>
      <w:proofErr w:type="spellStart"/>
      <w:r w:rsidRPr="008C00C1">
        <w:rPr>
          <w:rFonts w:ascii="Times New Roman" w:eastAsia="Times New Roman" w:hAnsi="Times New Roman" w:cs="Times New Roman"/>
          <w:kern w:val="0"/>
          <w:lang w:val="en-US" w:eastAsia="es-MX"/>
          <w14:ligatures w14:val="none"/>
        </w:rPr>
        <w:t>Forwa</w:t>
      </w:r>
      <w:proofErr w:type="spellEnd"/>
      <w:r w:rsidRPr="008C00C1">
        <w:rPr>
          <w:rFonts w:ascii="Times New Roman" w:eastAsia="Times New Roman" w:hAnsi="Times New Roman" w:cs="Times New Roman"/>
          <w:kern w:val="0"/>
          <w:lang w:val="en-US" w:eastAsia="es-MX"/>
          <w14:ligatures w14:val="none"/>
        </w:rPr>
        <w:t xml:space="preserve">, K. N. (2021). Approximation by Interpolation: the Chebyshev Nodes. </w:t>
      </w:r>
      <w:r w:rsidRPr="008C00C1">
        <w:rPr>
          <w:rFonts w:ascii="Times New Roman" w:eastAsia="Times New Roman" w:hAnsi="Times New Roman" w:cs="Times New Roman"/>
          <w:i/>
          <w:iCs/>
          <w:kern w:val="0"/>
          <w:lang w:eastAsia="es-MX"/>
          <w14:ligatures w14:val="none"/>
        </w:rPr>
        <w:t>Journal of Classical Analysis, 17</w:t>
      </w:r>
      <w:r w:rsidRPr="008C00C1">
        <w:rPr>
          <w:rFonts w:ascii="Times New Roman" w:eastAsia="Times New Roman" w:hAnsi="Times New Roman" w:cs="Times New Roman"/>
          <w:kern w:val="0"/>
          <w:lang w:eastAsia="es-MX"/>
          <w14:ligatures w14:val="none"/>
        </w:rPr>
        <w:t xml:space="preserve">(1), 39–53. </w:t>
      </w:r>
      <w:hyperlink r:id="rId6" w:tgtFrame="_new" w:history="1">
        <w:r w:rsidRPr="008C00C1">
          <w:rPr>
            <w:rFonts w:ascii="Times New Roman" w:eastAsia="Times New Roman" w:hAnsi="Times New Roman" w:cs="Times New Roman"/>
            <w:color w:val="0000FF"/>
            <w:kern w:val="0"/>
            <w:u w:val="single"/>
            <w:lang w:eastAsia="es-MX"/>
            <w14:ligatures w14:val="none"/>
          </w:rPr>
          <w:t>https://doi.org/10.7153/jca-2021-17-04</w:t>
        </w:r>
      </w:hyperlink>
    </w:p>
    <w:p w14:paraId="023BC6F1" w14:textId="77777777" w:rsidR="00325557" w:rsidRDefault="00325557"/>
    <w:sectPr w:rsidR="00325557" w:rsidSect="008C00C1">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620AC"/>
    <w:multiLevelType w:val="multilevel"/>
    <w:tmpl w:val="418E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5B5A84"/>
    <w:multiLevelType w:val="multilevel"/>
    <w:tmpl w:val="A514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549054">
    <w:abstractNumId w:val="1"/>
  </w:num>
  <w:num w:numId="2" w16cid:durableId="36163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C1"/>
    <w:rsid w:val="00155052"/>
    <w:rsid w:val="00271A8C"/>
    <w:rsid w:val="00325557"/>
    <w:rsid w:val="00457798"/>
    <w:rsid w:val="004963F5"/>
    <w:rsid w:val="00632CF3"/>
    <w:rsid w:val="007E194B"/>
    <w:rsid w:val="008C00C1"/>
    <w:rsid w:val="009E23A6"/>
    <w:rsid w:val="00B40659"/>
    <w:rsid w:val="00F252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85DB"/>
  <w15:chartTrackingRefBased/>
  <w15:docId w15:val="{91C78B0B-4E81-3047-A4F7-2D5D5F91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0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0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00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00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00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00C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00C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00C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00C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00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00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00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00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00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00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00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00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00C1"/>
    <w:rPr>
      <w:rFonts w:eastAsiaTheme="majorEastAsia" w:cstheme="majorBidi"/>
      <w:color w:val="272727" w:themeColor="text1" w:themeTint="D8"/>
    </w:rPr>
  </w:style>
  <w:style w:type="paragraph" w:styleId="Ttulo">
    <w:name w:val="Title"/>
    <w:basedOn w:val="Normal"/>
    <w:next w:val="Normal"/>
    <w:link w:val="TtuloCar"/>
    <w:uiPriority w:val="10"/>
    <w:qFormat/>
    <w:rsid w:val="008C00C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0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0C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0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0C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C00C1"/>
    <w:rPr>
      <w:i/>
      <w:iCs/>
      <w:color w:val="404040" w:themeColor="text1" w:themeTint="BF"/>
    </w:rPr>
  </w:style>
  <w:style w:type="paragraph" w:styleId="Prrafodelista">
    <w:name w:val="List Paragraph"/>
    <w:basedOn w:val="Normal"/>
    <w:uiPriority w:val="34"/>
    <w:qFormat/>
    <w:rsid w:val="008C00C1"/>
    <w:pPr>
      <w:ind w:left="720"/>
      <w:contextualSpacing/>
    </w:pPr>
  </w:style>
  <w:style w:type="character" w:styleId="nfasisintenso">
    <w:name w:val="Intense Emphasis"/>
    <w:basedOn w:val="Fuentedeprrafopredeter"/>
    <w:uiPriority w:val="21"/>
    <w:qFormat/>
    <w:rsid w:val="008C00C1"/>
    <w:rPr>
      <w:i/>
      <w:iCs/>
      <w:color w:val="0F4761" w:themeColor="accent1" w:themeShade="BF"/>
    </w:rPr>
  </w:style>
  <w:style w:type="paragraph" w:styleId="Citadestacada">
    <w:name w:val="Intense Quote"/>
    <w:basedOn w:val="Normal"/>
    <w:next w:val="Normal"/>
    <w:link w:val="CitadestacadaCar"/>
    <w:uiPriority w:val="30"/>
    <w:qFormat/>
    <w:rsid w:val="008C0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00C1"/>
    <w:rPr>
      <w:i/>
      <w:iCs/>
      <w:color w:val="0F4761" w:themeColor="accent1" w:themeShade="BF"/>
    </w:rPr>
  </w:style>
  <w:style w:type="character" w:styleId="Referenciaintensa">
    <w:name w:val="Intense Reference"/>
    <w:basedOn w:val="Fuentedeprrafopredeter"/>
    <w:uiPriority w:val="32"/>
    <w:qFormat/>
    <w:rsid w:val="008C00C1"/>
    <w:rPr>
      <w:b/>
      <w:bCs/>
      <w:smallCaps/>
      <w:color w:val="0F4761" w:themeColor="accent1" w:themeShade="BF"/>
      <w:spacing w:val="5"/>
    </w:rPr>
  </w:style>
  <w:style w:type="paragraph" w:styleId="NormalWeb">
    <w:name w:val="Normal (Web)"/>
    <w:basedOn w:val="Normal"/>
    <w:uiPriority w:val="99"/>
    <w:semiHidden/>
    <w:unhideWhenUsed/>
    <w:rsid w:val="008C00C1"/>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8C00C1"/>
    <w:rPr>
      <w:b/>
      <w:bCs/>
    </w:rPr>
  </w:style>
  <w:style w:type="character" w:styleId="nfasis">
    <w:name w:val="Emphasis"/>
    <w:basedOn w:val="Fuentedeprrafopredeter"/>
    <w:uiPriority w:val="20"/>
    <w:qFormat/>
    <w:rsid w:val="008C00C1"/>
    <w:rPr>
      <w:i/>
      <w:iCs/>
    </w:rPr>
  </w:style>
  <w:style w:type="character" w:styleId="Hipervnculo">
    <w:name w:val="Hyperlink"/>
    <w:basedOn w:val="Fuentedeprrafopredeter"/>
    <w:uiPriority w:val="99"/>
    <w:semiHidden/>
    <w:unhideWhenUsed/>
    <w:rsid w:val="008C00C1"/>
    <w:rPr>
      <w:color w:val="0000FF"/>
      <w:u w:val="single"/>
    </w:rPr>
  </w:style>
  <w:style w:type="paragraph" w:styleId="Sinespaciado">
    <w:name w:val="No Spacing"/>
    <w:link w:val="SinespaciadoCar"/>
    <w:uiPriority w:val="1"/>
    <w:qFormat/>
    <w:rsid w:val="008C00C1"/>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8C00C1"/>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7153/jca-2021-17-0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606</Words>
  <Characters>3337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ITAM</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Approximation by Interpolation: the Chebyshev Nodes</dc:title>
  <dc:subject>Data Science and Machine Learning Applied to Financial Markets – Módulo III.</dc:subject>
  <dc:creator>ANDRES PADRON QUINTANA</dc:creator>
  <cp:keywords/>
  <dc:description/>
  <cp:lastModifiedBy>ANDRES PADRON QUINTANA</cp:lastModifiedBy>
  <cp:revision>16</cp:revision>
  <dcterms:created xsi:type="dcterms:W3CDTF">2025-10-16T19:12:00Z</dcterms:created>
  <dcterms:modified xsi:type="dcterms:W3CDTF">2025-10-16T19:34:00Z</dcterms:modified>
</cp:coreProperties>
</file>