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9010800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s-MX"/>
          <w14:ligatures w14:val="none"/>
        </w:rPr>
      </w:sdtEndPr>
      <w:sdtContent>
        <w:p w14:paraId="12DE5A71" w14:textId="3F8B1ADE" w:rsidR="00A23607" w:rsidRDefault="00A23607"/>
        <w:p w14:paraId="76D6EB04" w14:textId="731E1881" w:rsidR="00A23607" w:rsidRDefault="00A23607" w:rsidP="00A23607">
          <w:pPr>
            <w:rPr>
              <w:rFonts w:ascii="Times New Roman" w:eastAsia="Times New Roman" w:hAnsi="Times New Roman" w:cs="Times New Roman"/>
              <w:b/>
              <w:bCs/>
              <w:kern w:val="36"/>
              <w:sz w:val="28"/>
              <w:szCs w:val="28"/>
              <w:lang w:val="en-US" w:eastAsia="es-MX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8EC3CBD" wp14:editId="19E31E1E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FFEEEB" w14:textId="1CA9302C" w:rsidR="00A23607" w:rsidRPr="00A23607" w:rsidRDefault="00A23607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Pr="00A23607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Resumen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Pr="00A23607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An overview of gradient descent optimization algorithms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47D961F" w14:textId="2E4FE893" w:rsidR="00A23607" w:rsidRPr="00A23607" w:rsidRDefault="00A23607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A23607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Data Science and Machine Learning Applied to Financial Markets – Módulo III.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0F4FAB3" w14:textId="4562423A" w:rsidR="00A23607" w:rsidRDefault="00A23607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ANDRES PADRON QUINTANA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8EC3CB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3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6BFFEEEB" w14:textId="1CA9302C" w:rsidR="00A23607" w:rsidRPr="00A23607" w:rsidRDefault="00A23607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Pr="00A23607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Resumen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Pr="00A23607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An overview of gradient descent optimization algorithms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47D961F" w14:textId="2E4FE893" w:rsidR="00A23607" w:rsidRPr="00A23607" w:rsidRDefault="00A23607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A23607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Data Science and Machine Learning Applied to Financial Markets – Módulo III.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0F4FAB3" w14:textId="4562423A" w:rsidR="00A23607" w:rsidRDefault="00A23607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ANDRES PADRON QUINTANA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071753" wp14:editId="6B93138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6350" b="5080"/>
                    <wp:wrapNone/>
                    <wp:docPr id="132" name="Rectángulo 4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A43BEF" w14:textId="2E478AAE" w:rsidR="00A23607" w:rsidRDefault="00A23607" w:rsidP="00A23607">
                                <w:pPr>
                                  <w:pStyle w:val="Sinespaciado"/>
                                  <w:jc w:val="cent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ño"/>
                                    <w:tag w:val=""/>
                                    <w:id w:val="-785116381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1-01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9071753" id="Rectángulo 45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156082 [3204]" stroked="f" strokeweight="1pt">
                    <o:lock v:ext="edit" aspectratio="t"/>
                    <v:textbox inset="3.6pt,,3.6pt">
                      <w:txbxContent>
                        <w:p w14:paraId="74A43BEF" w14:textId="2E478AAE" w:rsidR="00A23607" w:rsidRDefault="00A23607" w:rsidP="00A23607">
                          <w:pPr>
                            <w:pStyle w:val="Sinespaciado"/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Año"/>
                              <w:tag w:val=""/>
                              <w:id w:val="-78511638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1-01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bCs/>
              <w:kern w:val="36"/>
              <w:sz w:val="28"/>
              <w:szCs w:val="28"/>
              <w:lang w:val="en-US" w:eastAsia="es-MX"/>
              <w14:ligatures w14:val="none"/>
            </w:rPr>
            <w:br w:type="page"/>
          </w:r>
        </w:p>
      </w:sdtContent>
    </w:sdt>
    <w:p w14:paraId="06D37203" w14:textId="443D1838" w:rsidR="0082580B" w:rsidRDefault="0082580B" w:rsidP="0082580B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 w:eastAsia="es-MX"/>
          <w14:ligatures w14:val="none"/>
        </w:rPr>
      </w:pPr>
      <w:proofErr w:type="spellStart"/>
      <w:r w:rsidRPr="008258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s-MX"/>
          <w14:ligatures w14:val="none"/>
        </w:rPr>
        <w:lastRenderedPageBreak/>
        <w:t>Resumen</w:t>
      </w:r>
      <w:proofErr w:type="spellEnd"/>
      <w:r w:rsidRPr="008258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s-MX"/>
          <w14:ligatures w14:val="none"/>
        </w:rPr>
        <w:t xml:space="preserve"> del </w:t>
      </w:r>
      <w:proofErr w:type="spellStart"/>
      <w:r w:rsidRPr="008258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s-MX"/>
          <w14:ligatures w14:val="none"/>
        </w:rPr>
        <w:t>artículo</w:t>
      </w:r>
      <w:proofErr w:type="spellEnd"/>
      <w:r w:rsidRPr="008258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s-MX"/>
          <w14:ligatures w14:val="none"/>
        </w:rPr>
        <w:t xml:space="preserve"> </w:t>
      </w:r>
      <w:proofErr w:type="gramStart"/>
      <w:r w:rsidRPr="0082580B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 w:eastAsia="es-MX"/>
          <w14:ligatures w14:val="none"/>
        </w:rPr>
        <w:t>An</w:t>
      </w:r>
      <w:proofErr w:type="gramEnd"/>
      <w:r w:rsidRPr="0082580B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 w:eastAsia="es-MX"/>
          <w14:ligatures w14:val="none"/>
        </w:rPr>
        <w:t xml:space="preserve"> overview of gradient descent optimization algorithms</w:t>
      </w:r>
    </w:p>
    <w:p w14:paraId="27C84822" w14:textId="2AF13EEB" w:rsidR="0082580B" w:rsidRPr="0082580B" w:rsidRDefault="0082580B" w:rsidP="0082580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  <w14:ligatures w14:val="none"/>
        </w:rPr>
      </w:pPr>
      <w:r w:rsidRPr="008258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Alumno: Andrés Padrón Quintana</w:t>
      </w:r>
    </w:p>
    <w:p w14:paraId="09CC6E2E" w14:textId="77777777" w:rsidR="008F2EB8" w:rsidRDefault="0082580B" w:rsidP="0082580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artículo de Sebastian Ruder ofrece una </w:t>
      </w:r>
      <w:r w:rsidR="008F2E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visión</w:t>
      </w:r>
      <w:r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clara y práctica sobre algoritmos de optimización para el descenso por gradiente en aprendizaje automático. Inicia diferenciando las tres variantes básicas—batch, estocástico y mini-batch—y explica el compromiso entre exactitud de la actualización y costo computacional. </w:t>
      </w:r>
    </w:p>
    <w:p w14:paraId="2E8487B9" w14:textId="77777777" w:rsidR="00DA095D" w:rsidRDefault="008F2EB8" w:rsidP="0082580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</w:t>
      </w:r>
      <w:r w:rsidR="0082580B"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</w:t>
      </w:r>
      <w:r w:rsidR="0082580B"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presenta</w:t>
      </w:r>
      <w:r w:rsidR="00536A2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</w:t>
      </w:r>
      <w:r w:rsidR="0082580B"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los principales retos del entrenamiento: selección del learning rate, sensibilidad a superficies no convexas con múltiples mínimos locales y la presencia de saddle points, así como la necesidad de tasas de aprendizaje que se adapten a la frecuencia de características escasas. Sobre esta base, el texto desarrolla los optimizadores más usados: Momentum y Nesterov (aceleración anticipada) para reducir oscilaciones y ganar inercia en valles; Adagrad para tasas adaptativas por parámetro (especialmente útil con datos escasos), y sus mejoras Adadelta y RMSprop que evitan la disminución monótona de la tasa; Adam, que combina momento y promedios exponenciales con corrección de sesgo; así como extensiones como AdaMax (norma infinito) y Nadam (Nesterov + Adam). El artículo también compara trayectorias sobre funciones de prueba y muestra que los métodos adaptativos suelen escapar con mayor rapidez de puntos de silla y converger de forma estable. </w:t>
      </w:r>
      <w:r w:rsidR="00DA09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c</w:t>
      </w:r>
      <w:r w:rsidR="0082580B"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omplementa con estrategias transversales—barajado de datos o curriculum learning, normalización por lotes, early stopping y ruido en gradientes—y ofrece un vistazo a esquemas paralelos y distribuidos (Hogwild!, Downpour SGD, EASGD) para acelerar el entrenamiento. </w:t>
      </w:r>
    </w:p>
    <w:p w14:paraId="78C989D2" w14:textId="229FE098" w:rsidR="0082580B" w:rsidRPr="0082580B" w:rsidRDefault="0082580B" w:rsidP="0082580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="00DA09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conclusión</w:t>
      </w:r>
      <w:r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Ruder sugiere que Adam y métodos afines suelen ser elecciones seguras por su robustez y velocidad, si bien SGD con un buen calendario de learning rate puede alcanzar resultados competitivos cuando el tiempo de cómputo y la sintonía fina no son restricciones críticas. </w:t>
      </w:r>
    </w:p>
    <w:p w14:paraId="66B927FC" w14:textId="77777777" w:rsidR="0082580B" w:rsidRPr="0082580B" w:rsidRDefault="0082580B" w:rsidP="0082580B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  <w14:ligatures w14:val="none"/>
        </w:rPr>
      </w:pPr>
      <w:r w:rsidRPr="008258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MX"/>
          <w14:ligatures w14:val="none"/>
        </w:rPr>
        <w:t>Aplicación en el área laboral</w:t>
      </w:r>
    </w:p>
    <w:p w14:paraId="683FE18F" w14:textId="69820CC1" w:rsidR="0082580B" w:rsidRPr="0082580B" w:rsidRDefault="0082580B" w:rsidP="0082580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Modelos de riesgo de crédito y scoring: En portafolios con variables categóricas de alta cardinalidad y datos escasos (p. ej., historiales cortos, codificaciones one-hot), optimizadores adaptativos como Adam o RMSprop agilizan la convergencia y reducen la sensibilidad al escalado de entradas. Ejemplo: entrenamiento de una regresión logística o red feed-forward para probabilidad de incumplimiento, usando early stopping y reducción de tasa cuando la pérdida de validación se estanca.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Actualmente este tema me apasiona mucho debido a que estoy haciendo mi tesis de licenciatura sobre este tema.</w:t>
      </w:r>
    </w:p>
    <w:p w14:paraId="75BD242E" w14:textId="77777777" w:rsidR="0082580B" w:rsidRPr="0082580B" w:rsidRDefault="0082580B" w:rsidP="0082580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Predicción operativa en seguros y pricing: Para redes que estiman frecuencias o severidades, RMSprop/Adam estabilizan el aprendizaje cuando la varianza de gradientes es alta; el barajado por épocas y batch normalization acortan tiempos de entrenamiento. </w:t>
      </w:r>
    </w:p>
    <w:p w14:paraId="7421F4DD" w14:textId="77777777" w:rsidR="0082580B" w:rsidRPr="0082580B" w:rsidRDefault="0082580B" w:rsidP="0082580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Modelos de alta dimensión (series de tiempo con embeddings o múltiples features): En arquitecturas profundas, Momentum/Nesterov ayudan a avanzar por ravines; Adam/Nadam permite tamaños de paso eficaces sin ajustar manualmente cada capa. Ejemplo: red para nowcasting de indicadores financieros con regularización y validación temporal. </w:t>
      </w:r>
    </w:p>
    <w:p w14:paraId="55BBC1BD" w14:textId="77777777" w:rsidR="0082580B" w:rsidRPr="0082580B" w:rsidRDefault="0082580B" w:rsidP="0082580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58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Entrenamiento distribuido en pipelines empresariales: En escenarios con grandes volúmenes, estrategias como Hogwild! (para esparsidad) o esquemas asíncronos tipo Downpour pueden reducir tiempos de ciclo cuando existen recursos de cómputo paralelos. </w:t>
      </w:r>
    </w:p>
    <w:p w14:paraId="025C46FD" w14:textId="737B0DC7" w:rsidR="0082580B" w:rsidRPr="00A23607" w:rsidRDefault="0082580B" w:rsidP="0082580B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s-MX"/>
          <w14:ligatures w14:val="none"/>
        </w:rPr>
      </w:pPr>
      <w:proofErr w:type="spellStart"/>
      <w:r w:rsidRPr="00A236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s-MX"/>
          <w14:ligatures w14:val="none"/>
        </w:rPr>
        <w:t>Referencia</w:t>
      </w:r>
      <w:r w:rsidR="00F80E6F" w:rsidRPr="00A236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s-MX"/>
          <w14:ligatures w14:val="none"/>
        </w:rPr>
        <w:t>s</w:t>
      </w:r>
      <w:proofErr w:type="spellEnd"/>
    </w:p>
    <w:p w14:paraId="291BF7E8" w14:textId="77777777" w:rsidR="0082580B" w:rsidRPr="0082580B" w:rsidRDefault="0082580B" w:rsidP="0082580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23607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Ruder, S. (2017). </w:t>
      </w:r>
      <w:r w:rsidRPr="0082580B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An overview of gradient descent optimization algorithms</w:t>
      </w:r>
      <w:r w:rsidRPr="0082580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. </w:t>
      </w:r>
      <w:proofErr w:type="spellStart"/>
      <w:r w:rsidRPr="0082580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arXiv</w:t>
      </w:r>
      <w:proofErr w:type="spellEnd"/>
      <w:r w:rsidRPr="0082580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preprint arXiv:1609.04747. </w:t>
      </w:r>
    </w:p>
    <w:p w14:paraId="16E1AB03" w14:textId="77777777" w:rsidR="00325557" w:rsidRPr="0082580B" w:rsidRDefault="00325557" w:rsidP="0082580B">
      <w:pPr>
        <w:jc w:val="both"/>
        <w:rPr>
          <w:lang w:val="en-US"/>
        </w:rPr>
      </w:pPr>
    </w:p>
    <w:sectPr w:rsidR="00325557" w:rsidRPr="0082580B" w:rsidSect="00A23607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01A5"/>
    <w:multiLevelType w:val="multilevel"/>
    <w:tmpl w:val="A890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89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0B"/>
    <w:rsid w:val="00155052"/>
    <w:rsid w:val="00325557"/>
    <w:rsid w:val="00457798"/>
    <w:rsid w:val="004963F5"/>
    <w:rsid w:val="00536A20"/>
    <w:rsid w:val="0082580B"/>
    <w:rsid w:val="008F2EB8"/>
    <w:rsid w:val="00A23607"/>
    <w:rsid w:val="00A23D0E"/>
    <w:rsid w:val="00DA095D"/>
    <w:rsid w:val="00F8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3220"/>
  <w15:chartTrackingRefBased/>
  <w15:docId w15:val="{ECFE06B1-E948-EF4F-9890-0558A27E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8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58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58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58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5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5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5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8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5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5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5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58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58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5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58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5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58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5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58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58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58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82580B"/>
    <w:rPr>
      <w:i/>
      <w:iCs/>
    </w:rPr>
  </w:style>
  <w:style w:type="paragraph" w:styleId="Sinespaciado">
    <w:name w:val="No Spacing"/>
    <w:link w:val="SinespaciadoCar"/>
    <w:uiPriority w:val="1"/>
    <w:qFormat/>
    <w:rsid w:val="00A23607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23607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An overview of gradient descent optimization algorithms</dc:title>
  <dc:subject>Data Science and Machine Learning Applied to Financial Markets – Módulo III.</dc:subject>
  <dc:creator>ANDRES PADRON QUINTANA</dc:creator>
  <cp:keywords/>
  <dc:description/>
  <cp:lastModifiedBy>ANDRES PADRON QUINTANA</cp:lastModifiedBy>
  <cp:revision>3</cp:revision>
  <cp:lastPrinted>2025-10-16T17:56:00Z</cp:lastPrinted>
  <dcterms:created xsi:type="dcterms:W3CDTF">2025-10-16T17:56:00Z</dcterms:created>
  <dcterms:modified xsi:type="dcterms:W3CDTF">2025-10-16T17:56:00Z</dcterms:modified>
</cp:coreProperties>
</file>