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b/>
          <w:bCs/>
          <w:sz w:val="30"/>
          <w:szCs w:val="30"/>
        </w:rPr>
        <w:t xml:space="preserve">Brief de prospecto — Construcciones PIM S.A.S.</w:t>
      </w:r>
    </w:p>
    <w:p>
      <w:pPr>
        <w:pBdr>
          <w:bottom w:val="single" w:color="1F4E79" w:sz="6" w:space="2"/>
        </w:pBdr>
        <w:spacing w:after="60" w:before="0"/>
      </w:pPr>
      <w:r>
        <w:rPr>
          <w:b w:val="false"/>
          <w:bCs w:val="false"/>
          <w:i w:val="false"/>
          <w:iCs w:val="false"/>
          <w:color w:val="666666"/>
          <w:sz w:val="20"/>
          <w:szCs w:val="20"/>
        </w:rPr>
        <w:t xml:space="preserve">ERP de obra sobre plataforma SaaS  ·  Documento de trabajo para la negociación</w:t>
      </w:r>
    </w:p>
    <w:p>
      <w:pPr>
        <w:spacing w:after="140" w:before="0"/>
      </w:pPr>
      <w:r>
        <w:rPr>
          <w:b/>
          <w:bCs/>
          <w:sz w:val="22"/>
          <w:szCs w:val="22"/>
        </w:rPr>
        <w:t xml:space="preserve">Estado: </w:t>
      </w:r>
      <w:r>
        <w:rPr>
          <w:sz w:val="22"/>
          <w:szCs w:val="22"/>
        </w:rPr>
        <w:t xml:space="preserve">en negociación, sin confirmación del cliente.   </w:t>
      </w:r>
      <w:r>
        <w:rPr>
          <w:b/>
          <w:bCs/>
          <w:sz w:val="22"/>
          <w:szCs w:val="22"/>
        </w:rPr>
        <w:t xml:space="preserve">Decisión: </w:t>
      </w:r>
      <w:r>
        <w:rPr>
          <w:sz w:val="22"/>
          <w:szCs w:val="22"/>
        </w:rPr>
        <w:t xml:space="preserve">construir PIM como tenant nuevo sobre nuestra plataforma.</w:t>
      </w:r>
    </w:p>
    <w:p>
      <w:pPr>
        <w:pStyle w:val="Heading1"/>
        <w:spacing w:after="80" w:before="200"/>
      </w:pPr>
      <w:r>
        <w:t xml:space="preserve">1. El negocio en una frase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Construcciones PIM S.A.S. (NIT 901462287) alquila maquinaria pesada y construye vías en asfalto. Cotiza por AIU (Administración, Imprevistos, Utilidad) con IVA del 19% solo sobre la utilidad, y sus márgenes reales son del 3–4%. Por eso todo el sistema existe para una sola cosa: ver el gasto de cada obra en tiempo real y avisar antes de que la obra dé pérdida.</w:t>
      </w:r>
    </w:p>
    <w:p>
      <w:pPr>
        <w:pStyle w:val="Heading1"/>
        <w:spacing w:after="80" w:before="200"/>
      </w:pPr>
      <w:r>
        <w:t xml:space="preserve">2. Lo que más les duele (y lo que vende el sistema)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Obra: presupuestado vs. real. </w:t>
      </w:r>
      <w:r>
        <w:rPr>
          <w:sz w:val="22"/>
          <w:szCs w:val="22"/>
        </w:rPr>
        <w:t xml:space="preserve">Si presupuestó $10M, ya lleva $9M y falta media obra, va a perder. El sistema tiene que gritarlo antes, no en la liquidación.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Nómina repartida por obra. </w:t>
      </w:r>
      <w:r>
        <w:rPr>
          <w:sz w:val="22"/>
          <w:szCs w:val="22"/>
        </w:rPr>
        <w:t xml:space="preserve">Un directo puede rotar por 2–3 obras en el mes; hay que repartir sus días y saber cuánto cuesta en cada una. Sin eso, no conocen el costo real del proyecto.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2"/>
          <w:szCs w:val="22"/>
        </w:rPr>
        <w:t xml:space="preserve">Cartera de alquiler (el hallazgo). </w:t>
      </w:r>
      <w:r>
        <w:rPr>
          <w:sz w:val="22"/>
          <w:szCs w:val="22"/>
        </w:rPr>
        <w:t xml:space="preserve">Le dan un cupo al cliente (p. ej. $10M), la máquina corre a $150.000/hora y el cliente abona por cuotas. Cuando queda la colita ($500K–$1M) dejan de pagar, se les olvida y pierden esa plata.</w:t>
      </w:r>
    </w:p>
    <w:p>
      <w:pPr>
        <w:spacing w:after="120" w:before="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Ese último punto no está en los documentos que nos pasaron; es cartera / cuentas por cobrar y conviene proponérselo: es lo que más rápido demuestra valor.</w:t>
      </w:r>
    </w:p>
    <w:p>
      <w:pPr>
        <w:pStyle w:val="Heading1"/>
        <w:spacing w:after="80" w:before="200"/>
      </w:pPr>
      <w:r>
        <w:t xml:space="preserve">3. Qué ya tenemos (plataforma reutilizable)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 más caro y riesgoso ya está construido y en operación: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76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Capacidad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Facturación electrónica DIAN (MATIAS API)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Listo — mismo proveedor que eligió PIM (factura, notas, CUFE)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Nómina electrónica DIAN (CUNE)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Vía MATIAS; falta cablear el endpoint de nómina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de Telegram + lectura de recibos con IA (Claude Vision)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Listo — hoy lo hacen por WhatsApp; lo formalizamos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Multi-tenant, auth/roles, colas (Redis), storage, zona horaria 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Listo — base del SaaS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web (React)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lista; falta el contenido de obra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 de clientes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Listo (ajustar al lenguaje de obra)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Gastos / caja menor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Listo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Proveedores y compras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lista (sin historial de precios ni resbalo)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 fiado (cliente que queda debiendo)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Semilla de la cartera de alquiler</w:t>
            </w:r>
          </w:p>
        </w:tc>
      </w:tr>
    </w:tbl>
    <w:p>
      <w:pPr>
        <w:pStyle w:val="Heading1"/>
        <w:spacing w:after="80" w:before="200"/>
      </w:pPr>
      <w:r>
        <w:t xml:space="preserve">4. Qué falta construir (vertical de construcción)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76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Cotización AIU + export a Excel/PDF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de cálculo nuevo; Excel igual al de PIM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Obras: presupuesto vs. gasto real + semáforos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Corazón del sistema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Nómina colombiana con prorrateo por obra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Corazón; delicado (validar con contador)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Cartera de alquiler: cupo, horas, abonos, saldo, alerta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Hallazgo — no está en el spec del cliente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 de máquinas: horas facturables, mínimos, mantenimiento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horómetro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 de herramientas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Ligero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Empleados: directos + patacalientes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Patacalientes por hora, sin prestaciones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Compras con resbalos (margen por viaje de material)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Cálculo de margen en vivo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Proveedores con historial de precios + alerta de variación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Extiende lo existente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Calculadora de rendimiento de máquinas (KPIs)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Diario/semanal/mensual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Contenido del dashboard de obra (cash flow, alertas)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Sobre la base React</w:t>
            </w:r>
          </w:p>
        </w:tc>
      </w:tr>
    </w:tbl>
    <w:p>
      <w:pPr>
        <w:pStyle w:val="Heading1"/>
        <w:spacing w:after="80" w:before="200"/>
      </w:pPr>
      <w:r>
        <w:t xml:space="preserve">5. Supuestos y decisiones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Tenant nuevo sobre nuestra base: reusamos la infraestructura y solo construimos el dominio de obra.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Stack: Python/FastAPI + React/Vite (no Next.js). El data model del cliente se porta a nuestro SQLAlchemy conservando los nombres en español.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MATIAS API cubre factura y nómina electrónica; falta cablear el endpoint de nómina.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Patacalientes: por hora, informales, sin prestaciones ni nómina electrónica. Se registran solo para imputar su costo a la obra.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DIAN: PIM aún no tiene habilitación, certificado ni resolución. No nos bloquea ahora; corre en paralelo cuando arranque.</w:t>
      </w:r>
    </w:p>
    <w:p>
      <w:pPr>
        <w:pStyle w:val="Heading1"/>
        <w:spacing w:after="80" w:before="200"/>
      </w:pPr>
      <w:r>
        <w:t xml:space="preserve">6. Preguntas para el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Alcance y fases: ¿todo el ERP o arrancamos por Clientes → Cotización AIU → Obras → Facturación? Presupuesto y tiempos.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DIAN: ¿inician el trámite de Software Propio + certificado digital + resolución de numeración? ¿Tendrán cuenta MATIAS y NIT propios?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Contador: porcentajes de aportes, clase de riesgo ARL, recargos de horas extra y trato tributario de los patacalientes (bloquean la nómina).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Cartera: ¿cómo llevan hoy el crédito de alquiler y el cobro por cuotas?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Datos: ¿qué hay para migrar (clientes, máquinas, cotizaciones en Excel)?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Cotización: formato exacto del Excel de PIM y preferencia de librería para el PDF.</w:t>
      </w:r>
    </w:p>
    <w:p>
      <w:pPr>
        <w:pStyle w:val="Heading1"/>
        <w:pageBreakBefore/>
        <w:spacing w:after="80" w:before="200"/>
      </w:pPr>
      <w:r>
        <w:t xml:space="preserve">Anexo — Resumen para compartir con el cliente</w:t>
      </w:r>
    </w:p>
    <w:p>
      <w:pPr>
        <w:spacing w:after="80" w:before="0"/>
      </w:pPr>
      <w:r>
        <w:rPr>
          <w:b/>
          <w:bCs/>
          <w:sz w:val="26"/>
          <w:szCs w:val="26"/>
        </w:rPr>
        <w:t xml:space="preserve">Vea la plata de cada obra en tiempo real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Entendemos su operación: alquiler de maquinaria y obras en asfalto, con cotizaciones AIU y márgenes ajustados donde un pequeño sobrecosto se come la utilidad. La solución está pensada para que eso no vuelva a pasar.</w:t>
      </w:r>
    </w:p>
    <w:p>
      <w:pPr>
        <w:pStyle w:val="Heading2"/>
        <w:spacing w:after="60" w:before="160"/>
      </w:pPr>
      <w:r>
        <w:t xml:space="preserve">Qué resuelve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Presupuesto vs. gasto real por obra, con alertas tempranas antes de perder plata.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Costo real de cada trabajador por obra: reparte automáticamente los días trabajados en cada proyecto.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Control de máquinas: horas, mínimos facturables (trabaja 3, cobra 5) y mantenimiento por horómetro.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Cartera de alquiler: cupo entregado, abonos y saldo pendiente por cliente, para que ningún cobro se pierda.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Gastos por foto: se envía el comprobante de Bancolombia por Telegram y la IA lo registra solo.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Facturación y nómina electrónica ante la DIAN, integradas.</w:t>
      </w:r>
    </w:p>
    <w:p>
      <w:pPr>
        <w:pStyle w:val="Heading2"/>
        <w:spacing w:after="60" w:before="160"/>
      </w:pPr>
      <w:r>
        <w:t xml:space="preserve">Cómo lo entregamos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Sobre una plataforma SaaS ya en operación en Colombia —con facturación DIAN y agente de IA por Telegram funcionando— que adaptamos a PIM. Eso reduce el tiempo de puesta en marcha y el riesgo frente a construir desde cero.</w:t>
      </w:r>
    </w:p>
    <w:p>
      <w:pPr>
        <w:pStyle w:val="Heading2"/>
        <w:spacing w:after="60" w:before="160"/>
      </w:pPr>
      <w:r>
        <w:t xml:space="preserve">Próximos pasos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Definir el alcance de la primera fase y el cronograma.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Reunión con el contador para confirmar los parámetros de nómina.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Iniciar en paralelo el trámite DIAN (certificado y resolución).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666666"/>
        <w:sz w:val="16"/>
        <w:szCs w:val="16"/>
      </w:rPr>
      <w:t xml:space="preserve">Construcciones PIM S.A.S. — Brief de prospecto</w:t>
    </w:r>
    <w:r>
      <w:rPr>
        <w:color w:val="666666"/>
        <w:sz w:val="16"/>
        <w:szCs w:val="16"/>
      </w:rPr>
      <w:t xml:space="preserve">	Pág.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2026-07-06T08:05:04.787Z</dcterms:created>
  <dcterms:modified xsi:type="dcterms:W3CDTF">2026-07-06T08:05:04.787Z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