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ptos" w:hAnsi="Aptos" w:eastAsia="Aptos"/>
          <w:b/>
          <w:i w:val="0"/>
          <w:color w:val="000000"/>
          <w:sz w:val="50"/>
        </w:rPr>
        <w:t>Curso uno Uso responsable de la inteligencia artificial</w:t>
      </w:r>
    </w:p>
    <w:p>
      <w:pPr>
        <w:spacing w:after="260"/>
      </w:pPr>
      <w:r>
        <w:rPr>
          <w:rFonts w:ascii="Aptos" w:hAnsi="Aptos" w:eastAsia="Aptos"/>
          <w:b w:val="0"/>
          <w:i w:val="0"/>
          <w:color w:val="595959"/>
          <w:sz w:val="24"/>
        </w:rPr>
        <w:t>Fundamentos para estudiantes de grado noveno que quieren usar la IA con criterio, seguridad y autonomía.</w:t>
      </w:r>
    </w:p>
    <w:p>
      <w:pPr>
        <w:spacing w:after="200"/>
      </w:pPr>
      <w:r>
        <w:rPr>
          <w:rFonts w:ascii="Aptos" w:hAnsi="Aptos" w:eastAsia="Aptos"/>
          <w:b/>
          <w:i w:val="0"/>
          <w:color w:val="000000"/>
        </w:rPr>
        <w:t xml:space="preserve">Propósito </w:t>
      </w:r>
      <w:r>
        <w:rPr>
          <w:rFonts w:ascii="Aptos" w:hAnsi="Aptos" w:eastAsia="Aptos"/>
          <w:b w:val="0"/>
          <w:i w:val="0"/>
          <w:color w:val="000000"/>
        </w:rPr>
        <w:t>Al terminar esta guía podrás usar una herramienta de IA para entender un tema, preparar una tarea, revisar un borrador y comprobar si una respuesta merece confianza.</w:t>
      </w:r>
    </w:p>
    <w:p>
      <w:pPr>
        <w:pStyle w:val="Heading1"/>
      </w:pPr>
      <w:r>
        <w:t>Lo que aprenderás</w:t>
      </w:r>
    </w:p>
    <w:p>
      <w:pPr>
        <w:pStyle w:val="ListBullet"/>
        <w:spacing w:after="60" w:line="259" w:lineRule="auto"/>
      </w:pPr>
      <w:r>
        <w:rPr>
          <w:rFonts w:ascii="Aptos" w:hAnsi="Aptos" w:eastAsia="Aptos"/>
          <w:b w:val="0"/>
          <w:i w:val="0"/>
          <w:color w:val="000000"/>
          <w:sz w:val="21"/>
        </w:rPr>
        <w:t>Distinguir entre recibir apoyo y delegar por completo una tarea.</w:t>
      </w:r>
    </w:p>
    <w:p>
      <w:pPr>
        <w:pStyle w:val="ListBullet"/>
        <w:spacing w:after="60" w:line="259" w:lineRule="auto"/>
      </w:pPr>
      <w:r>
        <w:rPr>
          <w:rFonts w:ascii="Aptos" w:hAnsi="Aptos" w:eastAsia="Aptos"/>
          <w:b w:val="0"/>
          <w:i w:val="0"/>
          <w:color w:val="000000"/>
          <w:sz w:val="21"/>
        </w:rPr>
        <w:t>Escribir instrucciones que incluyan objetivo, contexto, formato y criterio de calidad.</w:t>
      </w:r>
    </w:p>
    <w:p>
      <w:pPr>
        <w:pStyle w:val="ListBullet"/>
        <w:spacing w:after="60" w:line="259" w:lineRule="auto"/>
      </w:pPr>
      <w:r>
        <w:rPr>
          <w:rFonts w:ascii="Aptos" w:hAnsi="Aptos" w:eastAsia="Aptos"/>
          <w:b w:val="0"/>
          <w:i w:val="0"/>
          <w:color w:val="000000"/>
          <w:sz w:val="21"/>
        </w:rPr>
        <w:t>Detectar respuestas dudosas y verificar la información importante.</w:t>
      </w:r>
    </w:p>
    <w:p>
      <w:pPr>
        <w:pStyle w:val="ListBullet"/>
        <w:spacing w:after="60" w:line="259" w:lineRule="auto"/>
      </w:pPr>
      <w:r>
        <w:rPr>
          <w:rFonts w:ascii="Aptos" w:hAnsi="Aptos" w:eastAsia="Aptos"/>
          <w:b w:val="0"/>
          <w:i w:val="0"/>
          <w:color w:val="000000"/>
          <w:sz w:val="21"/>
        </w:rPr>
        <w:t>Proteger datos personales, trabajos de compañeros e información familiar.</w:t>
      </w:r>
    </w:p>
    <w:p>
      <w:pPr>
        <w:pStyle w:val="Heading1"/>
      </w:pPr>
      <w:r>
        <w:t>Qué es una buena relación con la IA</w:t>
      </w:r>
    </w:p>
    <w:p>
      <w:pPr>
        <w:spacing w:after="200"/>
      </w:pPr>
      <w:r>
        <w:rPr>
          <w:rFonts w:ascii="Aptos" w:hAnsi="Aptos" w:eastAsia="Aptos"/>
          <w:b/>
          <w:i w:val="0"/>
          <w:color w:val="000000"/>
        </w:rPr>
        <w:t xml:space="preserve">Regla práctica </w:t>
      </w:r>
      <w:r>
        <w:rPr>
          <w:rFonts w:ascii="Aptos" w:hAnsi="Aptos" w:eastAsia="Aptos"/>
          <w:b w:val="0"/>
          <w:i w:val="0"/>
          <w:color w:val="000000"/>
        </w:rPr>
        <w:t>La IA puede proponer, explicar, resumir y organizar. Tú decides el objetivo, verificas los datos y respondes por el resultado final.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4680"/>
            <w:tcMar>
              <w:top w:w="110" w:type="dxa"/>
              <w:start w:w="130" w:type="dxa"/>
              <w:bottom w:w="110" w:type="dxa"/>
              <w:end w:w="130" w:type="dxa"/>
            </w:tcMar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9"/>
              </w:rPr>
              <w:t>La IA puede apoyar</w:t>
            </w:r>
          </w:p>
        </w:tc>
        <w:tc>
          <w:tcPr>
            <w:tcW w:type="dxa" w:w="4680"/>
            <w:tcMar>
              <w:top w:w="110" w:type="dxa"/>
              <w:start w:w="130" w:type="dxa"/>
              <w:bottom w:w="110" w:type="dxa"/>
              <w:end w:w="130" w:type="dxa"/>
            </w:tcMar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9"/>
              </w:rPr>
              <w:t>La persona debe conservar</w:t>
            </w:r>
          </w:p>
        </w:tc>
      </w:tr>
      <w:tr>
        <w:tc>
          <w:tcPr>
            <w:tcW w:type="dxa" w:w="4680"/>
            <w:tcMar>
              <w:top w:w="110" w:type="dxa"/>
              <w:start w:w="130" w:type="dxa"/>
              <w:bottom w:w="110" w:type="dxa"/>
              <w:end w:w="130" w:type="dxa"/>
            </w:tcMar>
            <w:shd w:fill="F3F8FC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000000"/>
                <w:sz w:val="19"/>
              </w:rPr>
              <w:t>Explicar un concepto de varias maneras</w:t>
            </w:r>
          </w:p>
        </w:tc>
        <w:tc>
          <w:tcPr>
            <w:tcW w:type="dxa" w:w="4680"/>
            <w:tcMar>
              <w:top w:w="110" w:type="dxa"/>
              <w:start w:w="130" w:type="dxa"/>
              <w:bottom w:w="110" w:type="dxa"/>
              <w:end w:w="130" w:type="dxa"/>
            </w:tcMar>
            <w:shd w:fill="F3F8FC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19"/>
              </w:rPr>
              <w:t>Comprenderlo y decidir si la explicación es correcta</w:t>
            </w:r>
          </w:p>
        </w:tc>
      </w:tr>
      <w:tr>
        <w:tc>
          <w:tcPr>
            <w:tcW w:type="dxa" w:w="4680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000000"/>
                <w:sz w:val="19"/>
              </w:rPr>
              <w:t>Crear un primer esquema</w:t>
            </w:r>
          </w:p>
        </w:tc>
        <w:tc>
          <w:tcPr>
            <w:tcW w:type="dxa" w:w="4680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19"/>
              </w:rPr>
              <w:t>Elegir las ideas, ejemplos y argumentos que representan tu trabajo</w:t>
            </w:r>
          </w:p>
        </w:tc>
      </w:tr>
      <w:tr>
        <w:tc>
          <w:tcPr>
            <w:tcW w:type="dxa" w:w="4680"/>
            <w:tcMar>
              <w:top w:w="110" w:type="dxa"/>
              <w:start w:w="130" w:type="dxa"/>
              <w:bottom w:w="110" w:type="dxa"/>
              <w:end w:w="130" w:type="dxa"/>
            </w:tcMar>
            <w:shd w:fill="F3F8FC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000000"/>
                <w:sz w:val="19"/>
              </w:rPr>
              <w:t>Detectar errores de redacción</w:t>
            </w:r>
          </w:p>
        </w:tc>
        <w:tc>
          <w:tcPr>
            <w:tcW w:type="dxa" w:w="4680"/>
            <w:tcMar>
              <w:top w:w="110" w:type="dxa"/>
              <w:start w:w="130" w:type="dxa"/>
              <w:bottom w:w="110" w:type="dxa"/>
              <w:end w:w="130" w:type="dxa"/>
            </w:tcMar>
            <w:shd w:fill="F3F8FC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19"/>
              </w:rPr>
              <w:t>Revisar el sentido, las fuentes y el tono final</w:t>
            </w:r>
          </w:p>
        </w:tc>
      </w:tr>
      <w:tr>
        <w:tc>
          <w:tcPr>
            <w:tcW w:type="dxa" w:w="4680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000000"/>
                <w:sz w:val="19"/>
              </w:rPr>
              <w:t>Proponer opciones para un proyecto</w:t>
            </w:r>
          </w:p>
        </w:tc>
        <w:tc>
          <w:tcPr>
            <w:tcW w:type="dxa" w:w="4680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19"/>
              </w:rPr>
              <w:t>Elegir una opción posible, ética y útil para otras personas</w:t>
            </w:r>
          </w:p>
        </w:tc>
      </w:tr>
    </w:tbl>
    <w:p>
      <w:pPr>
        <w:spacing w:after="20"/>
      </w:pPr>
    </w:p>
    <w:p>
      <w:pPr>
        <w:pStyle w:val="Heading1"/>
      </w:pPr>
      <w:r>
        <w:t>Cómo pedir ayuda de forma útil</w:t>
      </w:r>
    </w:p>
    <w:p>
      <w:r>
        <w:rPr>
          <w:rFonts w:ascii="Aptos" w:hAnsi="Aptos" w:eastAsia="Aptos"/>
          <w:b/>
          <w:i w:val="0"/>
          <w:color w:val="000000"/>
        </w:rPr>
        <w:t xml:space="preserve">Una buena instrucción explica cuatro cosas: </w:t>
      </w:r>
      <w:r>
        <w:rPr>
          <w:rFonts w:ascii="Aptos" w:hAnsi="Aptos" w:eastAsia="Aptos"/>
          <w:b w:val="0"/>
          <w:i w:val="0"/>
          <w:color w:val="000000"/>
        </w:rPr>
        <w:t>qué quieres lograr, qué información ya tienes, cómo debe verse la respuesta y qué límites debe respetar.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3024"/>
            <w:tcMar>
              <w:top w:w="110" w:type="dxa"/>
              <w:start w:w="130" w:type="dxa"/>
              <w:bottom w:w="110" w:type="dxa"/>
              <w:end w:w="130" w:type="dxa"/>
            </w:tcMar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9"/>
              </w:rPr>
              <w:t>Parte de la instrucción</w:t>
            </w:r>
          </w:p>
        </w:tc>
        <w:tc>
          <w:tcPr>
            <w:tcW w:type="dxa" w:w="6336"/>
            <w:tcMar>
              <w:top w:w="110" w:type="dxa"/>
              <w:start w:w="130" w:type="dxa"/>
              <w:bottom w:w="110" w:type="dxa"/>
              <w:end w:w="130" w:type="dxa"/>
            </w:tcMar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9"/>
              </w:rPr>
              <w:t>Ejemplo para noveno</w:t>
            </w:r>
          </w:p>
        </w:tc>
      </w:tr>
      <w:tr>
        <w:tc>
          <w:tcPr>
            <w:tcW w:type="dxa" w:w="3024"/>
            <w:tcMar>
              <w:top w:w="110" w:type="dxa"/>
              <w:start w:w="130" w:type="dxa"/>
              <w:bottom w:w="110" w:type="dxa"/>
              <w:end w:w="130" w:type="dxa"/>
            </w:tcMar>
            <w:shd w:fill="F3F8FC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000000"/>
                <w:sz w:val="19"/>
              </w:rPr>
              <w:t>Objetivo</w:t>
            </w:r>
          </w:p>
        </w:tc>
        <w:tc>
          <w:tcPr>
            <w:tcW w:type="dxa" w:w="6336"/>
            <w:tcMar>
              <w:top w:w="110" w:type="dxa"/>
              <w:start w:w="130" w:type="dxa"/>
              <w:bottom w:w="110" w:type="dxa"/>
              <w:end w:w="130" w:type="dxa"/>
            </w:tcMar>
            <w:shd w:fill="F3F8FC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19"/>
              </w:rPr>
              <w:t>Explícame cómo resolver ecuaciones lineales para prepararme para un quiz</w:t>
            </w:r>
          </w:p>
        </w:tc>
      </w:tr>
      <w:tr>
        <w:tc>
          <w:tcPr>
            <w:tcW w:type="dxa" w:w="3024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000000"/>
                <w:sz w:val="19"/>
              </w:rPr>
              <w:t>Contexto</w:t>
            </w:r>
          </w:p>
        </w:tc>
        <w:tc>
          <w:tcPr>
            <w:tcW w:type="dxa" w:w="6336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19"/>
              </w:rPr>
              <w:t>Sé despejar términos simples, pero me confundo cuando hay fracciones</w:t>
            </w:r>
          </w:p>
        </w:tc>
      </w:tr>
      <w:tr>
        <w:tc>
          <w:tcPr>
            <w:tcW w:type="dxa" w:w="3024"/>
            <w:tcMar>
              <w:top w:w="110" w:type="dxa"/>
              <w:start w:w="130" w:type="dxa"/>
              <w:bottom w:w="110" w:type="dxa"/>
              <w:end w:w="130" w:type="dxa"/>
            </w:tcMar>
            <w:shd w:fill="F3F8FC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000000"/>
                <w:sz w:val="19"/>
              </w:rPr>
              <w:t>Formato</w:t>
            </w:r>
          </w:p>
        </w:tc>
        <w:tc>
          <w:tcPr>
            <w:tcW w:type="dxa" w:w="6336"/>
            <w:tcMar>
              <w:top w:w="110" w:type="dxa"/>
              <w:start w:w="130" w:type="dxa"/>
              <w:bottom w:w="110" w:type="dxa"/>
              <w:end w:w="130" w:type="dxa"/>
            </w:tcMar>
            <w:shd w:fill="F3F8FC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19"/>
              </w:rPr>
              <w:t>Usa tres ejemplos resueltos y luego propone dos ejercicios sin respuesta</w:t>
            </w:r>
          </w:p>
        </w:tc>
      </w:tr>
      <w:tr>
        <w:tc>
          <w:tcPr>
            <w:tcW w:type="dxa" w:w="3024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000000"/>
                <w:sz w:val="19"/>
              </w:rPr>
              <w:t>Límite</w:t>
            </w:r>
          </w:p>
        </w:tc>
        <w:tc>
          <w:tcPr>
            <w:tcW w:type="dxa" w:w="6336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19"/>
              </w:rPr>
              <w:t>No me des la respuesta de mi tarea. Hazme preguntas para que yo la encuentre</w:t>
            </w:r>
          </w:p>
        </w:tc>
      </w:tr>
    </w:tbl>
    <w:p>
      <w:pPr>
        <w:spacing w:after="20"/>
      </w:pPr>
    </w:p>
    <w:p>
      <w:pPr>
        <w:pStyle w:val="Heading1"/>
      </w:pPr>
      <w:r>
        <w:t>Método de trabajo en cinco pasos</w:t>
      </w:r>
    </w:p>
    <w:p>
      <w:pPr>
        <w:pStyle w:val="ListNumber"/>
        <w:spacing w:after="100" w:line="259" w:lineRule="auto"/>
      </w:pPr>
      <w:r>
        <w:rPr>
          <w:rFonts w:ascii="Aptos" w:hAnsi="Aptos" w:eastAsia="Aptos"/>
          <w:b w:val="0"/>
          <w:i w:val="0"/>
          <w:color w:val="000000"/>
          <w:sz w:val="21"/>
        </w:rPr>
        <w:t>Define la tarea antes de abrir la herramienta. Escribe una frase que diga qué necesitas aprender o producir.</w:t>
      </w:r>
    </w:p>
    <w:p>
      <w:pPr>
        <w:pStyle w:val="ListNumber"/>
        <w:spacing w:after="100" w:line="259" w:lineRule="auto"/>
      </w:pPr>
      <w:r>
        <w:rPr>
          <w:rFonts w:ascii="Aptos" w:hAnsi="Aptos" w:eastAsia="Aptos"/>
          <w:b w:val="0"/>
          <w:i w:val="0"/>
          <w:color w:val="000000"/>
          <w:sz w:val="21"/>
        </w:rPr>
        <w:t>Haz una primera pregunta con contexto. Si la respuesta es muy general, agrega detalles en lugar de pedir que repita lo mismo.</w:t>
      </w:r>
    </w:p>
    <w:p>
      <w:pPr>
        <w:pStyle w:val="ListNumber"/>
        <w:spacing w:after="100" w:line="259" w:lineRule="auto"/>
      </w:pPr>
      <w:r>
        <w:rPr>
          <w:rFonts w:ascii="Aptos" w:hAnsi="Aptos" w:eastAsia="Aptos"/>
          <w:b w:val="0"/>
          <w:i w:val="0"/>
          <w:color w:val="000000"/>
          <w:sz w:val="21"/>
        </w:rPr>
        <w:t>Contrasta lo importante. Revisa el libro, las guías del docente, una fuente institucional o tus apuntes.</w:t>
      </w:r>
    </w:p>
    <w:p>
      <w:pPr>
        <w:pStyle w:val="ListNumber"/>
        <w:spacing w:after="100" w:line="259" w:lineRule="auto"/>
      </w:pPr>
      <w:r>
        <w:rPr>
          <w:rFonts w:ascii="Aptos" w:hAnsi="Aptos" w:eastAsia="Aptos"/>
          <w:b w:val="0"/>
          <w:i w:val="0"/>
          <w:color w:val="000000"/>
          <w:sz w:val="21"/>
        </w:rPr>
        <w:t>Transforma la respuesta. Escribe con tus palabras, resuelve un ejemplo propio o aplica la idea a un caso cercano.</w:t>
      </w:r>
    </w:p>
    <w:p>
      <w:pPr>
        <w:pStyle w:val="ListNumber"/>
        <w:spacing w:after="100" w:line="259" w:lineRule="auto"/>
      </w:pPr>
      <w:r>
        <w:rPr>
          <w:rFonts w:ascii="Aptos" w:hAnsi="Aptos" w:eastAsia="Aptos"/>
          <w:b w:val="0"/>
          <w:i w:val="0"/>
          <w:color w:val="000000"/>
          <w:sz w:val="21"/>
        </w:rPr>
        <w:t>Explica lo que hiciste. Si no puedes explicar el resultado sin mirar la pantalla, todavía no es un aprendizaje sólido.</w:t>
      </w:r>
    </w:p>
    <w:p>
      <w:pPr>
        <w:pStyle w:val="Heading1"/>
      </w:pPr>
      <w:r>
        <w:t>Señales de una respuesta que debes revisar</w:t>
      </w:r>
    </w:p>
    <w:p>
      <w:pPr>
        <w:pStyle w:val="ListBullet"/>
        <w:spacing w:after="60" w:line="259" w:lineRule="auto"/>
      </w:pPr>
      <w:r>
        <w:rPr>
          <w:rFonts w:ascii="Aptos" w:hAnsi="Aptos" w:eastAsia="Aptos"/>
          <w:b w:val="0"/>
          <w:i w:val="0"/>
          <w:color w:val="000000"/>
          <w:sz w:val="21"/>
        </w:rPr>
        <w:t>Da una cifra, fecha, cita o enlace sin mostrar de dónde salió.</w:t>
      </w:r>
    </w:p>
    <w:p>
      <w:pPr>
        <w:pStyle w:val="ListBullet"/>
        <w:spacing w:after="60" w:line="259" w:lineRule="auto"/>
      </w:pPr>
      <w:r>
        <w:rPr>
          <w:rFonts w:ascii="Aptos" w:hAnsi="Aptos" w:eastAsia="Aptos"/>
          <w:b w:val="0"/>
          <w:i w:val="0"/>
          <w:color w:val="000000"/>
          <w:sz w:val="21"/>
        </w:rPr>
        <w:t>Usa palabras muy seguras para responder una pregunta compleja.</w:t>
      </w:r>
    </w:p>
    <w:p>
      <w:pPr>
        <w:pStyle w:val="ListBullet"/>
        <w:spacing w:after="60" w:line="259" w:lineRule="auto"/>
      </w:pPr>
      <w:r>
        <w:rPr>
          <w:rFonts w:ascii="Aptos" w:hAnsi="Aptos" w:eastAsia="Aptos"/>
          <w:b w:val="0"/>
          <w:i w:val="0"/>
          <w:color w:val="000000"/>
          <w:sz w:val="21"/>
        </w:rPr>
        <w:t>No considera que una situación puede ser distinta en tu colegio, barrio o familia.</w:t>
      </w:r>
    </w:p>
    <w:p>
      <w:pPr>
        <w:pStyle w:val="ListBullet"/>
        <w:spacing w:after="60" w:line="259" w:lineRule="auto"/>
      </w:pPr>
      <w:r>
        <w:rPr>
          <w:rFonts w:ascii="Aptos" w:hAnsi="Aptos" w:eastAsia="Aptos"/>
          <w:b w:val="0"/>
          <w:i w:val="0"/>
          <w:color w:val="000000"/>
          <w:sz w:val="21"/>
        </w:rPr>
        <w:t>Entrega un texto que parece terminado, pero que tú no podrías defender en una conversación con el docente.</w:t>
      </w:r>
    </w:p>
    <w:p>
      <w:pPr>
        <w:pStyle w:val="ListBullet"/>
        <w:spacing w:after="60" w:line="259" w:lineRule="auto"/>
      </w:pPr>
      <w:r>
        <w:rPr>
          <w:rFonts w:ascii="Aptos" w:hAnsi="Aptos" w:eastAsia="Aptos"/>
          <w:b w:val="0"/>
          <w:i w:val="0"/>
          <w:color w:val="000000"/>
          <w:sz w:val="21"/>
        </w:rPr>
        <w:t>Pide que compartas contraseñas, documentos personales, datos médicos o información privada de otra persona.</w:t>
      </w:r>
    </w:p>
    <w:p>
      <w:pPr>
        <w:pStyle w:val="Heading1"/>
      </w:pPr>
      <w:r>
        <w:t>Taller de práctica</w:t>
      </w:r>
    </w:p>
    <w:p>
      <w:pPr>
        <w:spacing w:after="200"/>
      </w:pPr>
      <w:r>
        <w:rPr>
          <w:rFonts w:ascii="Aptos" w:hAnsi="Aptos" w:eastAsia="Aptos"/>
          <w:b/>
          <w:i w:val="0"/>
          <w:color w:val="000000"/>
        </w:rPr>
        <w:t xml:space="preserve">Actividad </w:t>
      </w:r>
      <w:r>
        <w:rPr>
          <w:rFonts w:ascii="Aptos" w:hAnsi="Aptos" w:eastAsia="Aptos"/>
          <w:b w:val="0"/>
          <w:i w:val="0"/>
          <w:color w:val="000000"/>
        </w:rPr>
        <w:t>Elige un tema que ya estés viendo en clase. Pide a la IA una explicación, identifica dos ideas útiles, compáralas con tus apuntes y escribe un ejemplo propio. Después marca las respuestas de esta lista.</w:t>
      </w:r>
    </w:p>
    <w:p>
      <w:pPr>
        <w:ind w:left="317"/>
      </w:pPr>
      <w:r>
        <w:rPr>
          <w:rFonts w:ascii="Aptos" w:hAnsi="Aptos" w:eastAsia="Aptos"/>
          <w:b w:val="0"/>
          <w:i w:val="0"/>
          <w:color w:val="000000"/>
        </w:rPr>
        <w:t>[ ] Entendí la explicación con mis propias palabras.</w:t>
      </w:r>
    </w:p>
    <w:p>
      <w:pPr>
        <w:ind w:left="317"/>
      </w:pPr>
      <w:r>
        <w:rPr>
          <w:rFonts w:ascii="Aptos" w:hAnsi="Aptos" w:eastAsia="Aptos"/>
          <w:b w:val="0"/>
          <w:i w:val="0"/>
          <w:color w:val="000000"/>
        </w:rPr>
        <w:t>[ ] Comprobé al menos un dato o procedimiento.</w:t>
      </w:r>
    </w:p>
    <w:p>
      <w:pPr>
        <w:ind w:left="317"/>
      </w:pPr>
      <w:r>
        <w:rPr>
          <w:rFonts w:ascii="Aptos" w:hAnsi="Aptos" w:eastAsia="Aptos"/>
          <w:b w:val="0"/>
          <w:i w:val="0"/>
          <w:color w:val="000000"/>
        </w:rPr>
        <w:t>[ ] No compartí datos personales ni trabajo de otra persona.</w:t>
      </w:r>
    </w:p>
    <w:p>
      <w:pPr>
        <w:ind w:left="317"/>
      </w:pPr>
      <w:r>
        <w:rPr>
          <w:rFonts w:ascii="Aptos" w:hAnsi="Aptos" w:eastAsia="Aptos"/>
          <w:b w:val="0"/>
          <w:i w:val="0"/>
          <w:color w:val="000000"/>
        </w:rPr>
        <w:t>[ ] El ejemplo final lo elaboré yo.</w:t>
      </w:r>
    </w:p>
    <w:p>
      <w:pPr>
        <w:pStyle w:val="Heading1"/>
      </w:pPr>
      <w:r>
        <w:t>Acuerdo personal de uso</w:t>
      </w:r>
    </w:p>
    <w:p>
      <w:r>
        <w:rPr>
          <w:rFonts w:ascii="Aptos" w:hAnsi="Aptos" w:eastAsia="Aptos"/>
          <w:b/>
          <w:i w:val="0"/>
          <w:color w:val="000000"/>
        </w:rPr>
        <w:t>Usaré la IA para aprender y mejorar mi trabajo. No la usaré para copiar, engañar, invadir la privacidad de alguien ni tomar decisiones delicadas sin apoyo de una persona responsable.</w:t>
      </w:r>
    </w:p>
    <w:sectPr w:rsidR="00FC693F" w:rsidRPr="0006063C" w:rsidSect="00034616"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1" w:lineRule="auto"/>
    </w:pPr>
    <w:rPr>
      <w:rFonts w:ascii="Aptos" w:hAnsi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8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curso 1 uso responsable ia</dc:title>
  <dc:subject>Curso de fundamentos para usar IA de manera responsable</dc:subject>
  <dc:creator>Curso práctico de IA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