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13" w:rsidRDefault="00562913" w:rsidP="00562913">
      <w:pPr>
        <w:rPr>
          <w:sz w:val="24"/>
        </w:rPr>
      </w:pPr>
    </w:p>
    <w:p w:rsidR="00562913" w:rsidRPr="007503FD" w:rsidRDefault="00562913" w:rsidP="00562913">
      <w:pPr>
        <w:widowControl w:val="0"/>
        <w:rPr>
          <w:b/>
          <w:i/>
          <w:snapToGrid w:val="0"/>
          <w:sz w:val="28"/>
          <w:szCs w:val="28"/>
          <w:u w:val="single"/>
          <w:lang w:eastAsia="es-ES"/>
        </w:rPr>
      </w:pPr>
      <w:r>
        <w:rPr>
          <w:snapToGrid w:val="0"/>
          <w:sz w:val="24"/>
          <w:lang w:eastAsia="es-ES"/>
        </w:rPr>
        <w:t xml:space="preserve">                                                      </w:t>
      </w:r>
      <w:r w:rsidRPr="007503FD">
        <w:rPr>
          <w:b/>
          <w:i/>
          <w:snapToGrid w:val="0"/>
          <w:sz w:val="28"/>
          <w:szCs w:val="28"/>
          <w:u w:val="single"/>
          <w:lang w:eastAsia="es-ES"/>
        </w:rPr>
        <w:t xml:space="preserve">Memorandum       </w:t>
      </w:r>
    </w:p>
    <w:p w:rsidR="00562913" w:rsidRDefault="00562913" w:rsidP="00562913">
      <w:pPr>
        <w:widowControl w:val="0"/>
        <w:rPr>
          <w:snapToGrid w:val="0"/>
          <w:sz w:val="24"/>
          <w:lang w:eastAsia="es-ES"/>
        </w:rPr>
      </w:pPr>
    </w:p>
    <w:p w:rsidR="00562913" w:rsidRPr="00E3125F" w:rsidRDefault="00562913" w:rsidP="00562913">
      <w:pPr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562913">
        <w:rPr>
          <w:rFonts w:ascii="Verdana" w:hAnsi="Verdana" w:cs="Verdana"/>
          <w:sz w:val="22"/>
          <w:szCs w:val="22"/>
        </w:rPr>
        <w:t xml:space="preserve">Los responsables inscriptos en IVA deberán tener en cuenta que a partir del 1 de julio de 2021, </w:t>
      </w:r>
      <w:r w:rsidRPr="00562913">
        <w:rPr>
          <w:rFonts w:ascii="Verdana" w:hAnsi="Verdana" w:cs="Verdana"/>
          <w:sz w:val="22"/>
          <w:szCs w:val="22"/>
          <w:highlight w:val="green"/>
        </w:rPr>
        <w:t>las facturas Letra “A”</w:t>
      </w:r>
      <w:r w:rsidRPr="00562913">
        <w:rPr>
          <w:rFonts w:ascii="Verdana" w:hAnsi="Verdana" w:cs="Verdana"/>
          <w:sz w:val="22"/>
          <w:szCs w:val="22"/>
        </w:rPr>
        <w:t xml:space="preserve"> se utilizarán tanto para los responsables inscriptos como para</w:t>
      </w:r>
      <w:r w:rsidRPr="00562913">
        <w:rPr>
          <w:rFonts w:ascii="Verdana" w:hAnsi="Verdana" w:cs="Verdana"/>
        </w:rPr>
        <w:t xml:space="preserve"> </w:t>
      </w:r>
      <w:r w:rsidRPr="00742ECB">
        <w:rPr>
          <w:rFonts w:ascii="Verdana" w:hAnsi="Verdana" w:cs="Verdana"/>
          <w:b/>
          <w:i/>
          <w:sz w:val="24"/>
          <w:szCs w:val="24"/>
        </w:rPr>
        <w:t>los monotributistas</w:t>
      </w:r>
      <w:r>
        <w:rPr>
          <w:rFonts w:ascii="Verdana" w:hAnsi="Verdana" w:cs="Verdana"/>
          <w:sz w:val="18"/>
          <w:szCs w:val="18"/>
        </w:rPr>
        <w:t xml:space="preserve">. </w:t>
      </w:r>
      <w:r w:rsidRPr="00562913">
        <w:rPr>
          <w:rFonts w:ascii="Verdana" w:hAnsi="Verdana" w:cs="Verdana"/>
          <w:sz w:val="22"/>
          <w:szCs w:val="22"/>
          <w:highlight w:val="yellow"/>
        </w:rPr>
        <w:t>(Antes se utilizada factura “B”)</w:t>
      </w:r>
      <w:r w:rsidRPr="00562913">
        <w:rPr>
          <w:rFonts w:ascii="Verdana" w:hAnsi="Verdana" w:cs="Verdana"/>
          <w:sz w:val="22"/>
          <w:szCs w:val="22"/>
        </w:rPr>
        <w:t>. Asimismo la factura</w:t>
      </w:r>
      <w:r>
        <w:rPr>
          <w:rFonts w:ascii="Verdana" w:hAnsi="Verdana" w:cs="Verdana"/>
          <w:sz w:val="22"/>
          <w:szCs w:val="22"/>
        </w:rPr>
        <w:t xml:space="preserve"> “A”, para estos contribuyentes, </w:t>
      </w:r>
      <w:r w:rsidRPr="00562913">
        <w:rPr>
          <w:rFonts w:ascii="Verdana" w:hAnsi="Verdana" w:cs="Verdana"/>
          <w:sz w:val="22"/>
          <w:szCs w:val="22"/>
        </w:rPr>
        <w:t xml:space="preserve"> deberá contener la siguiente leyenda;</w:t>
      </w:r>
      <w:r>
        <w:rPr>
          <w:rFonts w:ascii="Verdana" w:hAnsi="Verdana" w:cs="Verdana"/>
          <w:sz w:val="18"/>
          <w:szCs w:val="18"/>
        </w:rPr>
        <w:t xml:space="preserve"> </w:t>
      </w:r>
      <w:r w:rsidRPr="00E3125F">
        <w:rPr>
          <w:rFonts w:ascii="Verdana" w:hAnsi="Verdana" w:cs="Verdana"/>
          <w:b/>
          <w:i/>
          <w:sz w:val="22"/>
          <w:szCs w:val="22"/>
        </w:rPr>
        <w:t>‘El crédito fiscal discriminado en el presente comprobante, sólo podrá ser computado a efectos del Régimen de Sostenimiento e Inclusión Fiscal para Pequeños Contribuyentes de la Ley Nº 27.618’.</w:t>
      </w:r>
    </w:p>
    <w:p w:rsidR="00562913" w:rsidRPr="00E3125F" w:rsidRDefault="00562913" w:rsidP="00562913">
      <w:pPr>
        <w:autoSpaceDE w:val="0"/>
        <w:autoSpaceDN w:val="0"/>
        <w:adjustRightInd w:val="0"/>
        <w:jc w:val="both"/>
        <w:rPr>
          <w:rFonts w:ascii="Verdana" w:hAnsi="Verdana" w:cs="Verdana"/>
          <w:b/>
          <w:i/>
          <w:sz w:val="22"/>
          <w:szCs w:val="22"/>
        </w:rPr>
      </w:pPr>
    </w:p>
    <w:p w:rsidR="00562913" w:rsidRDefault="00562913" w:rsidP="00562913">
      <w:pPr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</w:p>
    <w:p w:rsidR="00562913" w:rsidRPr="00562913" w:rsidRDefault="00562913" w:rsidP="00562913">
      <w:pPr>
        <w:autoSpaceDE w:val="0"/>
        <w:autoSpaceDN w:val="0"/>
        <w:adjustRightInd w:val="0"/>
        <w:jc w:val="both"/>
        <w:rPr>
          <w:rFonts w:ascii="Verdana" w:hAnsi="Verdana" w:cs="Verdana"/>
          <w:sz w:val="22"/>
          <w:szCs w:val="22"/>
        </w:rPr>
      </w:pPr>
      <w:r w:rsidRPr="00562913">
        <w:rPr>
          <w:rFonts w:ascii="Verdana" w:hAnsi="Verdana" w:cs="Verdana"/>
          <w:sz w:val="22"/>
          <w:szCs w:val="22"/>
        </w:rPr>
        <w:t>Esto es por una modificación establecida por la RG 5003/2021 que dictó la AFIP, cuya parte pertinente se copia a continuación.</w:t>
      </w:r>
    </w:p>
    <w:p w:rsidR="00562913" w:rsidRDefault="00562913" w:rsidP="00562913">
      <w:pPr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</w:p>
    <w:p w:rsidR="00562913" w:rsidRPr="00562913" w:rsidRDefault="00562913" w:rsidP="00562913">
      <w:pPr>
        <w:autoSpaceDE w:val="0"/>
        <w:autoSpaceDN w:val="0"/>
        <w:adjustRightInd w:val="0"/>
        <w:jc w:val="both"/>
        <w:rPr>
          <w:rFonts w:ascii="Verdana" w:hAnsi="Verdana" w:cs="Verdana"/>
          <w:i/>
          <w:sz w:val="24"/>
          <w:szCs w:val="24"/>
        </w:rPr>
      </w:pPr>
      <w:r w:rsidRPr="00562913">
        <w:rPr>
          <w:rFonts w:ascii="Verdana" w:hAnsi="Verdana" w:cs="Verdana"/>
          <w:i/>
          <w:sz w:val="24"/>
          <w:szCs w:val="24"/>
        </w:rPr>
        <w:t>ARTÍCULO 20.- Modificar la Resolución General N° 1.415, sus modificatorias y complementarias, en la forma que se indica a continuación:</w:t>
      </w:r>
    </w:p>
    <w:p w:rsidR="00562913" w:rsidRPr="00562913" w:rsidRDefault="00562913" w:rsidP="00562913">
      <w:pPr>
        <w:autoSpaceDE w:val="0"/>
        <w:autoSpaceDN w:val="0"/>
        <w:adjustRightInd w:val="0"/>
        <w:jc w:val="both"/>
        <w:rPr>
          <w:rFonts w:ascii="Verdana" w:hAnsi="Verdana" w:cs="Verdana"/>
          <w:i/>
          <w:sz w:val="24"/>
          <w:szCs w:val="24"/>
        </w:rPr>
      </w:pPr>
    </w:p>
    <w:p w:rsidR="00562913" w:rsidRPr="00562913" w:rsidRDefault="00562913" w:rsidP="0056291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i/>
          <w:sz w:val="24"/>
          <w:szCs w:val="24"/>
        </w:rPr>
      </w:pPr>
      <w:r w:rsidRPr="00562913">
        <w:rPr>
          <w:rFonts w:ascii="Verdana" w:hAnsi="Verdana" w:cs="Verdana"/>
          <w:i/>
          <w:sz w:val="24"/>
          <w:szCs w:val="24"/>
        </w:rPr>
        <w:t>Sustituir el inciso a) del artículo 15, por el siguiente:</w:t>
      </w:r>
    </w:p>
    <w:p w:rsidR="00562913" w:rsidRPr="00562913" w:rsidRDefault="00562913" w:rsidP="00562913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i/>
          <w:sz w:val="24"/>
          <w:szCs w:val="24"/>
        </w:rPr>
      </w:pPr>
    </w:p>
    <w:p w:rsidR="00562913" w:rsidRPr="00562913" w:rsidRDefault="00562913" w:rsidP="00562913">
      <w:pPr>
        <w:autoSpaceDE w:val="0"/>
        <w:autoSpaceDN w:val="0"/>
        <w:adjustRightInd w:val="0"/>
        <w:jc w:val="both"/>
        <w:rPr>
          <w:rFonts w:ascii="Verdana" w:hAnsi="Verdana" w:cs="Verdana"/>
          <w:i/>
          <w:sz w:val="24"/>
          <w:szCs w:val="24"/>
        </w:rPr>
      </w:pPr>
      <w:r w:rsidRPr="00562913">
        <w:rPr>
          <w:rFonts w:ascii="Verdana" w:hAnsi="Verdana" w:cs="Verdana"/>
          <w:i/>
          <w:sz w:val="24"/>
          <w:szCs w:val="24"/>
        </w:rPr>
        <w:t>“a) Letra ‘A’: por operaciones realizadas con otros responsables inscriptos o con sujetos adheridos al Régimen Simplificado para Pequeños Contribuyentes (Monotributo).</w:t>
      </w:r>
    </w:p>
    <w:p w:rsidR="00562913" w:rsidRPr="00562913" w:rsidRDefault="00562913" w:rsidP="00562913">
      <w:pPr>
        <w:autoSpaceDE w:val="0"/>
        <w:autoSpaceDN w:val="0"/>
        <w:adjustRightInd w:val="0"/>
        <w:jc w:val="both"/>
        <w:rPr>
          <w:i/>
          <w:sz w:val="24"/>
          <w:szCs w:val="24"/>
        </w:rPr>
      </w:pPr>
      <w:r w:rsidRPr="00562913">
        <w:rPr>
          <w:rFonts w:ascii="Verdana" w:hAnsi="Verdana" w:cs="Verdana"/>
          <w:i/>
          <w:sz w:val="24"/>
          <w:szCs w:val="24"/>
        </w:rPr>
        <w:t>Los comprobantes emitidos a sujetos monotributistas deberán contener la leyenda: ‘El crédito fiscal discriminado en el presente comprobante, sólo podrá ser computado a efectos del Régimen de Sostenimiento e Inclusión Fiscal para Pequeños Contribuyentes de la Ley Nº 27.618’.”.</w:t>
      </w:r>
    </w:p>
    <w:p w:rsidR="00AE291B" w:rsidRDefault="00AE291B">
      <w:pPr>
        <w:rPr>
          <w:sz w:val="24"/>
        </w:rPr>
      </w:pPr>
    </w:p>
    <w:sectPr w:rsidR="00AE291B" w:rsidSect="00E5605B">
      <w:headerReference w:type="default" r:id="rId7"/>
      <w:footerReference w:type="default" r:id="rId8"/>
      <w:pgSz w:w="11907" w:h="16840" w:code="9"/>
      <w:pgMar w:top="993" w:right="1701" w:bottom="0" w:left="170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B9D" w:rsidRDefault="00DB3B9D">
      <w:r>
        <w:separator/>
      </w:r>
    </w:p>
  </w:endnote>
  <w:endnote w:type="continuationSeparator" w:id="1">
    <w:p w:rsidR="00DB3B9D" w:rsidRDefault="00DB3B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ufmann Bd BT">
    <w:panose1 w:val="03080802040207080305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05B" w:rsidRDefault="005C7D3A">
    <w:pPr>
      <w:pStyle w:val="Piedepgina"/>
    </w:pPr>
    <w:r>
      <w:rPr>
        <w:b/>
        <w:snapToGrid w:val="0"/>
        <w:sz w:val="18"/>
      </w:rPr>
      <w:t xml:space="preserve">                                                     Bergallo 2047 - (1643) Beccar Tel./Fax: 4723-0666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B9D" w:rsidRDefault="00DB3B9D">
      <w:r>
        <w:separator/>
      </w:r>
    </w:p>
  </w:footnote>
  <w:footnote w:type="continuationSeparator" w:id="1">
    <w:p w:rsidR="00DB3B9D" w:rsidRDefault="00DB3B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05B" w:rsidRDefault="009527AF">
    <w:pPr>
      <w:widowControl w:val="0"/>
      <w:rPr>
        <w:rFonts w:ascii="Kaufmann Bd BT" w:hAnsi="Kaufmann Bd BT"/>
        <w:b/>
        <w:snapToGrid w:val="0"/>
        <w:sz w:val="40"/>
      </w:rPr>
    </w:pPr>
    <w:r>
      <w:rPr>
        <w:rFonts w:ascii="Kaufmann Bd BT" w:hAnsi="Kaufmann Bd BT"/>
        <w:b/>
        <w:snapToGrid w:val="0"/>
        <w:sz w:val="40"/>
      </w:rPr>
      <w:t xml:space="preserve">           Estudio Contable </w:t>
    </w:r>
    <w:r w:rsidR="005C7D3A">
      <w:rPr>
        <w:rFonts w:ascii="Kaufmann Bd BT" w:hAnsi="Kaufmann Bd BT"/>
        <w:b/>
        <w:snapToGrid w:val="0"/>
        <w:sz w:val="40"/>
      </w:rPr>
      <w:t xml:space="preserve"> Las Heras</w:t>
    </w:r>
    <w:r w:rsidR="00AE291B">
      <w:rPr>
        <w:rFonts w:ascii="Kaufmann Bd BT" w:hAnsi="Kaufmann Bd BT"/>
        <w:b/>
        <w:snapToGrid w:val="0"/>
        <w:sz w:val="40"/>
      </w:rPr>
      <w:t xml:space="preserve"> </w:t>
    </w:r>
    <w:r>
      <w:rPr>
        <w:rFonts w:ascii="Kaufmann Bd BT" w:hAnsi="Kaufmann Bd BT"/>
        <w:b/>
        <w:snapToGrid w:val="0"/>
        <w:sz w:val="40"/>
      </w:rPr>
      <w:t xml:space="preserve">- </w:t>
    </w:r>
    <w:r w:rsidR="00AE291B">
      <w:rPr>
        <w:rFonts w:ascii="Kaufmann Bd BT" w:hAnsi="Kaufmann Bd BT"/>
        <w:b/>
        <w:snapToGrid w:val="0"/>
        <w:sz w:val="40"/>
      </w:rPr>
      <w:t xml:space="preserve"> del Prado</w:t>
    </w:r>
  </w:p>
  <w:p w:rsidR="00E5605B" w:rsidRDefault="009527AF" w:rsidP="009527AF">
    <w:pPr>
      <w:widowControl w:val="0"/>
      <w:rPr>
        <w:b/>
        <w:snapToGrid w:val="0"/>
      </w:rPr>
    </w:pPr>
    <w:r>
      <w:rPr>
        <w:snapToGrid w:val="0"/>
        <w:sz w:val="24"/>
      </w:rPr>
      <w:t xml:space="preserve">                       </w:t>
    </w:r>
    <w:r w:rsidR="005C7D3A">
      <w:rPr>
        <w:snapToGrid w:val="0"/>
        <w:sz w:val="24"/>
      </w:rPr>
      <w:t xml:space="preserve">   </w:t>
    </w:r>
    <w:r>
      <w:rPr>
        <w:snapToGrid w:val="0"/>
        <w:sz w:val="24"/>
      </w:rPr>
      <w:t xml:space="preserve">                        </w:t>
    </w:r>
    <w:r w:rsidR="005C7D3A">
      <w:rPr>
        <w:b/>
        <w:snapToGrid w:val="0"/>
      </w:rPr>
      <w:t>Contador</w:t>
    </w:r>
    <w:r>
      <w:rPr>
        <w:b/>
        <w:snapToGrid w:val="0"/>
      </w:rPr>
      <w:t>es</w:t>
    </w:r>
    <w:r w:rsidR="005C7D3A">
      <w:rPr>
        <w:b/>
        <w:snapToGrid w:val="0"/>
      </w:rPr>
      <w:t xml:space="preserve"> Público</w:t>
    </w:r>
    <w:r>
      <w:rPr>
        <w:b/>
        <w:snapToGrid w:val="0"/>
      </w:rPr>
      <w:t>s</w:t>
    </w:r>
    <w:r w:rsidR="005C7D3A">
      <w:rPr>
        <w:b/>
        <w:snapToGrid w:val="0"/>
      </w:rPr>
      <w:t xml:space="preserve"> (U.B.A.)</w:t>
    </w:r>
    <w:r w:rsidR="00AE291B">
      <w:rPr>
        <w:b/>
        <w:snapToGrid w:val="0"/>
      </w:rPr>
      <w:t xml:space="preserve">  </w:t>
    </w:r>
  </w:p>
  <w:p w:rsidR="009527AF" w:rsidRDefault="009527AF" w:rsidP="009527AF">
    <w:pPr>
      <w:widowControl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205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720613"/>
    <w:multiLevelType w:val="hybridMultilevel"/>
    <w:tmpl w:val="868E94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405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6D4734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45605C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attachedTemplate r:id="rId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27AF"/>
    <w:rsid w:val="00562913"/>
    <w:rsid w:val="005C7D3A"/>
    <w:rsid w:val="006B109C"/>
    <w:rsid w:val="006C31A8"/>
    <w:rsid w:val="007B4DBB"/>
    <w:rsid w:val="009527AF"/>
    <w:rsid w:val="00AE291B"/>
    <w:rsid w:val="00DB3B9D"/>
    <w:rsid w:val="00E5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13"/>
    <w:rPr>
      <w:lang w:val="es-ES" w:eastAsia="es-AR"/>
    </w:rPr>
  </w:style>
  <w:style w:type="paragraph" w:styleId="Ttulo1">
    <w:name w:val="heading 1"/>
    <w:basedOn w:val="Normal"/>
    <w:next w:val="Normal"/>
    <w:qFormat/>
    <w:rsid w:val="00E5605B"/>
    <w:pPr>
      <w:keepNext/>
      <w:outlineLvl w:val="0"/>
    </w:pPr>
    <w:rPr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E5605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rsid w:val="00E5605B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5629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as%20Heras\Formulario%20para%20notas%20estudio\Formulari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Formulario1.dot</Template>
  <TotalTime>1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</vt:lpstr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JorgeLH</dc:creator>
  <cp:lastModifiedBy>JorgeLH</cp:lastModifiedBy>
  <cp:revision>2</cp:revision>
  <cp:lastPrinted>2000-09-05T23:38:00Z</cp:lastPrinted>
  <dcterms:created xsi:type="dcterms:W3CDTF">2021-06-14T20:02:00Z</dcterms:created>
  <dcterms:modified xsi:type="dcterms:W3CDTF">2021-06-14T20:02:00Z</dcterms:modified>
</cp:coreProperties>
</file>