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Default Extension="png" ContentType="image/png"/>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spacing w:line="987" w:lineRule="exact" w:before="0"/>
        <w:ind w:left="923" w:right="1068" w:firstLine="0"/>
        <w:jc w:val="center"/>
        <w:rPr>
          <w:rFonts w:ascii="Calibri"/>
          <w:b/>
          <w:sz w:val="88"/>
        </w:rPr>
      </w:pPr>
      <w:r>
        <w:rPr>
          <w:rFonts w:ascii="Calibri"/>
          <w:b/>
          <w:sz w:val="88"/>
        </w:rPr>
        <w:t>Relaciones del trabajo y</w:t>
      </w:r>
    </w:p>
    <w:p>
      <w:pPr>
        <w:spacing w:line="1065" w:lineRule="exact" w:before="0"/>
        <w:ind w:left="926" w:right="1068" w:firstLine="0"/>
        <w:jc w:val="center"/>
        <w:rPr>
          <w:rFonts w:ascii="Calibri" w:hAnsi="Calibri"/>
          <w:b/>
          <w:sz w:val="88"/>
        </w:rPr>
      </w:pPr>
      <w:r>
        <w:rPr>
          <w:rFonts w:ascii="Calibri" w:hAnsi="Calibri"/>
          <w:b/>
          <w:sz w:val="88"/>
        </w:rPr>
        <w:t>orientación profesional</w:t>
      </w:r>
    </w:p>
    <w:p>
      <w:pPr>
        <w:pStyle w:val="BodyText"/>
        <w:spacing w:before="3"/>
        <w:rPr>
          <w:rFonts w:ascii="Calibri"/>
          <w:b/>
          <w:sz w:val="106"/>
        </w:rPr>
      </w:pPr>
    </w:p>
    <w:p>
      <w:pPr>
        <w:spacing w:line="235" w:lineRule="auto" w:before="0"/>
        <w:ind w:left="923" w:right="1068" w:firstLine="0"/>
        <w:jc w:val="center"/>
        <w:rPr>
          <w:rFonts w:ascii="Calibri" w:hAnsi="Calibri"/>
          <w:b/>
          <w:sz w:val="64"/>
        </w:rPr>
      </w:pPr>
      <w:r>
        <w:rPr>
          <w:rFonts w:ascii="Calibri" w:hAnsi="Calibri"/>
          <w:b/>
          <w:color w:val="938953"/>
          <w:sz w:val="64"/>
        </w:rPr>
        <w:t>Bloque II: Orientación profesional y formativa</w:t>
      </w:r>
    </w:p>
    <w:p>
      <w:pPr>
        <w:spacing w:after="0" w:line="235" w:lineRule="auto"/>
        <w:jc w:val="center"/>
        <w:rPr>
          <w:rFonts w:ascii="Calibri" w:hAnsi="Calibri"/>
          <w:sz w:val="64"/>
        </w:rPr>
        <w:sectPr>
          <w:type w:val="continuous"/>
          <w:pgSz w:w="14400" w:h="10800" w:orient="landscape"/>
          <w:pgMar w:top="1000" w:bottom="280" w:left="320" w:right="180"/>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Heading1"/>
        <w:spacing w:before="209"/>
        <w:ind w:left="1108" w:right="0"/>
        <w:jc w:val="left"/>
        <w:rPr>
          <w:rFonts w:ascii="Arial" w:hAnsi="Arial"/>
        </w:rPr>
      </w:pPr>
      <w:r>
        <w:rPr>
          <w:rFonts w:ascii="Arial" w:hAnsi="Arial"/>
          <w:color w:val="585858"/>
        </w:rPr>
        <w:t>¿Qué rol cumple el sector de la construcción en la sociedad?</w:t>
      </w:r>
    </w:p>
    <w:p>
      <w:pPr>
        <w:pStyle w:val="BodyText"/>
        <w:rPr>
          <w:b/>
          <w:sz w:val="44"/>
        </w:rPr>
      </w:pPr>
    </w:p>
    <w:p>
      <w:pPr>
        <w:pStyle w:val="BodyText"/>
        <w:rPr>
          <w:b/>
          <w:sz w:val="44"/>
        </w:rPr>
      </w:pPr>
    </w:p>
    <w:p>
      <w:pPr>
        <w:pStyle w:val="BodyText"/>
        <w:spacing w:line="249" w:lineRule="auto" w:before="303"/>
        <w:ind w:left="787" w:right="894"/>
      </w:pPr>
      <w:r>
        <w:rPr/>
        <w:t>La industria de la construcción cumple un importante rol en el desarrollo</w:t>
      </w:r>
      <w:r>
        <w:rPr>
          <w:spacing w:val="-59"/>
        </w:rPr>
        <w:t> </w:t>
      </w:r>
      <w:r>
        <w:rPr/>
        <w:t>de un país, tanto cultural como económico ya que, a través de la construcción se satisface las necesidades de infraestructura de la mayoría de las actividades económicas y sociales de una nación.</w:t>
      </w:r>
    </w:p>
    <w:p>
      <w:pPr>
        <w:spacing w:after="0" w:line="249" w:lineRule="auto"/>
        <w:sectPr>
          <w:headerReference w:type="default" r:id="rId5"/>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drawing>
          <wp:anchor distT="0" distB="0" distL="0" distR="0" allowOverlap="1" layoutInCell="1" locked="0" behindDoc="0" simplePos="0" relativeHeight="251658240">
            <wp:simplePos x="0" y="0"/>
            <wp:positionH relativeFrom="page">
              <wp:posOffset>612648</wp:posOffset>
            </wp:positionH>
            <wp:positionV relativeFrom="paragraph">
              <wp:posOffset>544359</wp:posOffset>
            </wp:positionV>
            <wp:extent cx="3240024" cy="324002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240024" cy="3240024"/>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 </w:t>
      </w:r>
      <w:r>
        <w:rPr>
          <w:rFonts w:ascii="Calibri"/>
          <w:b/>
          <w:sz w:val="40"/>
          <w:shd w:fill="F9C090" w:color="auto" w:val="clear"/>
        </w:rPr>
        <w:t>DE </w:t>
      </w:r>
      <w:r>
        <w:rPr>
          <w:rFonts w:ascii="Calibri"/>
          <w:b/>
          <w:spacing w:val="-3"/>
          <w:sz w:val="40"/>
          <w:shd w:fill="F9C090" w:color="auto" w:val="clear"/>
        </w:rPr>
        <w:t>VIVIENDAS, </w:t>
      </w:r>
      <w:r>
        <w:rPr>
          <w:rFonts w:ascii="Calibri"/>
          <w:b/>
          <w:sz w:val="40"/>
          <w:shd w:fill="F9C090" w:color="auto" w:val="clear"/>
        </w:rPr>
        <w:t>EDIFICIOS Y </w:t>
      </w:r>
      <w:r>
        <w:rPr>
          <w:rFonts w:ascii="Calibri"/>
          <w:b/>
          <w:spacing w:val="-3"/>
          <w:sz w:val="40"/>
          <w:shd w:fill="F9C090" w:color="auto" w:val="clear"/>
        </w:rPr>
        <w:t>LOCALES</w:t>
      </w:r>
      <w:r>
        <w:rPr>
          <w:rFonts w:ascii="Calibri"/>
          <w:b/>
          <w:spacing w:val="44"/>
          <w:sz w:val="40"/>
          <w:shd w:fill="F9C090" w:color="auto" w:val="clear"/>
        </w:rPr>
        <w:t> </w:t>
      </w:r>
      <w:r>
        <w:rPr>
          <w:rFonts w:ascii="Calibri"/>
          <w:b/>
          <w:spacing w:val="-3"/>
          <w:sz w:val="40"/>
          <w:shd w:fill="F9C090" w:color="auto" w:val="clear"/>
        </w:rPr>
        <w:t>COMERCIALES</w:t>
        <w:tab/>
      </w:r>
    </w:p>
    <w:p>
      <w:pPr>
        <w:pStyle w:val="BodyText"/>
        <w:rPr>
          <w:rFonts w:ascii="Calibri"/>
          <w:b/>
          <w:sz w:val="40"/>
        </w:rPr>
      </w:pPr>
    </w:p>
    <w:p>
      <w:pPr>
        <w:pStyle w:val="BodyText"/>
        <w:spacing w:before="2"/>
        <w:rPr>
          <w:rFonts w:ascii="Calibri"/>
          <w:b/>
          <w:sz w:val="32"/>
        </w:rPr>
      </w:pPr>
    </w:p>
    <w:p>
      <w:pPr>
        <w:pStyle w:val="BodyText"/>
        <w:spacing w:line="288" w:lineRule="auto"/>
        <w:ind w:left="6083" w:right="652"/>
      </w:pPr>
      <w:r>
        <w:rPr/>
        <w:t>Representa en términos numéricos el mayor impacto sobre la demanda de empleo de calificaciones. Las ocupaciones descriptas en este campo se remiten a otras dentro del sector. Se lo puede considerar el campo ocupacional “madre” del sector de la actividad económica que es la construcción en su totalidad.</w:t>
      </w:r>
    </w:p>
    <w:p>
      <w:pPr>
        <w:spacing w:after="0" w:line="288"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drawing>
          <wp:anchor distT="0" distB="0" distL="0" distR="0" allowOverlap="1" layoutInCell="1" locked="0" behindDoc="0" simplePos="0" relativeHeight="251659264">
            <wp:simplePos x="0" y="0"/>
            <wp:positionH relativeFrom="page">
              <wp:posOffset>612648</wp:posOffset>
            </wp:positionH>
            <wp:positionV relativeFrom="paragraph">
              <wp:posOffset>544359</wp:posOffset>
            </wp:positionV>
            <wp:extent cx="3096767" cy="3096768"/>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096767" cy="3096768"/>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pacing w:val="-6"/>
          <w:sz w:val="40"/>
          <w:shd w:fill="F9C090" w:color="auto" w:val="clear"/>
        </w:rPr>
        <w:t>MONTAJE</w:t>
      </w:r>
      <w:r>
        <w:rPr>
          <w:rFonts w:ascii="Calibri"/>
          <w:b/>
          <w:spacing w:val="-16"/>
          <w:sz w:val="40"/>
          <w:shd w:fill="F9C090" w:color="auto" w:val="clear"/>
        </w:rPr>
        <w:t> </w:t>
      </w:r>
      <w:r>
        <w:rPr>
          <w:rFonts w:ascii="Calibri"/>
          <w:b/>
          <w:sz w:val="40"/>
          <w:shd w:fill="F9C090" w:color="auto" w:val="clear"/>
        </w:rPr>
        <w:t>INDUSTRIAL</w:t>
        <w:tab/>
      </w:r>
    </w:p>
    <w:p>
      <w:pPr>
        <w:pStyle w:val="BodyText"/>
        <w:rPr>
          <w:rFonts w:ascii="Calibri"/>
          <w:b/>
          <w:sz w:val="40"/>
        </w:rPr>
      </w:pPr>
    </w:p>
    <w:p>
      <w:pPr>
        <w:pStyle w:val="BodyText"/>
        <w:spacing w:line="288" w:lineRule="auto" w:before="356"/>
        <w:ind w:left="6083" w:right="652"/>
      </w:pPr>
      <w:r>
        <w:rPr/>
        <w:t>Nutrida por ocupaciones de la construcción edilicia, posee características propias, sobre todo en instalaciones para circulación de fluidos específicos de acuerdo al destino industrial que tendrá el edificio en cuestión. Se refiere a la construcción de galpones y edificios industriales.</w:t>
      </w:r>
    </w:p>
    <w:p>
      <w:pPr>
        <w:spacing w:after="0" w:line="288"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drawing>
          <wp:anchor distT="0" distB="0" distL="0" distR="0" allowOverlap="1" layoutInCell="1" locked="0" behindDoc="0" simplePos="0" relativeHeight="251660288">
            <wp:simplePos x="0" y="0"/>
            <wp:positionH relativeFrom="page">
              <wp:posOffset>612648</wp:posOffset>
            </wp:positionH>
            <wp:positionV relativeFrom="paragraph">
              <wp:posOffset>544359</wp:posOffset>
            </wp:positionV>
            <wp:extent cx="3096767" cy="3096768"/>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096767" cy="3096768"/>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 </w:t>
      </w:r>
      <w:r>
        <w:rPr>
          <w:rFonts w:ascii="Calibri"/>
          <w:b/>
          <w:spacing w:val="-5"/>
          <w:sz w:val="40"/>
          <w:shd w:fill="F9C090" w:color="auto" w:val="clear"/>
        </w:rPr>
        <w:t>SANITARIAS </w:t>
      </w:r>
      <w:r>
        <w:rPr>
          <w:rFonts w:ascii="Calibri"/>
          <w:b/>
          <w:sz w:val="40"/>
          <w:shd w:fill="F9C090" w:color="auto" w:val="clear"/>
        </w:rPr>
        <w:t>Y</w:t>
      </w:r>
      <w:r>
        <w:rPr>
          <w:rFonts w:ascii="Calibri"/>
          <w:b/>
          <w:spacing w:val="34"/>
          <w:sz w:val="40"/>
          <w:shd w:fill="F9C090" w:color="auto" w:val="clear"/>
        </w:rPr>
        <w:t> </w:t>
      </w:r>
      <w:r>
        <w:rPr>
          <w:rFonts w:ascii="Calibri"/>
          <w:b/>
          <w:spacing w:val="-4"/>
          <w:sz w:val="40"/>
          <w:shd w:fill="F9C090" w:color="auto" w:val="clear"/>
        </w:rPr>
        <w:t>HOSPITALARIAS</w:t>
        <w:tab/>
      </w:r>
    </w:p>
    <w:p>
      <w:pPr>
        <w:pStyle w:val="BodyText"/>
        <w:rPr>
          <w:rFonts w:ascii="Calibri"/>
          <w:b/>
          <w:sz w:val="40"/>
        </w:rPr>
      </w:pPr>
    </w:p>
    <w:p>
      <w:pPr>
        <w:pStyle w:val="BodyText"/>
        <w:spacing w:line="288" w:lineRule="auto" w:before="356"/>
        <w:ind w:left="6083" w:right="454"/>
      </w:pPr>
      <w:r>
        <w:rPr/>
        <w:t>Campo de características similares a la edilicia donde aparecen mínimas diferencias en las ocupaciones. Posee requerimientos específicos de terminaciones por salubridad, ejecutadas por ocupaciones relevadas en las construcciones edilicias. Se refiere a la construcción de hospitales, sanatorios, etc.</w:t>
      </w:r>
    </w:p>
    <w:p>
      <w:pPr>
        <w:spacing w:after="0" w:line="288"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drawing>
          <wp:anchor distT="0" distB="0" distL="0" distR="0" allowOverlap="1" layoutInCell="1" locked="0" behindDoc="0" simplePos="0" relativeHeight="251661312">
            <wp:simplePos x="0" y="0"/>
            <wp:positionH relativeFrom="page">
              <wp:posOffset>682751</wp:posOffset>
            </wp:positionH>
            <wp:positionV relativeFrom="paragraph">
              <wp:posOffset>544359</wp:posOffset>
            </wp:positionV>
            <wp:extent cx="2880360" cy="2880360"/>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880360" cy="2880360"/>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w:t>
      </w:r>
      <w:r>
        <w:rPr>
          <w:rFonts w:ascii="Calibri"/>
          <w:b/>
          <w:spacing w:val="3"/>
          <w:sz w:val="40"/>
          <w:shd w:fill="F9C090" w:color="auto" w:val="clear"/>
        </w:rPr>
        <w:t> </w:t>
      </w:r>
      <w:r>
        <w:rPr>
          <w:rFonts w:ascii="Calibri"/>
          <w:b/>
          <w:sz w:val="40"/>
          <w:shd w:fill="F9C090" w:color="auto" w:val="clear"/>
        </w:rPr>
        <w:t>AGRARIAS</w:t>
        <w:tab/>
      </w:r>
    </w:p>
    <w:p>
      <w:pPr>
        <w:pStyle w:val="BodyText"/>
        <w:rPr>
          <w:rFonts w:ascii="Calibri"/>
          <w:b/>
          <w:sz w:val="40"/>
        </w:rPr>
      </w:pPr>
    </w:p>
    <w:p>
      <w:pPr>
        <w:pStyle w:val="BodyText"/>
        <w:spacing w:line="288" w:lineRule="auto" w:before="356"/>
        <w:ind w:left="6083" w:right="632"/>
      </w:pPr>
      <w:r>
        <w:rPr/>
        <w:t>Utiliza las ocupaciones de la construccion edilicia con la orientacion propia del sector agropecuario. Se refiere a la construccion de galpones destinados para diferentes usos, construccion de silos para acopio, construcción de instalaciones tamberas, obras de riesgo, saneamiento rural, etc.</w:t>
      </w:r>
    </w:p>
    <w:p>
      <w:pPr>
        <w:spacing w:after="0" w:line="288"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drawing>
          <wp:anchor distT="0" distB="0" distL="0" distR="0" allowOverlap="1" layoutInCell="1" locked="0" behindDoc="0" simplePos="0" relativeHeight="251662336">
            <wp:simplePos x="0" y="0"/>
            <wp:positionH relativeFrom="page">
              <wp:posOffset>612648</wp:posOffset>
            </wp:positionH>
            <wp:positionV relativeFrom="paragraph">
              <wp:posOffset>544359</wp:posOffset>
            </wp:positionV>
            <wp:extent cx="2880360" cy="2880360"/>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880360" cy="2880360"/>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z w:val="40"/>
          <w:shd w:fill="F9C090" w:color="auto" w:val="clear"/>
        </w:rPr>
        <w:t>OBRAS</w:t>
      </w:r>
      <w:r>
        <w:rPr>
          <w:rFonts w:ascii="Calibri"/>
          <w:b/>
          <w:spacing w:val="-3"/>
          <w:sz w:val="40"/>
          <w:shd w:fill="F9C090" w:color="auto" w:val="clear"/>
        </w:rPr>
        <w:t> VIALES</w:t>
        <w:tab/>
      </w:r>
    </w:p>
    <w:p>
      <w:pPr>
        <w:pStyle w:val="BodyText"/>
        <w:spacing w:before="11"/>
        <w:rPr>
          <w:rFonts w:ascii="Calibri"/>
          <w:b/>
          <w:sz w:val="59"/>
        </w:rPr>
      </w:pPr>
    </w:p>
    <w:p>
      <w:pPr>
        <w:pStyle w:val="BodyText"/>
        <w:spacing w:line="288" w:lineRule="auto"/>
        <w:ind w:left="5742" w:right="894"/>
      </w:pPr>
      <w:r>
        <w:rPr/>
        <w:t>Campo de características propias que se nutre en gran parte de ocupaciones propias de la construcción edilicia pero genera la aparición de ocupaciones específicas. Se refiere a todo lo relacionado con la construcción de caminos, rutas y puentes, y la construcción y mantenimiento de vías férreas.</w:t>
      </w:r>
    </w:p>
    <w:p>
      <w:pPr>
        <w:spacing w:after="0" w:line="288"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hAnsi="Calibri"/>
          <w:b/>
          <w:sz w:val="40"/>
        </w:rPr>
      </w:pPr>
      <w:r>
        <w:rPr>
          <w:rFonts w:ascii="Calibri" w:hAnsi="Calibri"/>
          <w:b/>
          <w:w w:val="99"/>
          <w:sz w:val="40"/>
          <w:shd w:fill="F9C090" w:color="auto" w:val="clear"/>
        </w:rPr>
        <w:t> </w:t>
      </w:r>
      <w:r>
        <w:rPr>
          <w:rFonts w:ascii="Calibri" w:hAnsi="Calibri"/>
          <w:b/>
          <w:spacing w:val="-37"/>
          <w:sz w:val="40"/>
          <w:shd w:fill="F9C090" w:color="auto" w:val="clear"/>
        </w:rPr>
        <w:t> </w:t>
      </w:r>
      <w:r>
        <w:rPr>
          <w:rFonts w:ascii="Calibri" w:hAnsi="Calibri"/>
          <w:b/>
          <w:sz w:val="40"/>
          <w:shd w:fill="F9C090" w:color="auto" w:val="clear"/>
        </w:rPr>
        <w:t>HORMIGÓN</w:t>
      </w:r>
      <w:r>
        <w:rPr>
          <w:rFonts w:ascii="Calibri" w:hAnsi="Calibri"/>
          <w:b/>
          <w:spacing w:val="-22"/>
          <w:sz w:val="40"/>
          <w:shd w:fill="F9C090" w:color="auto" w:val="clear"/>
        </w:rPr>
        <w:t> </w:t>
      </w:r>
      <w:r>
        <w:rPr>
          <w:rFonts w:ascii="Calibri" w:hAnsi="Calibri"/>
          <w:b/>
          <w:sz w:val="40"/>
          <w:shd w:fill="F9C090" w:color="auto" w:val="clear"/>
        </w:rPr>
        <w:t>ELABORADO</w:t>
        <w:tab/>
      </w:r>
    </w:p>
    <w:p>
      <w:pPr>
        <w:pStyle w:val="BodyText"/>
        <w:rPr>
          <w:rFonts w:ascii="Calibri"/>
          <w:b/>
          <w:sz w:val="20"/>
        </w:rPr>
      </w:pPr>
    </w:p>
    <w:p>
      <w:pPr>
        <w:pStyle w:val="BodyText"/>
        <w:spacing w:before="1"/>
        <w:rPr>
          <w:rFonts w:ascii="Calibri"/>
          <w:b/>
          <w:sz w:val="24"/>
        </w:rPr>
      </w:pPr>
      <w:r>
        <w:rPr/>
        <w:drawing>
          <wp:anchor distT="0" distB="0" distL="0" distR="0" allowOverlap="1" layoutInCell="1" locked="0" behindDoc="0" simplePos="0" relativeHeight="5">
            <wp:simplePos x="0" y="0"/>
            <wp:positionH relativeFrom="page">
              <wp:posOffset>2770632</wp:posOffset>
            </wp:positionH>
            <wp:positionV relativeFrom="paragraph">
              <wp:posOffset>211460</wp:posOffset>
            </wp:positionV>
            <wp:extent cx="2871787" cy="287178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2871787" cy="2871787"/>
                    </a:xfrm>
                    <a:prstGeom prst="rect">
                      <a:avLst/>
                    </a:prstGeom>
                  </pic:spPr>
                </pic:pic>
              </a:graphicData>
            </a:graphic>
          </wp:anchor>
        </w:drawing>
      </w:r>
    </w:p>
    <w:p>
      <w:pPr>
        <w:spacing w:after="0"/>
        <w:rPr>
          <w:rFonts w:ascii="Calibri"/>
          <w:sz w:val="24"/>
        </w:rPr>
        <w:sectPr>
          <w:pgSz w:w="14400" w:h="10800" w:orient="landscape"/>
          <w:pgMar w:header="970" w:footer="0" w:top="2260" w:bottom="280" w:left="320" w:right="180"/>
        </w:sectPr>
      </w:pPr>
    </w:p>
    <w:p>
      <w:pPr>
        <w:pStyle w:val="BodyText"/>
        <w:rPr>
          <w:rFonts w:ascii="Calibri"/>
          <w:b/>
          <w:sz w:val="20"/>
        </w:rPr>
      </w:pPr>
    </w:p>
    <w:p>
      <w:pPr>
        <w:pStyle w:val="BodyText"/>
        <w:rPr>
          <w:rFonts w:ascii="Calibri"/>
          <w:b/>
          <w:sz w:val="20"/>
        </w:rPr>
      </w:pPr>
    </w:p>
    <w:p>
      <w:pPr>
        <w:pStyle w:val="BodyText"/>
        <w:spacing w:before="3"/>
        <w:rPr>
          <w:rFonts w:ascii="Calibri"/>
          <w:b/>
          <w:sz w:val="29"/>
        </w:rPr>
      </w:pPr>
    </w:p>
    <w:p>
      <w:pPr>
        <w:spacing w:before="86"/>
        <w:ind w:left="1044" w:right="1068" w:firstLine="0"/>
        <w:jc w:val="center"/>
        <w:rPr>
          <w:b/>
          <w:sz w:val="40"/>
        </w:rPr>
      </w:pPr>
      <w:r>
        <w:rPr>
          <w:b/>
          <w:color w:val="585858"/>
          <w:sz w:val="40"/>
        </w:rPr>
        <w:t>Campos y subcampos de la construcción</w:t>
      </w:r>
    </w:p>
    <w:p>
      <w:pPr>
        <w:pStyle w:val="BodyText"/>
        <w:rPr>
          <w:b/>
          <w:sz w:val="20"/>
        </w:rPr>
      </w:pPr>
    </w:p>
    <w:p>
      <w:pPr>
        <w:pStyle w:val="BodyText"/>
        <w:spacing w:before="10"/>
        <w:rPr>
          <w:b/>
          <w:sz w:val="26"/>
        </w:rPr>
      </w:pPr>
    </w:p>
    <w:p>
      <w:pPr>
        <w:tabs>
          <w:tab w:pos="12491" w:val="left" w:leader="none"/>
        </w:tabs>
        <w:spacing w:before="19"/>
        <w:ind w:left="529" w:right="0" w:firstLine="0"/>
        <w:jc w:val="left"/>
        <w:rPr>
          <w:rFonts w:ascii="Calibri"/>
          <w:b/>
          <w:sz w:val="40"/>
        </w:rPr>
      </w:pPr>
      <w:r>
        <w:rPr/>
        <w:drawing>
          <wp:anchor distT="0" distB="0" distL="0" distR="0" allowOverlap="1" layoutInCell="1" locked="0" behindDoc="0" simplePos="0" relativeHeight="251664384">
            <wp:simplePos x="0" y="0"/>
            <wp:positionH relativeFrom="page">
              <wp:posOffset>755904</wp:posOffset>
            </wp:positionH>
            <wp:positionV relativeFrom="paragraph">
              <wp:posOffset>544994</wp:posOffset>
            </wp:positionV>
            <wp:extent cx="2953511" cy="2953512"/>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953511" cy="2953512"/>
                    </a:xfrm>
                    <a:prstGeom prst="rect">
                      <a:avLst/>
                    </a:prstGeom>
                  </pic:spPr>
                </pic:pic>
              </a:graphicData>
            </a:graphic>
          </wp:anchor>
        </w:drawing>
      </w: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 </w:t>
      </w:r>
      <w:r>
        <w:rPr>
          <w:rFonts w:ascii="Calibri"/>
          <w:b/>
          <w:sz w:val="40"/>
          <w:shd w:fill="F9C090" w:color="auto" w:val="clear"/>
        </w:rPr>
        <w:t>DE INFRAESTRUCTURA URBANA Y DE</w:t>
      </w:r>
      <w:r>
        <w:rPr>
          <w:rFonts w:ascii="Calibri"/>
          <w:b/>
          <w:spacing w:val="-26"/>
          <w:sz w:val="40"/>
          <w:shd w:fill="F9C090" w:color="auto" w:val="clear"/>
        </w:rPr>
        <w:t> </w:t>
      </w:r>
      <w:r>
        <w:rPr>
          <w:rFonts w:ascii="Calibri"/>
          <w:b/>
          <w:sz w:val="40"/>
          <w:shd w:fill="F9C090" w:color="auto" w:val="clear"/>
        </w:rPr>
        <w:t>SERVICIOS</w:t>
        <w:tab/>
      </w:r>
    </w:p>
    <w:p>
      <w:pPr>
        <w:pStyle w:val="BodyText"/>
        <w:rPr>
          <w:rFonts w:ascii="Calibri"/>
          <w:b/>
          <w:sz w:val="40"/>
        </w:rPr>
      </w:pPr>
    </w:p>
    <w:p>
      <w:pPr>
        <w:pStyle w:val="BodyText"/>
        <w:spacing w:line="249" w:lineRule="auto" w:before="332"/>
        <w:ind w:left="6083" w:right="454"/>
      </w:pPr>
      <w:r>
        <w:rPr/>
        <w:t>Reconoce dentro de este sector las ocupaciones de la construcción edilicia. Se refiere a la construcción de refugios en paradas de ómnibus, construcción y mantenimiento de plazas, paseos, organización de servicios públicos vinculados con la higiene, vialidad, comunicaciones y energía.</w:t>
      </w:r>
    </w:p>
    <w:p>
      <w:pPr>
        <w:spacing w:after="0" w:line="249"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 </w:t>
      </w:r>
      <w:r>
        <w:rPr>
          <w:rFonts w:ascii="Calibri"/>
          <w:b/>
          <w:sz w:val="40"/>
          <w:shd w:fill="F9C090" w:color="auto" w:val="clear"/>
        </w:rPr>
        <w:t>DE INFRAESTRUCTURA URBANA Y DE</w:t>
      </w:r>
      <w:r>
        <w:rPr>
          <w:rFonts w:ascii="Calibri"/>
          <w:b/>
          <w:spacing w:val="-26"/>
          <w:sz w:val="40"/>
          <w:shd w:fill="F9C090" w:color="auto" w:val="clear"/>
        </w:rPr>
        <w:t> </w:t>
      </w:r>
      <w:r>
        <w:rPr>
          <w:rFonts w:ascii="Calibri"/>
          <w:b/>
          <w:sz w:val="40"/>
          <w:shd w:fill="F9C090" w:color="auto" w:val="clear"/>
        </w:rPr>
        <w:t>SERVICIOS</w:t>
        <w:tab/>
      </w:r>
    </w:p>
    <w:p>
      <w:pPr>
        <w:pStyle w:val="BodyText"/>
        <w:rPr>
          <w:rFonts w:ascii="Calibri"/>
          <w:b/>
          <w:sz w:val="40"/>
        </w:rPr>
      </w:pPr>
    </w:p>
    <w:p>
      <w:pPr>
        <w:pStyle w:val="BodyText"/>
        <w:spacing w:line="249" w:lineRule="auto" w:before="332"/>
        <w:ind w:left="6083" w:right="894"/>
      </w:pPr>
      <w:r>
        <w:rPr/>
        <w:drawing>
          <wp:anchor distT="0" distB="0" distL="0" distR="0" allowOverlap="1" layoutInCell="1" locked="0" behindDoc="0" simplePos="0" relativeHeight="251665408">
            <wp:simplePos x="0" y="0"/>
            <wp:positionH relativeFrom="page">
              <wp:posOffset>755904</wp:posOffset>
            </wp:positionH>
            <wp:positionV relativeFrom="paragraph">
              <wp:posOffset>-13921</wp:posOffset>
            </wp:positionV>
            <wp:extent cx="2953511" cy="2950463"/>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953511" cy="2950463"/>
                    </a:xfrm>
                    <a:prstGeom prst="rect">
                      <a:avLst/>
                    </a:prstGeom>
                  </pic:spPr>
                </pic:pic>
              </a:graphicData>
            </a:graphic>
          </wp:anchor>
        </w:drawing>
      </w:r>
      <w:r>
        <w:rPr/>
        <w:t>Comprende las ocupaciones de la construcción edilicia enfocada a la construcción y mantenimiento de puertos y aeropuertos con todas sus instalaciones y obras complementarias.</w:t>
      </w:r>
    </w:p>
    <w:p>
      <w:pPr>
        <w:spacing w:after="0" w:line="249"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hAnsi="Calibri"/>
          <w:b/>
          <w:sz w:val="40"/>
        </w:rPr>
      </w:pPr>
      <w:r>
        <w:rPr>
          <w:rFonts w:ascii="Calibri" w:hAnsi="Calibri"/>
          <w:b/>
          <w:w w:val="99"/>
          <w:sz w:val="40"/>
          <w:shd w:fill="F9C090" w:color="auto" w:val="clear"/>
        </w:rPr>
        <w:t> </w:t>
      </w:r>
      <w:r>
        <w:rPr>
          <w:rFonts w:ascii="Calibri" w:hAnsi="Calibri"/>
          <w:b/>
          <w:spacing w:val="-37"/>
          <w:sz w:val="40"/>
          <w:shd w:fill="F9C090" w:color="auto" w:val="clear"/>
        </w:rPr>
        <w:t> </w:t>
      </w:r>
      <w:r>
        <w:rPr>
          <w:rFonts w:ascii="Calibri" w:hAnsi="Calibri"/>
          <w:b/>
          <w:spacing w:val="-3"/>
          <w:sz w:val="40"/>
          <w:shd w:fill="F9C090" w:color="auto" w:val="clear"/>
        </w:rPr>
        <w:t>CONSTRUCCIONES </w:t>
      </w:r>
      <w:r>
        <w:rPr>
          <w:rFonts w:ascii="Calibri" w:hAnsi="Calibri"/>
          <w:b/>
          <w:spacing w:val="-8"/>
          <w:sz w:val="40"/>
          <w:shd w:fill="F9C090" w:color="auto" w:val="clear"/>
        </w:rPr>
        <w:t>PARA </w:t>
      </w:r>
      <w:r>
        <w:rPr>
          <w:rFonts w:ascii="Calibri" w:hAnsi="Calibri"/>
          <w:b/>
          <w:sz w:val="40"/>
          <w:shd w:fill="F9C090" w:color="auto" w:val="clear"/>
        </w:rPr>
        <w:t>EL </w:t>
      </w:r>
      <w:r>
        <w:rPr>
          <w:rFonts w:ascii="Calibri" w:hAnsi="Calibri"/>
          <w:b/>
          <w:spacing w:val="-3"/>
          <w:sz w:val="40"/>
          <w:shd w:fill="F9C090" w:color="auto" w:val="clear"/>
        </w:rPr>
        <w:t>APROVECHAMIENTO </w:t>
      </w:r>
      <w:r>
        <w:rPr>
          <w:rFonts w:ascii="Calibri" w:hAnsi="Calibri"/>
          <w:b/>
          <w:sz w:val="40"/>
          <w:shd w:fill="F9C090" w:color="auto" w:val="clear"/>
        </w:rPr>
        <w:t>DE</w:t>
      </w:r>
      <w:r>
        <w:rPr>
          <w:rFonts w:ascii="Calibri" w:hAnsi="Calibri"/>
          <w:b/>
          <w:spacing w:val="21"/>
          <w:sz w:val="40"/>
          <w:shd w:fill="F9C090" w:color="auto" w:val="clear"/>
        </w:rPr>
        <w:t> </w:t>
      </w:r>
      <w:r>
        <w:rPr>
          <w:rFonts w:ascii="Calibri" w:hAnsi="Calibri"/>
          <w:b/>
          <w:sz w:val="40"/>
          <w:shd w:fill="F9C090" w:color="auto" w:val="clear"/>
        </w:rPr>
        <w:t>ENERGÍAS</w:t>
        <w:tab/>
      </w:r>
    </w:p>
    <w:p>
      <w:pPr>
        <w:pStyle w:val="BodyText"/>
        <w:rPr>
          <w:rFonts w:ascii="Calibri"/>
          <w:b/>
          <w:sz w:val="40"/>
        </w:rPr>
      </w:pPr>
    </w:p>
    <w:p>
      <w:pPr>
        <w:pStyle w:val="BodyText"/>
        <w:spacing w:line="249" w:lineRule="auto" w:before="332"/>
        <w:ind w:left="6083"/>
      </w:pPr>
      <w:r>
        <w:rPr/>
        <w:drawing>
          <wp:anchor distT="0" distB="0" distL="0" distR="0" allowOverlap="1" layoutInCell="1" locked="0" behindDoc="0" simplePos="0" relativeHeight="251666432">
            <wp:simplePos x="0" y="0"/>
            <wp:positionH relativeFrom="page">
              <wp:posOffset>755904</wp:posOffset>
            </wp:positionH>
            <wp:positionV relativeFrom="paragraph">
              <wp:posOffset>56182</wp:posOffset>
            </wp:positionV>
            <wp:extent cx="2880360" cy="2880360"/>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2880360" cy="2880360"/>
                    </a:xfrm>
                    <a:prstGeom prst="rect">
                      <a:avLst/>
                    </a:prstGeom>
                  </pic:spPr>
                </pic:pic>
              </a:graphicData>
            </a:graphic>
          </wp:anchor>
        </w:drawing>
      </w:r>
      <w:r>
        <w:rPr/>
        <w:t>Nutrida por ocupaciones de la construcción edilicia, se refiere a la construcción de obras tanto para el aprovechamiento de energías, convencionales como el aprovechamiento de energías no convencionales.</w:t>
      </w:r>
    </w:p>
    <w:p>
      <w:pPr>
        <w:spacing w:after="0" w:line="249"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hAnsi="Calibri"/>
          <w:b/>
          <w:sz w:val="40"/>
        </w:rPr>
      </w:pPr>
      <w:r>
        <w:rPr>
          <w:rFonts w:ascii="Calibri" w:hAnsi="Calibri"/>
          <w:b/>
          <w:w w:val="99"/>
          <w:sz w:val="40"/>
          <w:shd w:fill="F9C090" w:color="auto" w:val="clear"/>
        </w:rPr>
        <w:t> </w:t>
      </w:r>
      <w:r>
        <w:rPr>
          <w:rFonts w:ascii="Calibri" w:hAnsi="Calibri"/>
          <w:b/>
          <w:spacing w:val="-37"/>
          <w:sz w:val="40"/>
          <w:shd w:fill="F9C090" w:color="auto" w:val="clear"/>
        </w:rPr>
        <w:t> </w:t>
      </w:r>
      <w:r>
        <w:rPr>
          <w:rFonts w:ascii="Calibri" w:hAnsi="Calibri"/>
          <w:b/>
          <w:spacing w:val="-3"/>
          <w:sz w:val="40"/>
          <w:shd w:fill="F9C090" w:color="auto" w:val="clear"/>
        </w:rPr>
        <w:t>CONSTRUCCIONES</w:t>
      </w:r>
      <w:r>
        <w:rPr>
          <w:rFonts w:ascii="Calibri" w:hAnsi="Calibri"/>
          <w:b/>
          <w:spacing w:val="-4"/>
          <w:sz w:val="40"/>
          <w:shd w:fill="F9C090" w:color="auto" w:val="clear"/>
        </w:rPr>
        <w:t> </w:t>
      </w:r>
      <w:r>
        <w:rPr>
          <w:rFonts w:ascii="Calibri" w:hAnsi="Calibri"/>
          <w:b/>
          <w:sz w:val="40"/>
          <w:shd w:fill="F9C090" w:color="auto" w:val="clear"/>
        </w:rPr>
        <w:t>HIDRÁULICAS</w:t>
        <w:tab/>
      </w:r>
    </w:p>
    <w:p>
      <w:pPr>
        <w:pStyle w:val="BodyText"/>
        <w:rPr>
          <w:rFonts w:ascii="Calibri"/>
          <w:b/>
          <w:sz w:val="40"/>
        </w:rPr>
      </w:pPr>
    </w:p>
    <w:p>
      <w:pPr>
        <w:pStyle w:val="BodyText"/>
        <w:spacing w:line="249" w:lineRule="auto" w:before="332"/>
        <w:ind w:left="6083" w:right="894"/>
      </w:pPr>
      <w:r>
        <w:rPr/>
        <w:drawing>
          <wp:anchor distT="0" distB="0" distL="0" distR="0" allowOverlap="1" layoutInCell="1" locked="0" behindDoc="0" simplePos="0" relativeHeight="251667456">
            <wp:simplePos x="0" y="0"/>
            <wp:positionH relativeFrom="page">
              <wp:posOffset>755904</wp:posOffset>
            </wp:positionH>
            <wp:positionV relativeFrom="paragraph">
              <wp:posOffset>129334</wp:posOffset>
            </wp:positionV>
            <wp:extent cx="2880360" cy="2880360"/>
            <wp:effectExtent l="0" t="0" r="0" b="0"/>
            <wp:wrapNone/>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2880360" cy="2880360"/>
                    </a:xfrm>
                    <a:prstGeom prst="rect">
                      <a:avLst/>
                    </a:prstGeom>
                  </pic:spPr>
                </pic:pic>
              </a:graphicData>
            </a:graphic>
          </wp:anchor>
        </w:drawing>
      </w:r>
      <w:r>
        <w:rPr/>
        <w:t>Comprende ocupaciones propias de la construcción edilicia. Se refiere a la construcción e instalación de torres de comunicación, sistemas de trasmisión de datos, satélites, tendido de redes de telefonía, etc.</w:t>
      </w:r>
    </w:p>
    <w:p>
      <w:pPr>
        <w:spacing w:after="0" w:line="249" w:lineRule="auto"/>
        <w:sectPr>
          <w:pgSz w:w="14400" w:h="10800" w:orient="landscape"/>
          <w:pgMar w:header="970" w:footer="0" w:top="2260" w:bottom="280" w:left="320" w:right="180"/>
        </w:sectPr>
      </w:pPr>
    </w:p>
    <w:p>
      <w:pPr>
        <w:pStyle w:val="BodyText"/>
        <w:rPr>
          <w:sz w:val="20"/>
        </w:rPr>
      </w:pPr>
    </w:p>
    <w:p>
      <w:pPr>
        <w:pStyle w:val="BodyText"/>
        <w:rPr>
          <w:sz w:val="20"/>
        </w:rPr>
      </w:pPr>
    </w:p>
    <w:p>
      <w:pPr>
        <w:pStyle w:val="BodyText"/>
        <w:rPr>
          <w:sz w:val="20"/>
        </w:rPr>
      </w:pPr>
    </w:p>
    <w:p>
      <w:pPr>
        <w:pStyle w:val="Heading1"/>
        <w:spacing w:before="241"/>
        <w:ind w:left="1044"/>
        <w:rPr>
          <w:rFonts w:ascii="Arial" w:hAnsi="Arial"/>
        </w:rPr>
      </w:pPr>
      <w:r>
        <w:rPr>
          <w:rFonts w:ascii="Arial" w:hAnsi="Arial"/>
          <w:color w:val="585858"/>
        </w:rPr>
        <w:t>Campos y subcampos de la construcción</w:t>
      </w:r>
    </w:p>
    <w:p>
      <w:pPr>
        <w:pStyle w:val="BodyText"/>
        <w:rPr>
          <w:b/>
          <w:sz w:val="20"/>
        </w:rPr>
      </w:pPr>
    </w:p>
    <w:p>
      <w:pPr>
        <w:pStyle w:val="BodyText"/>
        <w:spacing w:before="11"/>
        <w:rPr>
          <w:b/>
          <w:sz w:val="26"/>
        </w:rPr>
      </w:pPr>
    </w:p>
    <w:p>
      <w:pPr>
        <w:tabs>
          <w:tab w:pos="12491" w:val="left" w:leader="none"/>
        </w:tabs>
        <w:spacing w:before="18"/>
        <w:ind w:left="529" w:right="0" w:firstLine="0"/>
        <w:jc w:val="left"/>
        <w:rPr>
          <w:rFonts w:ascii="Calibri"/>
          <w:b/>
          <w:sz w:val="40"/>
        </w:rPr>
      </w:pPr>
      <w:r>
        <w:rPr>
          <w:rFonts w:ascii="Calibri"/>
          <w:b/>
          <w:w w:val="99"/>
          <w:sz w:val="40"/>
          <w:shd w:fill="F9C090" w:color="auto" w:val="clear"/>
        </w:rPr>
        <w:t> </w:t>
      </w:r>
      <w:r>
        <w:rPr>
          <w:rFonts w:ascii="Calibri"/>
          <w:b/>
          <w:spacing w:val="-37"/>
          <w:sz w:val="40"/>
          <w:shd w:fill="F9C090" w:color="auto" w:val="clear"/>
        </w:rPr>
        <w:t> </w:t>
      </w:r>
      <w:r>
        <w:rPr>
          <w:rFonts w:ascii="Calibri"/>
          <w:b/>
          <w:spacing w:val="-3"/>
          <w:sz w:val="40"/>
          <w:shd w:fill="F9C090" w:color="auto" w:val="clear"/>
        </w:rPr>
        <w:t>CONSTRUCCIONES </w:t>
      </w:r>
      <w:r>
        <w:rPr>
          <w:rFonts w:ascii="Calibri"/>
          <w:b/>
          <w:spacing w:val="-8"/>
          <w:sz w:val="40"/>
          <w:shd w:fill="F9C090" w:color="auto" w:val="clear"/>
        </w:rPr>
        <w:t>PARA</w:t>
      </w:r>
      <w:r>
        <w:rPr>
          <w:rFonts w:ascii="Calibri"/>
          <w:b/>
          <w:spacing w:val="29"/>
          <w:sz w:val="40"/>
          <w:shd w:fill="F9C090" w:color="auto" w:val="clear"/>
        </w:rPr>
        <w:t> </w:t>
      </w:r>
      <w:r>
        <w:rPr>
          <w:rFonts w:ascii="Calibri"/>
          <w:b/>
          <w:spacing w:val="-3"/>
          <w:sz w:val="40"/>
          <w:shd w:fill="F9C090" w:color="auto" w:val="clear"/>
        </w:rPr>
        <w:t>COMUNICACIONES</w:t>
        <w:tab/>
      </w:r>
    </w:p>
    <w:p>
      <w:pPr>
        <w:pStyle w:val="BodyText"/>
        <w:rPr>
          <w:rFonts w:ascii="Calibri"/>
          <w:b/>
          <w:sz w:val="40"/>
        </w:rPr>
      </w:pPr>
    </w:p>
    <w:p>
      <w:pPr>
        <w:pStyle w:val="BodyText"/>
        <w:spacing w:line="249" w:lineRule="auto" w:before="332"/>
        <w:ind w:left="6083" w:right="894"/>
      </w:pPr>
      <w:r>
        <w:rPr/>
        <w:drawing>
          <wp:anchor distT="0" distB="0" distL="0" distR="0" allowOverlap="1" layoutInCell="1" locked="0" behindDoc="0" simplePos="0" relativeHeight="251668480">
            <wp:simplePos x="0" y="0"/>
            <wp:positionH relativeFrom="page">
              <wp:posOffset>612648</wp:posOffset>
            </wp:positionH>
            <wp:positionV relativeFrom="paragraph">
              <wp:posOffset>-13921</wp:posOffset>
            </wp:positionV>
            <wp:extent cx="3023616" cy="3023616"/>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3023616" cy="3023616"/>
                    </a:xfrm>
                    <a:prstGeom prst="rect">
                      <a:avLst/>
                    </a:prstGeom>
                  </pic:spPr>
                </pic:pic>
              </a:graphicData>
            </a:graphic>
          </wp:anchor>
        </w:drawing>
      </w:r>
      <w:r>
        <w:rPr/>
        <w:t>Utiliza en gran medida las ocupaciones propias de la construcción edilicia con la especificidad propias de las obras hidráulicas. Se refiere a la construcción de represas, diques de contención, obras de drenaje e irrigación, etc.</w:t>
      </w:r>
    </w:p>
    <w:p>
      <w:pPr>
        <w:spacing w:after="0" w:line="249" w:lineRule="auto"/>
        <w:sectPr>
          <w:pgSz w:w="14400" w:h="10800" w:orient="landscape"/>
          <w:pgMar w:header="970" w:footer="0" w:top="2260" w:bottom="280" w:left="320" w:right="180"/>
        </w:sectPr>
      </w:pPr>
    </w:p>
    <w:p>
      <w:pPr>
        <w:pStyle w:val="Heading1"/>
        <w:spacing w:line="235" w:lineRule="auto" w:before="64"/>
        <w:ind w:left="3191" w:right="3781" w:hanging="3"/>
      </w:pPr>
      <w:r>
        <w:rPr/>
        <w:pict>
          <v:group style="position:absolute;margin-left:59.083168pt;margin-top:20.639999pt;width:635.950pt;height:466.35pt;mso-position-horizontal-relative:page;mso-position-vertical-relative:page;z-index:-252228608" coordorigin="1182,413" coordsize="12719,9327">
            <v:shape style="position:absolute;left:1181;top:475;width:12719;height:9264" type="#_x0000_t75" stroked="false">
              <v:imagedata r:id="rId18" o:title=""/>
            </v:shape>
            <v:rect style="position:absolute;left:3230;top:412;width:7484;height:1599" filled="true" fillcolor="#ffffff" stroked="false">
              <v:fill type="solid"/>
            </v:rect>
            <w10:wrap type="none"/>
          </v:group>
        </w:pict>
      </w:r>
      <w:r>
        <w:rPr>
          <w:color w:val="E36C09"/>
          <w:spacing w:val="-4"/>
        </w:rPr>
        <w:t>FAMILIAS </w:t>
      </w:r>
      <w:r>
        <w:rPr>
          <w:color w:val="E36C09"/>
          <w:spacing w:val="-3"/>
        </w:rPr>
        <w:t>PROFESIONALES </w:t>
      </w:r>
      <w:r>
        <w:rPr>
          <w:color w:val="E36C09"/>
        </w:rPr>
        <w:t>DE LA CONSTRUCCIÓN DE </w:t>
      </w:r>
      <w:r>
        <w:rPr>
          <w:color w:val="E36C09"/>
          <w:spacing w:val="-3"/>
        </w:rPr>
        <w:t>VIVIENDAS, </w:t>
      </w:r>
      <w:r>
        <w:rPr>
          <w:color w:val="E36C09"/>
        </w:rPr>
        <w:t>EDIFICIOS Y </w:t>
      </w:r>
      <w:r>
        <w:rPr>
          <w:color w:val="E36C09"/>
          <w:spacing w:val="-3"/>
        </w:rPr>
        <w:t>LOCALES COMERCIALES</w:t>
      </w:r>
    </w:p>
    <w:p>
      <w:pPr>
        <w:spacing w:after="0" w:line="235" w:lineRule="auto"/>
        <w:sectPr>
          <w:headerReference w:type="default" r:id="rId17"/>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372.3pt;mso-position-horizontal-relative:page;mso-position-vertical-relative:paragraph;z-index:-252227584" coordorigin="1836,-7" coordsize="12065,7446">
            <v:shape style="position:absolute;left:1836;top:55;width:12065;height:7384" type="#_x0000_t75" stroked="false">
              <v:imagedata r:id="rId20"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19"/>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372.3pt;mso-position-horizontal-relative:page;mso-position-vertical-relative:paragraph;z-index:-252226560" coordorigin="1836,-7" coordsize="12065,7446">
            <v:shape style="position:absolute;left:1836;top:55;width:12065;height:7384" type="#_x0000_t75" stroked="false">
              <v:imagedata r:id="rId22"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21"/>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372.3pt;mso-position-horizontal-relative:page;mso-position-vertical-relative:paragraph;z-index:-252225536" coordorigin="1836,-7" coordsize="12065,7446">
            <v:shape style="position:absolute;left:1836;top:55;width:12065;height:7384" type="#_x0000_t75" stroked="false">
              <v:imagedata r:id="rId24"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23"/>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372.3pt;mso-position-horizontal-relative:page;mso-position-vertical-relative:paragraph;z-index:-252224512" coordorigin="1836,-7" coordsize="12065,7446">
            <v:shape style="position:absolute;left:1836;top:55;width:12065;height:7384" type="#_x0000_t75" stroked="false">
              <v:imagedata r:id="rId26"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25"/>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372.3pt;mso-position-horizontal-relative:page;mso-position-vertical-relative:paragraph;z-index:-252223488" coordorigin="1836,-7" coordsize="12065,7446">
            <v:shape style="position:absolute;left:1836;top:55;width:12065;height:7384" type="#_x0000_t75" stroked="false">
              <v:imagedata r:id="rId28"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27"/>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405.75pt;mso-position-horizontal-relative:page;mso-position-vertical-relative:paragraph;z-index:-252222464" coordorigin="1836,-7" coordsize="12065,8115">
            <v:shape style="position:absolute;left:1836;top:55;width:12065;height:8052" type="#_x0000_t75" stroked="false">
              <v:imagedata r:id="rId30"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29"/>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91.820526pt;margin-top:-.357876pt;width:603.25pt;height:449.6pt;mso-position-horizontal-relative:page;mso-position-vertical-relative:paragraph;z-index:-252221440" coordorigin="1836,-7" coordsize="12065,8992">
            <v:shape style="position:absolute;left:1836;top:55;width:12065;height:8930" type="#_x0000_t75" stroked="false">
              <v:imagedata r:id="rId32" o:title=""/>
            </v:shape>
            <v:rect style="position:absolute;left:3230;top:-8;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31"/>
          <w:pgSz w:w="14400" w:h="10800" w:orient="landscape"/>
          <w:pgMar w:header="0" w:footer="0" w:top="420" w:bottom="280" w:left="320" w:right="180"/>
        </w:sectPr>
      </w:pPr>
    </w:p>
    <w:p>
      <w:pPr>
        <w:spacing w:line="235" w:lineRule="auto" w:before="64"/>
        <w:ind w:left="3191" w:right="3781" w:hanging="3"/>
        <w:jc w:val="center"/>
        <w:rPr>
          <w:rFonts w:ascii="Calibri" w:hAnsi="Calibri"/>
          <w:b/>
          <w:sz w:val="40"/>
        </w:rPr>
      </w:pPr>
      <w:r>
        <w:rPr/>
        <w:pict>
          <v:group style="position:absolute;margin-left:56.53336pt;margin-top:20.639999pt;width:630.65pt;height:490.75pt;mso-position-horizontal-relative:page;mso-position-vertical-relative:page;z-index:-252220416" coordorigin="1131,413" coordsize="12613,9815">
            <v:shape style="position:absolute;left:1130;top:627;width:12613;height:9600" type="#_x0000_t75" stroked="false">
              <v:imagedata r:id="rId34" o:title=""/>
            </v:shape>
            <v:rect style="position:absolute;left:3230;top:412;width:7484;height:1599" filled="true" fillcolor="#ffffff" stroked="false">
              <v:fill type="solid"/>
            </v:rect>
            <w10:wrap type="none"/>
          </v:group>
        </w:pict>
      </w:r>
      <w:r>
        <w:rPr>
          <w:rFonts w:ascii="Calibri" w:hAnsi="Calibri"/>
          <w:b/>
          <w:color w:val="E36C09"/>
          <w:spacing w:val="-4"/>
          <w:sz w:val="40"/>
        </w:rPr>
        <w:t>FAMILIAS </w:t>
      </w:r>
      <w:r>
        <w:rPr>
          <w:rFonts w:ascii="Calibri" w:hAnsi="Calibri"/>
          <w:b/>
          <w:color w:val="E36C09"/>
          <w:spacing w:val="-3"/>
          <w:sz w:val="40"/>
        </w:rPr>
        <w:t>PROFESIONALES </w:t>
      </w:r>
      <w:r>
        <w:rPr>
          <w:rFonts w:ascii="Calibri" w:hAnsi="Calibri"/>
          <w:b/>
          <w:color w:val="E36C09"/>
          <w:sz w:val="40"/>
        </w:rPr>
        <w:t>DE LA CONSTRUCCIÓN DE </w:t>
      </w:r>
      <w:r>
        <w:rPr>
          <w:rFonts w:ascii="Calibri" w:hAnsi="Calibri"/>
          <w:b/>
          <w:color w:val="E36C09"/>
          <w:spacing w:val="-3"/>
          <w:sz w:val="40"/>
        </w:rPr>
        <w:t>VIVIENDAS, </w:t>
      </w:r>
      <w:r>
        <w:rPr>
          <w:rFonts w:ascii="Calibri" w:hAnsi="Calibri"/>
          <w:b/>
          <w:color w:val="E36C09"/>
          <w:sz w:val="40"/>
        </w:rPr>
        <w:t>EDIFICIOS Y </w:t>
      </w:r>
      <w:r>
        <w:rPr>
          <w:rFonts w:ascii="Calibri" w:hAnsi="Calibri"/>
          <w:b/>
          <w:color w:val="E36C09"/>
          <w:spacing w:val="-3"/>
          <w:sz w:val="40"/>
        </w:rPr>
        <w:t>LOCALES COMERCIALES</w:t>
      </w:r>
    </w:p>
    <w:p>
      <w:pPr>
        <w:spacing w:after="0" w:line="235" w:lineRule="auto"/>
        <w:jc w:val="center"/>
        <w:rPr>
          <w:rFonts w:ascii="Calibri" w:hAnsi="Calibri"/>
          <w:sz w:val="40"/>
        </w:rPr>
        <w:sectPr>
          <w:headerReference w:type="default" r:id="rId33"/>
          <w:pgSz w:w="14400" w:h="10800" w:orient="landscape"/>
          <w:pgMar w:header="0" w:footer="0" w:top="420" w:bottom="280" w:left="320" w:right="180"/>
        </w:sectPr>
      </w:pPr>
    </w:p>
    <w:p>
      <w:pPr>
        <w:pStyle w:val="BodyText"/>
        <w:rPr>
          <w:rFonts w:ascii="Calibri"/>
          <w:b/>
          <w:sz w:val="20"/>
        </w:rPr>
      </w:pPr>
    </w:p>
    <w:p>
      <w:pPr>
        <w:pStyle w:val="BodyText"/>
        <w:rPr>
          <w:rFonts w:ascii="Calibri"/>
          <w:b/>
          <w:sz w:val="20"/>
        </w:rPr>
      </w:pPr>
    </w:p>
    <w:p>
      <w:pPr>
        <w:pStyle w:val="BodyText"/>
        <w:spacing w:before="12"/>
        <w:rPr>
          <w:rFonts w:ascii="Calibri"/>
          <w:b/>
          <w:sz w:val="19"/>
        </w:rPr>
      </w:pPr>
    </w:p>
    <w:p>
      <w:pPr>
        <w:spacing w:before="85"/>
        <w:ind w:left="1043" w:right="1068" w:firstLine="0"/>
        <w:jc w:val="center"/>
        <w:rPr>
          <w:b/>
          <w:sz w:val="40"/>
        </w:rPr>
      </w:pPr>
      <w:r>
        <w:rPr>
          <w:b/>
          <w:color w:val="585858"/>
          <w:sz w:val="40"/>
        </w:rPr>
        <w:t>Tipos y características</w:t>
      </w:r>
    </w:p>
    <w:p>
      <w:pPr>
        <w:pStyle w:val="BodyText"/>
        <w:rPr>
          <w:b/>
          <w:sz w:val="20"/>
        </w:rPr>
      </w:pPr>
    </w:p>
    <w:p>
      <w:pPr>
        <w:pStyle w:val="BodyText"/>
        <w:rPr>
          <w:b/>
          <w:sz w:val="20"/>
        </w:rPr>
      </w:pPr>
    </w:p>
    <w:p>
      <w:pPr>
        <w:pStyle w:val="BodyText"/>
        <w:rPr>
          <w:b/>
          <w:sz w:val="20"/>
        </w:rPr>
      </w:pPr>
    </w:p>
    <w:p>
      <w:pPr>
        <w:pStyle w:val="BodyText"/>
        <w:rPr>
          <w:b/>
          <w:sz w:val="20"/>
        </w:rPr>
      </w:pPr>
    </w:p>
    <w:p>
      <w:pPr>
        <w:tabs>
          <w:tab w:pos="12606" w:val="left" w:leader="none"/>
        </w:tabs>
        <w:spacing w:before="218"/>
        <w:ind w:left="644" w:right="0" w:firstLine="0"/>
        <w:jc w:val="left"/>
        <w:rPr>
          <w:b/>
          <w:sz w:val="40"/>
        </w:rPr>
      </w:pPr>
      <w:r>
        <w:rPr>
          <w:b/>
          <w:spacing w:val="31"/>
          <w:w w:val="99"/>
          <w:sz w:val="40"/>
          <w:shd w:fill="F9C090" w:color="auto" w:val="clear"/>
        </w:rPr>
        <w:t> </w:t>
      </w:r>
      <w:r>
        <w:rPr>
          <w:b/>
          <w:sz w:val="40"/>
          <w:shd w:fill="F9C090" w:color="auto" w:val="clear"/>
        </w:rPr>
        <w:t>Según el Sector de</w:t>
      </w:r>
      <w:r>
        <w:rPr>
          <w:b/>
          <w:spacing w:val="-42"/>
          <w:sz w:val="40"/>
          <w:shd w:fill="F9C090" w:color="auto" w:val="clear"/>
        </w:rPr>
        <w:t> </w:t>
      </w:r>
      <w:r>
        <w:rPr>
          <w:b/>
          <w:sz w:val="40"/>
          <w:shd w:fill="F9C090" w:color="auto" w:val="clear"/>
        </w:rPr>
        <w:t>Actividad:</w:t>
        <w:tab/>
      </w:r>
    </w:p>
    <w:p>
      <w:pPr>
        <w:pStyle w:val="BodyText"/>
        <w:rPr>
          <w:b/>
          <w:sz w:val="20"/>
        </w:rPr>
      </w:pPr>
    </w:p>
    <w:p>
      <w:pPr>
        <w:pStyle w:val="BodyText"/>
        <w:spacing w:before="2"/>
        <w:rPr>
          <w:b/>
          <w:sz w:val="16"/>
        </w:rPr>
      </w:pPr>
      <w:r>
        <w:rPr/>
        <w:pict>
          <v:shape style="position:absolute;margin-left:252.240005pt;margin-top:12.292414pt;width:204.25pt;height:55.7pt;mso-position-horizontal-relative:page;mso-position-vertical-relative:paragraph;z-index:-251637760;mso-wrap-distance-left:0;mso-wrap-distance-right:0" type="#_x0000_t202" filled="false" stroked="true" strokeweight="1.92pt" strokecolor="#c0504d">
            <v:textbox inset="0,0,0,0">
              <w:txbxContent>
                <w:p>
                  <w:pPr>
                    <w:spacing w:before="66"/>
                    <w:ind w:left="178" w:right="182" w:firstLine="0"/>
                    <w:jc w:val="center"/>
                    <w:rPr>
                      <w:sz w:val="40"/>
                    </w:rPr>
                  </w:pPr>
                  <w:r>
                    <w:rPr>
                      <w:sz w:val="40"/>
                    </w:rPr>
                    <w:t>Empresas del sector</w:t>
                  </w:r>
                </w:p>
                <w:p>
                  <w:pPr>
                    <w:spacing w:before="20"/>
                    <w:ind w:left="178" w:right="179" w:firstLine="0"/>
                    <w:jc w:val="center"/>
                    <w:rPr>
                      <w:sz w:val="40"/>
                    </w:rPr>
                  </w:pPr>
                  <w:r>
                    <w:rPr>
                      <w:sz w:val="40"/>
                    </w:rPr>
                    <w:t>primario</w:t>
                  </w:r>
                </w:p>
              </w:txbxContent>
            </v:textbox>
            <v:stroke dashstyle="solid"/>
            <w10:wrap type="topAndBottom"/>
          </v:shape>
        </w:pict>
      </w:r>
    </w:p>
    <w:p>
      <w:pPr>
        <w:pStyle w:val="BodyText"/>
        <w:rPr>
          <w:b/>
          <w:sz w:val="20"/>
        </w:rPr>
      </w:pPr>
    </w:p>
    <w:p>
      <w:pPr>
        <w:pStyle w:val="BodyText"/>
        <w:spacing w:before="6"/>
        <w:rPr>
          <w:b/>
          <w:sz w:val="21"/>
        </w:rPr>
      </w:pPr>
      <w:r>
        <w:rPr/>
        <w:pict>
          <v:shape style="position:absolute;margin-left:218.160004pt;margin-top:15.330976pt;width:272.2pt;height:55.7pt;mso-position-horizontal-relative:page;mso-position-vertical-relative:paragraph;z-index:-251636736;mso-wrap-distance-left:0;mso-wrap-distance-right:0" type="#_x0000_t202" filled="false" stroked="true" strokeweight="1.92pt" strokecolor="#c0504d">
            <v:textbox inset="0,0,0,0">
              <w:txbxContent>
                <w:p>
                  <w:pPr>
                    <w:spacing w:before="69"/>
                    <w:ind w:left="593" w:right="589" w:firstLine="0"/>
                    <w:jc w:val="center"/>
                    <w:rPr>
                      <w:sz w:val="40"/>
                    </w:rPr>
                  </w:pPr>
                  <w:r>
                    <w:rPr>
                      <w:sz w:val="40"/>
                    </w:rPr>
                    <w:t>Empresas del Sector</w:t>
                  </w:r>
                </w:p>
                <w:p>
                  <w:pPr>
                    <w:spacing w:before="20"/>
                    <w:ind w:left="593" w:right="585" w:firstLine="0"/>
                    <w:jc w:val="center"/>
                    <w:rPr>
                      <w:sz w:val="40"/>
                    </w:rPr>
                  </w:pPr>
                  <w:r>
                    <w:rPr>
                      <w:sz w:val="40"/>
                    </w:rPr>
                    <w:t>Secundario o Industrial</w:t>
                  </w:r>
                </w:p>
              </w:txbxContent>
            </v:textbox>
            <v:stroke dashstyle="solid"/>
            <w10:wrap type="topAndBottom"/>
          </v:shape>
        </w:pict>
      </w:r>
    </w:p>
    <w:p>
      <w:pPr>
        <w:pStyle w:val="BodyText"/>
        <w:rPr>
          <w:b/>
          <w:sz w:val="20"/>
        </w:rPr>
      </w:pPr>
    </w:p>
    <w:p>
      <w:pPr>
        <w:pStyle w:val="BodyText"/>
        <w:rPr>
          <w:b/>
          <w:sz w:val="20"/>
        </w:rPr>
      </w:pPr>
    </w:p>
    <w:p>
      <w:pPr>
        <w:pStyle w:val="BodyText"/>
        <w:spacing w:before="1"/>
        <w:rPr>
          <w:b/>
          <w:sz w:val="21"/>
        </w:rPr>
      </w:pPr>
      <w:r>
        <w:rPr/>
        <w:pict>
          <v:shape style="position:absolute;margin-left:218.160004pt;margin-top:15.111953pt;width:272.2pt;height:55.95pt;mso-position-horizontal-relative:page;mso-position-vertical-relative:paragraph;z-index:-251635712;mso-wrap-distance-left:0;mso-wrap-distance-right:0" type="#_x0000_t202" filled="false" stroked="true" strokeweight="1.92pt" strokecolor="#c0504d">
            <v:textbox inset="0,0,0,0">
              <w:txbxContent>
                <w:p>
                  <w:pPr>
                    <w:spacing w:before="72"/>
                    <w:ind w:left="593" w:right="589" w:firstLine="0"/>
                    <w:jc w:val="center"/>
                    <w:rPr>
                      <w:sz w:val="40"/>
                    </w:rPr>
                  </w:pPr>
                  <w:r>
                    <w:rPr>
                      <w:sz w:val="40"/>
                    </w:rPr>
                    <w:t>Empresas del Sector</w:t>
                  </w:r>
                </w:p>
                <w:p>
                  <w:pPr>
                    <w:spacing w:before="20"/>
                    <w:ind w:left="593" w:right="593" w:firstLine="0"/>
                    <w:jc w:val="center"/>
                    <w:rPr>
                      <w:sz w:val="40"/>
                    </w:rPr>
                  </w:pPr>
                  <w:r>
                    <w:rPr>
                      <w:sz w:val="40"/>
                    </w:rPr>
                    <w:t>Terciario o de Servicios</w:t>
                  </w:r>
                </w:p>
              </w:txbxContent>
            </v:textbox>
            <v:stroke dashstyle="solid"/>
            <w10:wrap type="topAndBottom"/>
          </v:shape>
        </w:pict>
      </w:r>
    </w:p>
    <w:p>
      <w:pPr>
        <w:spacing w:after="0"/>
        <w:rPr>
          <w:sz w:val="21"/>
        </w:rPr>
        <w:sectPr>
          <w:headerReference w:type="default" r:id="rId35"/>
          <w:pgSz w:w="14400" w:h="10800" w:orient="landscape"/>
          <w:pgMar w:header="970" w:footer="0" w:top="1580" w:bottom="280" w:left="320" w:right="180"/>
        </w:sectPr>
      </w:pPr>
    </w:p>
    <w:p>
      <w:pPr>
        <w:pStyle w:val="BodyText"/>
        <w:rPr>
          <w:b/>
          <w:sz w:val="20"/>
        </w:rPr>
      </w:pPr>
    </w:p>
    <w:p>
      <w:pPr>
        <w:pStyle w:val="BodyText"/>
        <w:rPr>
          <w:b/>
          <w:sz w:val="20"/>
        </w:rPr>
      </w:pPr>
    </w:p>
    <w:p>
      <w:pPr>
        <w:pStyle w:val="BodyText"/>
        <w:spacing w:before="7"/>
        <w:rPr>
          <w:b/>
          <w:sz w:val="23"/>
        </w:rPr>
      </w:pPr>
    </w:p>
    <w:p>
      <w:pPr>
        <w:spacing w:before="86"/>
        <w:ind w:left="1043" w:right="1068" w:firstLine="0"/>
        <w:jc w:val="center"/>
        <w:rPr>
          <w:b/>
          <w:sz w:val="40"/>
        </w:rPr>
      </w:pPr>
      <w:r>
        <w:rPr>
          <w:b/>
          <w:color w:val="585858"/>
          <w:sz w:val="40"/>
        </w:rPr>
        <w:t>Tipos y características</w:t>
      </w:r>
    </w:p>
    <w:p>
      <w:pPr>
        <w:pStyle w:val="BodyText"/>
        <w:rPr>
          <w:b/>
          <w:sz w:val="20"/>
        </w:rPr>
      </w:pPr>
    </w:p>
    <w:p>
      <w:pPr>
        <w:pStyle w:val="BodyText"/>
        <w:rPr>
          <w:b/>
          <w:sz w:val="20"/>
        </w:rPr>
      </w:pPr>
    </w:p>
    <w:p>
      <w:pPr>
        <w:pStyle w:val="BodyText"/>
        <w:rPr>
          <w:b/>
          <w:sz w:val="20"/>
        </w:rPr>
      </w:pPr>
    </w:p>
    <w:p>
      <w:pPr>
        <w:pStyle w:val="BodyText"/>
        <w:rPr>
          <w:b/>
          <w:sz w:val="20"/>
        </w:rPr>
      </w:pPr>
    </w:p>
    <w:p>
      <w:pPr>
        <w:tabs>
          <w:tab w:pos="12606" w:val="left" w:leader="none"/>
        </w:tabs>
        <w:spacing w:before="218"/>
        <w:ind w:left="644" w:right="0" w:firstLine="0"/>
        <w:jc w:val="left"/>
        <w:rPr>
          <w:b/>
          <w:sz w:val="40"/>
        </w:rPr>
      </w:pPr>
      <w:r>
        <w:rPr>
          <w:b/>
          <w:spacing w:val="31"/>
          <w:w w:val="99"/>
          <w:sz w:val="40"/>
          <w:shd w:fill="F9C090" w:color="auto" w:val="clear"/>
        </w:rPr>
        <w:t> </w:t>
      </w:r>
      <w:r>
        <w:rPr>
          <w:b/>
          <w:sz w:val="40"/>
          <w:shd w:fill="F9C090" w:color="auto" w:val="clear"/>
        </w:rPr>
        <w:t>Según el</w:t>
      </w:r>
      <w:r>
        <w:rPr>
          <w:b/>
          <w:spacing w:val="-13"/>
          <w:sz w:val="40"/>
          <w:shd w:fill="F9C090" w:color="auto" w:val="clear"/>
        </w:rPr>
        <w:t> </w:t>
      </w:r>
      <w:r>
        <w:rPr>
          <w:b/>
          <w:spacing w:val="-3"/>
          <w:sz w:val="40"/>
          <w:shd w:fill="F9C090" w:color="auto" w:val="clear"/>
        </w:rPr>
        <w:t>Tamaño:</w:t>
        <w:tab/>
      </w:r>
    </w:p>
    <w:p>
      <w:pPr>
        <w:pStyle w:val="BodyText"/>
        <w:rPr>
          <w:b/>
          <w:sz w:val="20"/>
        </w:rPr>
      </w:pPr>
    </w:p>
    <w:p>
      <w:pPr>
        <w:pStyle w:val="BodyText"/>
        <w:spacing w:before="2"/>
        <w:rPr>
          <w:b/>
          <w:sz w:val="16"/>
        </w:rPr>
      </w:pPr>
      <w:r>
        <w:rPr/>
        <w:pict>
          <v:shape style="position:absolute;margin-left:252.240005pt;margin-top:12.281233pt;width:204.25pt;height:31.45pt;mso-position-horizontal-relative:page;mso-position-vertical-relative:paragraph;z-index:-251634688;mso-wrap-distance-left:0;mso-wrap-distance-right:0" type="#_x0000_t202" filled="false" stroked="true" strokeweight="1.92pt" strokecolor="#c0504d">
            <v:textbox inset="0,0,0,0">
              <w:txbxContent>
                <w:p>
                  <w:pPr>
                    <w:spacing w:before="66"/>
                    <w:ind w:left="320" w:right="0" w:firstLine="0"/>
                    <w:jc w:val="left"/>
                    <w:rPr>
                      <w:sz w:val="40"/>
                    </w:rPr>
                  </w:pPr>
                  <w:r>
                    <w:rPr>
                      <w:sz w:val="40"/>
                    </w:rPr>
                    <w:t>Grandes empresas</w:t>
                  </w:r>
                </w:p>
              </w:txbxContent>
            </v:textbox>
            <v:stroke dashstyle="solid"/>
            <w10:wrap type="topAndBottom"/>
          </v:shape>
        </w:pict>
      </w:r>
    </w:p>
    <w:p>
      <w:pPr>
        <w:pStyle w:val="BodyText"/>
        <w:rPr>
          <w:b/>
          <w:sz w:val="20"/>
        </w:rPr>
      </w:pPr>
    </w:p>
    <w:p>
      <w:pPr>
        <w:pStyle w:val="BodyText"/>
        <w:rPr>
          <w:b/>
          <w:sz w:val="20"/>
        </w:rPr>
      </w:pPr>
    </w:p>
    <w:p>
      <w:pPr>
        <w:pStyle w:val="BodyText"/>
        <w:rPr>
          <w:b/>
          <w:sz w:val="14"/>
        </w:rPr>
      </w:pPr>
      <w:r>
        <w:rPr/>
        <w:pict>
          <v:shape style="position:absolute;margin-left:223.919998pt;margin-top:11.031953pt;width:272.2pt;height:31.45pt;mso-position-horizontal-relative:page;mso-position-vertical-relative:paragraph;z-index:-251633664;mso-wrap-distance-left:0;mso-wrap-distance-right:0" type="#_x0000_t202" filled="false" stroked="true" strokeweight="1.92pt" strokecolor="#c0504d">
            <v:textbox inset="0,0,0,0">
              <w:txbxContent>
                <w:p>
                  <w:pPr>
                    <w:spacing w:before="69"/>
                    <w:ind w:left="899" w:right="0" w:firstLine="0"/>
                    <w:jc w:val="left"/>
                    <w:rPr>
                      <w:sz w:val="40"/>
                    </w:rPr>
                  </w:pPr>
                  <w:r>
                    <w:rPr>
                      <w:sz w:val="40"/>
                    </w:rPr>
                    <w:t>Medianas empresas</w:t>
                  </w:r>
                </w:p>
              </w:txbxContent>
            </v:textbox>
            <v:stroke dashstyle="solid"/>
            <w10:wrap type="topAndBottom"/>
          </v:shape>
        </w:pict>
      </w:r>
    </w:p>
    <w:p>
      <w:pPr>
        <w:pStyle w:val="BodyText"/>
        <w:rPr>
          <w:b/>
          <w:sz w:val="20"/>
        </w:rPr>
      </w:pPr>
    </w:p>
    <w:p>
      <w:pPr>
        <w:pStyle w:val="BodyText"/>
        <w:rPr>
          <w:b/>
          <w:sz w:val="20"/>
        </w:rPr>
      </w:pPr>
    </w:p>
    <w:p>
      <w:pPr>
        <w:pStyle w:val="BodyText"/>
        <w:rPr>
          <w:b/>
          <w:sz w:val="24"/>
        </w:rPr>
      </w:pPr>
      <w:r>
        <w:rPr/>
        <w:pict>
          <v:shape style="position:absolute;margin-left:223.919998pt;margin-top:16.791954pt;width:272.2pt;height:31.45pt;mso-position-horizontal-relative:page;mso-position-vertical-relative:paragraph;z-index:-251632640;mso-wrap-distance-left:0;mso-wrap-distance-right:0" type="#_x0000_t202" filled="false" stroked="true" strokeweight="1.92pt" strokecolor="#c0504d">
            <v:textbox inset="0,0,0,0">
              <w:txbxContent>
                <w:p>
                  <w:pPr>
                    <w:spacing w:before="70"/>
                    <w:ind w:left="866" w:right="0" w:firstLine="0"/>
                    <w:jc w:val="left"/>
                    <w:rPr>
                      <w:sz w:val="40"/>
                    </w:rPr>
                  </w:pPr>
                  <w:r>
                    <w:rPr>
                      <w:sz w:val="40"/>
                    </w:rPr>
                    <w:t>Pequeñas empresas</w:t>
                  </w:r>
                </w:p>
              </w:txbxContent>
            </v:textbox>
            <v:stroke dashstyle="solid"/>
            <w10:wrap type="topAndBottom"/>
          </v:shape>
        </w:pict>
      </w:r>
    </w:p>
    <w:p>
      <w:pPr>
        <w:pStyle w:val="BodyText"/>
        <w:rPr>
          <w:b/>
          <w:sz w:val="20"/>
        </w:rPr>
      </w:pPr>
    </w:p>
    <w:p>
      <w:pPr>
        <w:pStyle w:val="BodyText"/>
        <w:rPr>
          <w:b/>
          <w:sz w:val="20"/>
        </w:rPr>
      </w:pPr>
    </w:p>
    <w:p>
      <w:pPr>
        <w:pStyle w:val="BodyText"/>
        <w:spacing w:before="5"/>
        <w:rPr>
          <w:b/>
          <w:sz w:val="14"/>
        </w:rPr>
      </w:pPr>
      <w:r>
        <w:rPr/>
        <w:pict>
          <v:shape style="position:absolute;margin-left:218.160004pt;margin-top:11.271954pt;width:272.2pt;height:31.45pt;mso-position-horizontal-relative:page;mso-position-vertical-relative:paragraph;z-index:-251631616;mso-wrap-distance-left:0;mso-wrap-distance-right:0" type="#_x0000_t202" filled="false" stroked="true" strokeweight="1.92pt" strokecolor="#c0504d">
            <v:textbox inset="0,0,0,0">
              <w:txbxContent>
                <w:p>
                  <w:pPr>
                    <w:spacing w:before="69"/>
                    <w:ind w:left="1338" w:right="0" w:firstLine="0"/>
                    <w:jc w:val="left"/>
                    <w:rPr>
                      <w:sz w:val="40"/>
                    </w:rPr>
                  </w:pPr>
                  <w:r>
                    <w:rPr>
                      <w:sz w:val="40"/>
                    </w:rPr>
                    <w:t>Microempresas</w:t>
                  </w:r>
                </w:p>
              </w:txbxContent>
            </v:textbox>
            <v:stroke dashstyle="solid"/>
            <w10:wrap type="topAndBottom"/>
          </v:shape>
        </w:pict>
      </w:r>
    </w:p>
    <w:p>
      <w:pPr>
        <w:spacing w:after="0"/>
        <w:rPr>
          <w:sz w:val="14"/>
        </w:rPr>
        <w:sectPr>
          <w:pgSz w:w="14400" w:h="10800" w:orient="landscape"/>
          <w:pgMar w:header="970" w:footer="0" w:top="1580" w:bottom="280" w:left="320" w:right="180"/>
        </w:sectPr>
      </w:pPr>
    </w:p>
    <w:p>
      <w:pPr>
        <w:pStyle w:val="BodyText"/>
        <w:rPr>
          <w:b/>
          <w:sz w:val="20"/>
        </w:rPr>
      </w:pPr>
    </w:p>
    <w:p>
      <w:pPr>
        <w:pStyle w:val="BodyText"/>
        <w:rPr>
          <w:b/>
          <w:sz w:val="20"/>
        </w:rPr>
      </w:pPr>
    </w:p>
    <w:p>
      <w:pPr>
        <w:pStyle w:val="BodyText"/>
        <w:spacing w:before="7"/>
        <w:rPr>
          <w:b/>
          <w:sz w:val="23"/>
        </w:rPr>
      </w:pPr>
    </w:p>
    <w:p>
      <w:pPr>
        <w:spacing w:before="86"/>
        <w:ind w:left="1043" w:right="1068" w:firstLine="0"/>
        <w:jc w:val="center"/>
        <w:rPr>
          <w:b/>
          <w:sz w:val="40"/>
        </w:rPr>
      </w:pPr>
      <w:r>
        <w:rPr>
          <w:b/>
          <w:color w:val="585858"/>
          <w:sz w:val="40"/>
        </w:rPr>
        <w:t>Tipos y características</w:t>
      </w:r>
    </w:p>
    <w:p>
      <w:pPr>
        <w:pStyle w:val="BodyText"/>
        <w:rPr>
          <w:b/>
          <w:sz w:val="20"/>
        </w:rPr>
      </w:pPr>
    </w:p>
    <w:p>
      <w:pPr>
        <w:pStyle w:val="BodyText"/>
        <w:rPr>
          <w:b/>
          <w:sz w:val="20"/>
        </w:rPr>
      </w:pPr>
    </w:p>
    <w:p>
      <w:pPr>
        <w:pStyle w:val="BodyText"/>
        <w:rPr>
          <w:b/>
          <w:sz w:val="20"/>
        </w:rPr>
      </w:pPr>
    </w:p>
    <w:p>
      <w:pPr>
        <w:pStyle w:val="BodyText"/>
        <w:rPr>
          <w:b/>
          <w:sz w:val="20"/>
        </w:rPr>
      </w:pPr>
    </w:p>
    <w:p>
      <w:pPr>
        <w:tabs>
          <w:tab w:pos="12548" w:val="left" w:leader="none"/>
        </w:tabs>
        <w:spacing w:before="218"/>
        <w:ind w:left="587" w:right="0" w:firstLine="0"/>
        <w:jc w:val="left"/>
        <w:rPr>
          <w:b/>
          <w:sz w:val="40"/>
        </w:rPr>
      </w:pPr>
      <w:r>
        <w:rPr>
          <w:b/>
          <w:spacing w:val="33"/>
          <w:w w:val="99"/>
          <w:sz w:val="40"/>
          <w:shd w:fill="F9C090" w:color="auto" w:val="clear"/>
        </w:rPr>
        <w:t> </w:t>
      </w:r>
      <w:r>
        <w:rPr>
          <w:b/>
          <w:sz w:val="40"/>
          <w:shd w:fill="F9C090" w:color="auto" w:val="clear"/>
        </w:rPr>
        <w:t>Según la propiedad del</w:t>
      </w:r>
      <w:r>
        <w:rPr>
          <w:b/>
          <w:spacing w:val="-16"/>
          <w:sz w:val="40"/>
          <w:shd w:fill="F9C090" w:color="auto" w:val="clear"/>
        </w:rPr>
        <w:t> </w:t>
      </w:r>
      <w:r>
        <w:rPr>
          <w:b/>
          <w:sz w:val="40"/>
          <w:shd w:fill="F9C090" w:color="auto" w:val="clear"/>
        </w:rPr>
        <w:t>Capital:</w:t>
        <w:tab/>
      </w:r>
    </w:p>
    <w:p>
      <w:pPr>
        <w:pStyle w:val="BodyText"/>
        <w:rPr>
          <w:b/>
          <w:sz w:val="20"/>
        </w:rPr>
      </w:pPr>
    </w:p>
    <w:p>
      <w:pPr>
        <w:pStyle w:val="BodyText"/>
        <w:rPr>
          <w:b/>
          <w:sz w:val="20"/>
        </w:rPr>
      </w:pPr>
    </w:p>
    <w:p>
      <w:pPr>
        <w:pStyle w:val="BodyText"/>
        <w:rPr>
          <w:b/>
          <w:sz w:val="20"/>
        </w:rPr>
      </w:pPr>
      <w:r>
        <w:rPr/>
        <w:pict>
          <v:shape style="position:absolute;margin-left:252.240005pt;margin-top:14.462209pt;width:204.25pt;height:31.45pt;mso-position-horizontal-relative:page;mso-position-vertical-relative:paragraph;z-index:-251630592;mso-wrap-distance-left:0;mso-wrap-distance-right:0" type="#_x0000_t202" filled="false" stroked="true" strokeweight="1.92pt" strokecolor="#c0504d">
            <v:textbox inset="0,0,0,0">
              <w:txbxContent>
                <w:p>
                  <w:pPr>
                    <w:spacing w:before="70"/>
                    <w:ind w:left="517" w:right="0" w:firstLine="0"/>
                    <w:jc w:val="left"/>
                    <w:rPr>
                      <w:sz w:val="40"/>
                    </w:rPr>
                  </w:pPr>
                  <w:r>
                    <w:rPr>
                      <w:sz w:val="40"/>
                    </w:rPr>
                    <w:t>Empresa privada</w:t>
                  </w:r>
                </w:p>
              </w:txbxContent>
            </v:textbox>
            <v:stroke dashstyle="solid"/>
            <w10:wrap type="topAndBottom"/>
          </v:shape>
        </w:pict>
      </w:r>
    </w:p>
    <w:p>
      <w:pPr>
        <w:pStyle w:val="BodyText"/>
        <w:rPr>
          <w:b/>
          <w:sz w:val="20"/>
        </w:rPr>
      </w:pPr>
    </w:p>
    <w:p>
      <w:pPr>
        <w:pStyle w:val="BodyText"/>
        <w:rPr>
          <w:b/>
          <w:sz w:val="20"/>
        </w:rPr>
      </w:pPr>
    </w:p>
    <w:p>
      <w:pPr>
        <w:pStyle w:val="BodyText"/>
        <w:spacing w:before="5"/>
        <w:rPr>
          <w:b/>
          <w:sz w:val="14"/>
        </w:rPr>
      </w:pPr>
      <w:r>
        <w:rPr/>
        <w:pict>
          <v:shape style="position:absolute;margin-left:223.919998pt;margin-top:11.271954pt;width:272.2pt;height:31.45pt;mso-position-horizontal-relative:page;mso-position-vertical-relative:paragraph;z-index:-251629568;mso-wrap-distance-left:0;mso-wrap-distance-right:0" type="#_x0000_t202" filled="false" stroked="true" strokeweight="1.92pt" strokecolor="#c0504d">
            <v:textbox inset="0,0,0,0">
              <w:txbxContent>
                <w:p>
                  <w:pPr>
                    <w:spacing w:before="68"/>
                    <w:ind w:left="1221" w:right="0" w:firstLine="0"/>
                    <w:jc w:val="left"/>
                    <w:rPr>
                      <w:sz w:val="40"/>
                    </w:rPr>
                  </w:pPr>
                  <w:r>
                    <w:rPr>
                      <w:sz w:val="40"/>
                    </w:rPr>
                    <w:t>Empresa pública</w:t>
                  </w:r>
                </w:p>
              </w:txbxContent>
            </v:textbox>
            <v:stroke dashstyle="solid"/>
            <w10:wrap type="topAndBottom"/>
          </v:shape>
        </w:pict>
      </w:r>
    </w:p>
    <w:p>
      <w:pPr>
        <w:pStyle w:val="BodyText"/>
        <w:rPr>
          <w:b/>
          <w:sz w:val="20"/>
        </w:rPr>
      </w:pPr>
    </w:p>
    <w:p>
      <w:pPr>
        <w:pStyle w:val="BodyText"/>
        <w:rPr>
          <w:b/>
          <w:sz w:val="20"/>
        </w:rPr>
      </w:pPr>
    </w:p>
    <w:p>
      <w:pPr>
        <w:pStyle w:val="BodyText"/>
        <w:rPr>
          <w:b/>
          <w:sz w:val="24"/>
        </w:rPr>
      </w:pPr>
      <w:r>
        <w:rPr/>
        <w:pict>
          <v:shape style="position:absolute;margin-left:223.919998pt;margin-top:16.791954pt;width:272.2pt;height:31.45pt;mso-position-horizontal-relative:page;mso-position-vertical-relative:paragraph;z-index:-251628544;mso-wrap-distance-left:0;mso-wrap-distance-right:0" type="#_x0000_t202" filled="false" stroked="true" strokeweight="1.92pt" strokecolor="#c0504d">
            <v:textbox inset="0,0,0,0">
              <w:txbxContent>
                <w:p>
                  <w:pPr>
                    <w:spacing w:before="69"/>
                    <w:ind w:left="1370" w:right="0" w:firstLine="0"/>
                    <w:jc w:val="left"/>
                    <w:rPr>
                      <w:sz w:val="40"/>
                    </w:rPr>
                  </w:pPr>
                  <w:r>
                    <w:rPr>
                      <w:sz w:val="40"/>
                    </w:rPr>
                    <w:t>Empresa mixta</w:t>
                  </w:r>
                </w:p>
              </w:txbxContent>
            </v:textbox>
            <v:stroke dashstyle="solid"/>
            <w10:wrap type="topAndBottom"/>
          </v:shape>
        </w:pict>
      </w:r>
    </w:p>
    <w:p>
      <w:pPr>
        <w:spacing w:after="0"/>
        <w:rPr>
          <w:sz w:val="24"/>
        </w:rPr>
        <w:sectPr>
          <w:pgSz w:w="14400" w:h="10800" w:orient="landscape"/>
          <w:pgMar w:header="970" w:footer="0" w:top="1580" w:bottom="280" w:left="320" w:right="180"/>
        </w:sectPr>
      </w:pPr>
    </w:p>
    <w:p>
      <w:pPr>
        <w:pStyle w:val="BodyText"/>
        <w:rPr>
          <w:b/>
          <w:sz w:val="20"/>
        </w:rPr>
      </w:pPr>
    </w:p>
    <w:p>
      <w:pPr>
        <w:pStyle w:val="BodyText"/>
        <w:rPr>
          <w:b/>
          <w:sz w:val="20"/>
        </w:rPr>
      </w:pPr>
    </w:p>
    <w:p>
      <w:pPr>
        <w:pStyle w:val="BodyText"/>
        <w:spacing w:before="7"/>
        <w:rPr>
          <w:b/>
          <w:sz w:val="23"/>
        </w:rPr>
      </w:pPr>
    </w:p>
    <w:p>
      <w:pPr>
        <w:spacing w:before="86"/>
        <w:ind w:left="841" w:right="0" w:firstLine="0"/>
        <w:jc w:val="left"/>
        <w:rPr>
          <w:b/>
          <w:sz w:val="40"/>
        </w:rPr>
      </w:pPr>
      <w:r>
        <w:rPr>
          <w:b/>
          <w:color w:val="585858"/>
          <w:sz w:val="40"/>
        </w:rPr>
        <w:t>¿Cuáles son las particularidades de una empresa constructora?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5"/>
        </w:rPr>
      </w:pPr>
    </w:p>
    <w:p>
      <w:pPr>
        <w:pStyle w:val="Heading2"/>
        <w:spacing w:line="235" w:lineRule="auto" w:before="26"/>
        <w:ind w:left="795" w:right="1571" w:firstLine="2"/>
      </w:pPr>
      <w:r>
        <w:rPr/>
        <w:pict>
          <v:rect style="position:absolute;margin-left:45.360001pt;margin-top:-2.427882pt;width:598.080pt;height:273.840pt;mso-position-horizontal-relative:page;mso-position-vertical-relative:paragraph;z-index:-252209152" filled="false" stroked="true" strokeweight="1.92pt" strokecolor="#c0504d">
            <v:stroke dashstyle="solid"/>
            <w10:wrap type="none"/>
          </v:rect>
        </w:pict>
      </w:r>
      <w:r>
        <w:rPr/>
        <w:t>La labor de una empresa de construcción el llevar a cabo la planificación, coordinación, dirección, ejecución y supervisión de las obras, teniendo en cuenta las normas de control de calidad y de seguridad para sus trabajadores. Cada plan de construcción maneja un tiempo de entrega, tomando en cuenta los imprevistos que se pueden presentar.</w:t>
      </w:r>
    </w:p>
    <w:p>
      <w:pPr>
        <w:pStyle w:val="BodyText"/>
        <w:spacing w:before="2"/>
        <w:rPr>
          <w:rFonts w:ascii="Calibri"/>
          <w:sz w:val="40"/>
        </w:rPr>
      </w:pPr>
    </w:p>
    <w:p>
      <w:pPr>
        <w:spacing w:line="235" w:lineRule="auto" w:before="0"/>
        <w:ind w:left="953" w:right="1727" w:firstLine="32"/>
        <w:jc w:val="center"/>
        <w:rPr>
          <w:rFonts w:ascii="Calibri" w:hAnsi="Calibri"/>
          <w:sz w:val="40"/>
        </w:rPr>
      </w:pPr>
      <w:r>
        <w:rPr>
          <w:rFonts w:ascii="Calibri" w:hAnsi="Calibri"/>
          <w:sz w:val="40"/>
        </w:rPr>
        <w:t>El objetivo principal de una empresa constructora </w:t>
      </w:r>
      <w:r>
        <w:rPr>
          <w:rFonts w:ascii="Calibri" w:hAnsi="Calibri"/>
          <w:spacing w:val="-3"/>
          <w:sz w:val="40"/>
        </w:rPr>
        <w:t>será entregar </w:t>
      </w:r>
      <w:r>
        <w:rPr>
          <w:rFonts w:ascii="Calibri" w:hAnsi="Calibri"/>
          <w:sz w:val="40"/>
        </w:rPr>
        <w:t>sus productos o servicios de acuerdo al proyecto que se ha trabajado y</w:t>
      </w:r>
      <w:r>
        <w:rPr>
          <w:rFonts w:ascii="Calibri" w:hAnsi="Calibri"/>
          <w:spacing w:val="-63"/>
          <w:sz w:val="40"/>
        </w:rPr>
        <w:t> </w:t>
      </w:r>
      <w:r>
        <w:rPr>
          <w:rFonts w:ascii="Calibri" w:hAnsi="Calibri"/>
          <w:sz w:val="40"/>
        </w:rPr>
        <w:t>lo que </w:t>
      </w:r>
      <w:r>
        <w:rPr>
          <w:rFonts w:ascii="Calibri" w:hAnsi="Calibri"/>
          <w:spacing w:val="-3"/>
          <w:sz w:val="40"/>
        </w:rPr>
        <w:t>marca </w:t>
      </w:r>
      <w:r>
        <w:rPr>
          <w:rFonts w:ascii="Calibri" w:hAnsi="Calibri"/>
          <w:sz w:val="40"/>
        </w:rPr>
        <w:t>el </w:t>
      </w:r>
      <w:r>
        <w:rPr>
          <w:rFonts w:ascii="Calibri" w:hAnsi="Calibri"/>
          <w:spacing w:val="-4"/>
          <w:sz w:val="40"/>
        </w:rPr>
        <w:t>contrato </w:t>
      </w:r>
      <w:r>
        <w:rPr>
          <w:rFonts w:ascii="Calibri" w:hAnsi="Calibri"/>
          <w:sz w:val="40"/>
        </w:rPr>
        <w:t>establecido y cuidar la seguridad de sus trabajadores y de las personas involucradas en la obra.</w:t>
      </w:r>
    </w:p>
    <w:p>
      <w:pPr>
        <w:spacing w:after="0" w:line="235" w:lineRule="auto"/>
        <w:jc w:val="center"/>
        <w:rPr>
          <w:rFonts w:ascii="Calibri" w:hAnsi="Calibri"/>
          <w:sz w:val="40"/>
        </w:rPr>
        <w:sectPr>
          <w:headerReference w:type="default" r:id="rId36"/>
          <w:pgSz w:w="14400" w:h="10800" w:orient="landscape"/>
          <w:pgMar w:header="970" w:footer="0" w:top="1580" w:bottom="280" w:left="320" w:right="180"/>
        </w:sectPr>
      </w:pPr>
    </w:p>
    <w:p>
      <w:pPr>
        <w:pStyle w:val="BodyText"/>
        <w:rPr>
          <w:rFonts w:ascii="Calibri"/>
          <w:sz w:val="20"/>
        </w:rPr>
      </w:pPr>
    </w:p>
    <w:p>
      <w:pPr>
        <w:pStyle w:val="BodyText"/>
        <w:rPr>
          <w:rFonts w:ascii="Calibri"/>
          <w:sz w:val="20"/>
        </w:rPr>
      </w:pPr>
    </w:p>
    <w:p>
      <w:pPr>
        <w:pStyle w:val="BodyText"/>
        <w:spacing w:before="12"/>
        <w:rPr>
          <w:rFonts w:ascii="Calibri"/>
          <w:sz w:val="19"/>
        </w:rPr>
      </w:pPr>
    </w:p>
    <w:p>
      <w:pPr>
        <w:spacing w:before="85"/>
        <w:ind w:left="841" w:right="0" w:firstLine="0"/>
        <w:jc w:val="left"/>
        <w:rPr>
          <w:b/>
          <w:sz w:val="40"/>
        </w:rPr>
      </w:pPr>
      <w:r>
        <w:rPr>
          <w:b/>
          <w:color w:val="585858"/>
          <w:sz w:val="40"/>
        </w:rPr>
        <w:t>¿Cuáles son las particularidades de una empresa constructora?</w:t>
      </w:r>
    </w:p>
    <w:p>
      <w:pPr>
        <w:pStyle w:val="BodyText"/>
        <w:rPr>
          <w:b/>
          <w:sz w:val="44"/>
        </w:rPr>
      </w:pPr>
    </w:p>
    <w:p>
      <w:pPr>
        <w:pStyle w:val="BodyText"/>
        <w:spacing w:before="4"/>
        <w:rPr>
          <w:b/>
          <w:sz w:val="35"/>
        </w:rPr>
      </w:pPr>
    </w:p>
    <w:p>
      <w:pPr>
        <w:pStyle w:val="BodyText"/>
        <w:spacing w:line="249" w:lineRule="auto" w:before="1"/>
        <w:ind w:left="823" w:right="730" w:firstLine="758"/>
      </w:pPr>
      <w:r>
        <w:rPr/>
        <w:t>Gran variedad de los productos finales, es decir, la producción de la construcción no responde a la lógica de “serialidad” típica de otras industrias.</w:t>
      </w:r>
    </w:p>
    <w:p>
      <w:pPr>
        <w:pStyle w:val="BodyText"/>
        <w:rPr>
          <w:sz w:val="40"/>
        </w:rPr>
      </w:pPr>
    </w:p>
    <w:p>
      <w:pPr>
        <w:pStyle w:val="BodyText"/>
        <w:rPr>
          <w:sz w:val="33"/>
        </w:rPr>
      </w:pPr>
    </w:p>
    <w:p>
      <w:pPr>
        <w:pStyle w:val="BodyText"/>
        <w:spacing w:line="249" w:lineRule="auto" w:before="1"/>
        <w:ind w:left="811" w:right="489"/>
        <w:jc w:val="center"/>
      </w:pPr>
      <w:r>
        <w:rPr/>
        <w:t>Obras y trabajos que duran un tiempo determinado, lo que resulta en una alta rotación, y una falta de pertenencia del trabajador con su lugar de trabajo, que debe adaptarse constantemente a nuevos compañeros, jefes y sistemas de trabajo.</w:t>
      </w:r>
    </w:p>
    <w:p>
      <w:pPr>
        <w:pStyle w:val="BodyText"/>
        <w:spacing w:before="4"/>
        <w:rPr>
          <w:sz w:val="57"/>
        </w:rPr>
      </w:pPr>
    </w:p>
    <w:p>
      <w:pPr>
        <w:pStyle w:val="BodyText"/>
        <w:ind w:left="1362" w:right="1068"/>
        <w:jc w:val="center"/>
      </w:pPr>
      <w:r>
        <w:rPr/>
        <w:t>Dificultades para organizar capacitaciones sistemáticas, derivadas de</w:t>
      </w:r>
      <w:r>
        <w:rPr>
          <w:spacing w:val="-57"/>
        </w:rPr>
        <w:t> </w:t>
      </w:r>
      <w:r>
        <w:rPr/>
        <w:t>la</w:t>
      </w:r>
    </w:p>
    <w:p>
      <w:pPr>
        <w:pStyle w:val="BodyText"/>
        <w:spacing w:before="19"/>
        <w:ind w:left="1362" w:right="1067"/>
        <w:jc w:val="center"/>
      </w:pPr>
      <w:r>
        <w:rPr/>
        <w:t>movilización de personal entre proyectos cuya duración es</w:t>
      </w:r>
      <w:r>
        <w:rPr>
          <w:spacing w:val="-52"/>
        </w:rPr>
        <w:t> </w:t>
      </w:r>
      <w:r>
        <w:rPr/>
        <w:t>limitada.</w:t>
      </w:r>
    </w:p>
    <w:p>
      <w:pPr>
        <w:spacing w:after="0"/>
        <w:jc w:val="center"/>
        <w:sectPr>
          <w:pgSz w:w="14400" w:h="10800" w:orient="landscape"/>
          <w:pgMar w:header="970" w:footer="0" w:top="1580" w:bottom="280" w:left="320" w:right="180"/>
        </w:sectPr>
      </w:pPr>
    </w:p>
    <w:p>
      <w:pPr>
        <w:pStyle w:val="BodyText"/>
        <w:rPr>
          <w:sz w:val="20"/>
        </w:rPr>
      </w:pPr>
    </w:p>
    <w:p>
      <w:pPr>
        <w:pStyle w:val="BodyText"/>
        <w:rPr>
          <w:sz w:val="20"/>
        </w:rPr>
      </w:pPr>
    </w:p>
    <w:p>
      <w:pPr>
        <w:pStyle w:val="BodyText"/>
        <w:spacing w:before="7"/>
        <w:rPr>
          <w:sz w:val="23"/>
        </w:rPr>
      </w:pPr>
    </w:p>
    <w:p>
      <w:pPr>
        <w:pStyle w:val="Heading1"/>
        <w:spacing w:before="86"/>
        <w:ind w:left="509" w:right="543"/>
        <w:rPr>
          <w:rFonts w:ascii="Arial" w:hAnsi="Arial"/>
        </w:rPr>
      </w:pPr>
      <w:r>
        <w:rPr>
          <w:rFonts w:ascii="Arial" w:hAnsi="Arial"/>
          <w:color w:val="585858"/>
        </w:rPr>
        <w:t>¿Cuáles son las particularidades de una empresa constructora?</w:t>
      </w:r>
    </w:p>
    <w:p>
      <w:pPr>
        <w:pStyle w:val="BodyText"/>
        <w:spacing w:before="4"/>
        <w:rPr>
          <w:b/>
          <w:sz w:val="59"/>
        </w:rPr>
      </w:pPr>
    </w:p>
    <w:p>
      <w:pPr>
        <w:pStyle w:val="BodyText"/>
        <w:spacing w:line="249" w:lineRule="auto"/>
        <w:ind w:left="675" w:right="608" w:firstLine="4"/>
        <w:jc w:val="center"/>
      </w:pPr>
      <w:r>
        <w:rPr/>
        <w:t>Cambio frecuente de lugares de trabajo, debido a los diferentes emplazamientos y ubicación de las obras. Esto implica además, factores como el cambio de clima, de topografía, y en muchos casos, la erradicación</w:t>
      </w:r>
      <w:r>
        <w:rPr>
          <w:spacing w:val="-26"/>
        </w:rPr>
        <w:t> </w:t>
      </w:r>
      <w:r>
        <w:rPr/>
        <w:t>temporal del trabajador de su hogar por el tiempo que dure la obra. Otro factor más de adaptación a cambios</w:t>
      </w:r>
      <w:r>
        <w:rPr>
          <w:spacing w:val="-27"/>
        </w:rPr>
        <w:t> </w:t>
      </w:r>
      <w:r>
        <w:rPr/>
        <w:t>constantes.</w:t>
      </w:r>
    </w:p>
    <w:p>
      <w:pPr>
        <w:pStyle w:val="BodyText"/>
        <w:spacing w:before="8"/>
        <w:rPr>
          <w:sz w:val="39"/>
        </w:rPr>
      </w:pPr>
    </w:p>
    <w:p>
      <w:pPr>
        <w:pStyle w:val="BodyText"/>
        <w:spacing w:line="249" w:lineRule="auto" w:before="1"/>
        <w:ind w:left="903" w:right="584" w:hanging="27"/>
        <w:jc w:val="center"/>
      </w:pPr>
      <w:r>
        <w:rPr/>
        <w:t>Convivencia en los lugares de trabajo de perfiles laborales disímiles, coexistiendo procedimientos más avanzados y otros tradicionales de diversas especialidades que confluyen en una misma obra.</w:t>
      </w:r>
    </w:p>
    <w:p>
      <w:pPr>
        <w:pStyle w:val="BodyText"/>
        <w:spacing w:before="4"/>
        <w:rPr>
          <w:sz w:val="55"/>
        </w:rPr>
      </w:pPr>
    </w:p>
    <w:p>
      <w:pPr>
        <w:pStyle w:val="Heading3"/>
        <w:ind w:left="3098"/>
      </w:pPr>
      <w:r>
        <w:rPr/>
        <w:t>Características diversas de los empleadores:</w:t>
      </w:r>
    </w:p>
    <w:p>
      <w:pPr>
        <w:pStyle w:val="ListParagraph"/>
        <w:numPr>
          <w:ilvl w:val="0"/>
          <w:numId w:val="1"/>
        </w:numPr>
        <w:tabs>
          <w:tab w:pos="453" w:val="left" w:leader="none"/>
        </w:tabs>
        <w:spacing w:line="240" w:lineRule="auto" w:before="18" w:after="0"/>
        <w:ind w:left="452" w:right="0" w:hanging="226"/>
        <w:jc w:val="left"/>
        <w:rPr>
          <w:sz w:val="36"/>
        </w:rPr>
      </w:pPr>
      <w:r>
        <w:rPr>
          <w:sz w:val="36"/>
        </w:rPr>
        <w:t>Grandes empresas que generalmente realizan grandes obras junto con una</w:t>
      </w:r>
      <w:r>
        <w:rPr>
          <w:spacing w:val="-19"/>
          <w:sz w:val="36"/>
        </w:rPr>
        <w:t> </w:t>
      </w:r>
      <w:r>
        <w:rPr>
          <w:sz w:val="36"/>
        </w:rPr>
        <w:t>amplia</w:t>
      </w:r>
    </w:p>
    <w:p>
      <w:pPr>
        <w:pStyle w:val="ListParagraph"/>
        <w:numPr>
          <w:ilvl w:val="1"/>
          <w:numId w:val="1"/>
        </w:numPr>
        <w:tabs>
          <w:tab w:pos="3133" w:val="left" w:leader="none"/>
        </w:tabs>
        <w:spacing w:line="240" w:lineRule="auto" w:before="19" w:after="0"/>
        <w:ind w:left="3132" w:right="0" w:hanging="227"/>
        <w:jc w:val="left"/>
        <w:rPr>
          <w:sz w:val="36"/>
        </w:rPr>
      </w:pPr>
      <w:r>
        <w:rPr>
          <w:sz w:val="36"/>
        </w:rPr>
        <w:t>Empresas pymes que realizan obras de menor</w:t>
      </w:r>
      <w:r>
        <w:rPr>
          <w:spacing w:val="-34"/>
          <w:sz w:val="36"/>
        </w:rPr>
        <w:t> </w:t>
      </w:r>
      <w:r>
        <w:rPr>
          <w:sz w:val="36"/>
        </w:rPr>
        <w:t>escala</w:t>
      </w:r>
    </w:p>
    <w:p>
      <w:pPr>
        <w:pStyle w:val="ListParagraph"/>
        <w:numPr>
          <w:ilvl w:val="0"/>
          <w:numId w:val="2"/>
        </w:numPr>
        <w:tabs>
          <w:tab w:pos="1063" w:val="left" w:leader="none"/>
        </w:tabs>
        <w:spacing w:line="240" w:lineRule="auto" w:before="18" w:after="0"/>
        <w:ind w:left="1062" w:right="0" w:hanging="226"/>
        <w:jc w:val="left"/>
        <w:rPr>
          <w:sz w:val="36"/>
        </w:rPr>
      </w:pPr>
      <w:r>
        <w:rPr>
          <w:sz w:val="36"/>
        </w:rPr>
        <w:t>Empresas subcontratistas especializadas en determinados procesos de la</w:t>
      </w:r>
      <w:r>
        <w:rPr>
          <w:spacing w:val="-64"/>
          <w:sz w:val="36"/>
        </w:rPr>
        <w:t> </w:t>
      </w:r>
      <w:r>
        <w:rPr>
          <w:sz w:val="36"/>
        </w:rPr>
        <w:t>obra.</w:t>
      </w:r>
    </w:p>
    <w:p>
      <w:pPr>
        <w:spacing w:after="0" w:line="240" w:lineRule="auto"/>
        <w:jc w:val="left"/>
        <w:rPr>
          <w:sz w:val="36"/>
        </w:rPr>
        <w:sectPr>
          <w:pgSz w:w="14400" w:h="10800" w:orient="landscape"/>
          <w:pgMar w:header="970" w:footer="0" w:top="1580" w:bottom="280" w:left="320" w:right="180"/>
        </w:sectPr>
      </w:pPr>
    </w:p>
    <w:p>
      <w:pPr>
        <w:pStyle w:val="BodyText"/>
        <w:rPr>
          <w:sz w:val="20"/>
        </w:rPr>
      </w:pPr>
      <w:r>
        <w:rPr/>
        <w:pict>
          <v:group style="position:absolute;margin-left:-1.125pt;margin-top:124.184998pt;width:259.6500pt;height:181.15pt;mso-position-horizontal-relative:page;mso-position-vertical-relative:page;z-index:-252208128" coordorigin="-23,2484" coordsize="5193,3623">
            <v:shape style="position:absolute;left:181;top:2722;width:4580;height:2769" type="#_x0000_t75" stroked="false">
              <v:imagedata r:id="rId37" o:title=""/>
            </v:shape>
            <v:shape style="position:absolute;left:0;top:2506;width:5148;height:3578" coordorigin="0,2506" coordsize="5148,3578" path="m0,5183l4651,2506m430,6084l5148,3369e" filled="false" stroked="true" strokeweight="2.25pt" strokecolor="#ff0000">
              <v:path arrowok="t"/>
              <v:stroke dashstyle="solid"/>
            </v:shape>
            <w10:wrap type="none"/>
          </v:group>
        </w:pict>
      </w:r>
    </w:p>
    <w:p>
      <w:pPr>
        <w:pStyle w:val="BodyText"/>
        <w:rPr>
          <w:sz w:val="20"/>
        </w:rPr>
      </w:pPr>
    </w:p>
    <w:p>
      <w:pPr>
        <w:pStyle w:val="BodyText"/>
        <w:spacing w:before="7"/>
        <w:rPr>
          <w:sz w:val="23"/>
        </w:rPr>
      </w:pPr>
    </w:p>
    <w:p>
      <w:pPr>
        <w:pStyle w:val="Heading1"/>
        <w:spacing w:before="86"/>
        <w:ind w:left="1042"/>
        <w:rPr>
          <w:rFonts w:ascii="Arial"/>
        </w:rPr>
      </w:pPr>
      <w:r>
        <w:rPr>
          <w:rFonts w:ascii="Arial"/>
          <w:color w:val="585858"/>
        </w:rPr>
        <w:t>Sus particularidades</w:t>
      </w:r>
    </w:p>
    <w:p>
      <w:pPr>
        <w:pStyle w:val="BodyText"/>
        <w:rPr>
          <w:b/>
          <w:sz w:val="44"/>
        </w:rPr>
      </w:pPr>
    </w:p>
    <w:p>
      <w:pPr>
        <w:pStyle w:val="BodyText"/>
        <w:rPr>
          <w:b/>
          <w:sz w:val="44"/>
        </w:rPr>
      </w:pPr>
    </w:p>
    <w:p>
      <w:pPr>
        <w:pStyle w:val="BodyText"/>
        <w:spacing w:before="6"/>
        <w:rPr>
          <w:b/>
          <w:sz w:val="40"/>
        </w:rPr>
      </w:pPr>
    </w:p>
    <w:p>
      <w:pPr>
        <w:spacing w:line="249" w:lineRule="auto" w:before="0"/>
        <w:ind w:left="2619" w:right="2425" w:firstLine="8"/>
        <w:jc w:val="center"/>
        <w:rPr>
          <w:b/>
          <w:sz w:val="40"/>
        </w:rPr>
      </w:pPr>
      <w:r>
        <w:rPr>
          <w:b/>
          <w:sz w:val="40"/>
        </w:rPr>
        <w:t>Dadas estas características especiales del trabajo en las empresas constructoras, es importante que los trabajadores conozcan y tengan en cuenta sus obligaciones y</w:t>
      </w:r>
      <w:r>
        <w:rPr>
          <w:b/>
          <w:spacing w:val="-28"/>
          <w:sz w:val="40"/>
        </w:rPr>
        <w:t> </w:t>
      </w:r>
      <w:r>
        <w:rPr>
          <w:b/>
          <w:sz w:val="40"/>
        </w:rPr>
        <w:t>derechos laborales.</w:t>
      </w:r>
    </w:p>
    <w:p>
      <w:pPr>
        <w:spacing w:after="0" w:line="249" w:lineRule="auto"/>
        <w:jc w:val="center"/>
        <w:rPr>
          <w:sz w:val="40"/>
        </w:rPr>
        <w:sectPr>
          <w:pgSz w:w="14400" w:h="10800" w:orient="landscape"/>
          <w:pgMar w:header="970" w:footer="0" w:top="1580" w:bottom="280" w:left="320" w:right="180"/>
        </w:sectPr>
      </w:pPr>
    </w:p>
    <w:p>
      <w:pPr>
        <w:pStyle w:val="Heading3"/>
        <w:spacing w:before="68"/>
      </w:pPr>
      <w:r>
        <w:rPr>
          <w:color w:val="585858"/>
        </w:rPr>
        <w:t>Mapa ocupacional</w:t>
      </w:r>
    </w:p>
    <w:p>
      <w:pPr>
        <w:pStyle w:val="BodyText"/>
        <w:spacing w:before="5"/>
        <w:rPr>
          <w:b/>
          <w:sz w:val="22"/>
        </w:rPr>
      </w:pPr>
      <w:r>
        <w:rPr/>
        <w:drawing>
          <wp:anchor distT="0" distB="0" distL="0" distR="0" allowOverlap="1" layoutInCell="1" locked="0" behindDoc="0" simplePos="0" relativeHeight="32">
            <wp:simplePos x="0" y="0"/>
            <wp:positionH relativeFrom="page">
              <wp:posOffset>2627376</wp:posOffset>
            </wp:positionH>
            <wp:positionV relativeFrom="paragraph">
              <wp:posOffset>188744</wp:posOffset>
            </wp:positionV>
            <wp:extent cx="3883645" cy="5800725"/>
            <wp:effectExtent l="0" t="0" r="0" b="0"/>
            <wp:wrapTopAndBottom/>
            <wp:docPr id="23" name="image22.jpeg"/>
            <wp:cNvGraphicFramePr>
              <a:graphicFrameLocks noChangeAspect="1"/>
            </wp:cNvGraphicFramePr>
            <a:graphic>
              <a:graphicData uri="http://schemas.openxmlformats.org/drawingml/2006/picture">
                <pic:pic>
                  <pic:nvPicPr>
                    <pic:cNvPr id="24" name="image22.jpeg"/>
                    <pic:cNvPicPr/>
                  </pic:nvPicPr>
                  <pic:blipFill>
                    <a:blip r:embed="rId39" cstate="print"/>
                    <a:stretch>
                      <a:fillRect/>
                    </a:stretch>
                  </pic:blipFill>
                  <pic:spPr>
                    <a:xfrm>
                      <a:off x="0" y="0"/>
                      <a:ext cx="3883645" cy="5800725"/>
                    </a:xfrm>
                    <a:prstGeom prst="rect">
                      <a:avLst/>
                    </a:prstGeom>
                  </pic:spPr>
                </pic:pic>
              </a:graphicData>
            </a:graphic>
          </wp:anchor>
        </w:drawing>
      </w:r>
    </w:p>
    <w:p>
      <w:pPr>
        <w:spacing w:after="0"/>
        <w:rPr>
          <w:sz w:val="22"/>
        </w:rPr>
        <w:sectPr>
          <w:headerReference w:type="default" r:id="rId38"/>
          <w:pgSz w:w="14400" w:h="10800" w:orient="landscape"/>
          <w:pgMar w:header="0" w:footer="0" w:top="200" w:bottom="280" w:left="320" w:right="180"/>
        </w:sectPr>
      </w:pPr>
    </w:p>
    <w:p>
      <w:pPr>
        <w:pStyle w:val="BodyText"/>
        <w:rPr>
          <w:b/>
          <w:sz w:val="20"/>
        </w:rPr>
      </w:pPr>
    </w:p>
    <w:p>
      <w:pPr>
        <w:pStyle w:val="BodyText"/>
        <w:spacing w:before="8"/>
        <w:rPr>
          <w:b/>
          <w:sz w:val="23"/>
        </w:rPr>
      </w:pPr>
    </w:p>
    <w:p>
      <w:pPr>
        <w:spacing w:before="86"/>
        <w:ind w:left="1045" w:right="1068" w:firstLine="0"/>
        <w:jc w:val="center"/>
        <w:rPr>
          <w:b/>
          <w:sz w:val="40"/>
        </w:rPr>
      </w:pPr>
      <w:r>
        <w:rPr>
          <w:b/>
          <w:color w:val="585858"/>
          <w:sz w:val="40"/>
        </w:rPr>
        <w:t>Habilitación e incumbencia</w:t>
      </w:r>
    </w:p>
    <w:p>
      <w:pPr>
        <w:pStyle w:val="BodyText"/>
        <w:rPr>
          <w:b/>
          <w:sz w:val="20"/>
        </w:rPr>
      </w:pPr>
    </w:p>
    <w:p>
      <w:pPr>
        <w:pStyle w:val="BodyText"/>
        <w:spacing w:before="8"/>
        <w:rPr>
          <w:b/>
          <w:sz w:val="29"/>
        </w:rPr>
      </w:pPr>
      <w:r>
        <w:rPr/>
        <w:pict>
          <v:shape style="position:absolute;margin-left:240.960007pt;margin-top:18.31403pt;width:243.85pt;height:50.9pt;mso-position-horizontal-relative:page;mso-position-vertical-relative:paragraph;z-index:-251624448;mso-wrap-distance-left:0;mso-wrap-distance-right:0" type="#_x0000_t202" filled="true" fillcolor="#fbd4b5" stroked="false">
            <v:textbox inset="0,0,0,0">
              <w:txbxContent>
                <w:p>
                  <w:pPr>
                    <w:spacing w:line="249" w:lineRule="auto" w:before="87"/>
                    <w:ind w:left="294" w:right="0" w:firstLine="663"/>
                    <w:jc w:val="left"/>
                    <w:rPr>
                      <w:b/>
                      <w:sz w:val="36"/>
                    </w:rPr>
                  </w:pPr>
                  <w:r>
                    <w:rPr>
                      <w:b/>
                      <w:sz w:val="36"/>
                    </w:rPr>
                    <w:t>La industria de la electricidad en Argentina</w:t>
                  </w:r>
                </w:p>
              </w:txbxContent>
            </v:textbox>
            <v:fill typ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40"/>
          <w:pgSz w:w="14400" w:h="10800" w:orient="landscape"/>
          <w:pgMar w:header="1038" w:footer="0" w:top="1600" w:bottom="280" w:left="320" w:right="180"/>
        </w:sectPr>
      </w:pPr>
    </w:p>
    <w:p>
      <w:pPr>
        <w:pStyle w:val="BodyText"/>
        <w:spacing w:before="5"/>
        <w:rPr>
          <w:b/>
          <w:sz w:val="33"/>
        </w:rPr>
      </w:pPr>
    </w:p>
    <w:p>
      <w:pPr>
        <w:spacing w:line="497" w:lineRule="exact" w:before="0"/>
        <w:ind w:left="1177" w:right="949" w:firstLine="0"/>
        <w:jc w:val="center"/>
        <w:rPr>
          <w:rFonts w:ascii="Calibri" w:hAnsi="Calibri"/>
          <w:b/>
          <w:sz w:val="32"/>
        </w:rPr>
      </w:pPr>
      <w:r>
        <w:rPr>
          <w:rFonts w:ascii="Calibri" w:hAnsi="Calibri"/>
          <w:b/>
          <w:sz w:val="41"/>
        </w:rPr>
        <w:t>G</w:t>
      </w:r>
      <w:r>
        <w:rPr>
          <w:rFonts w:ascii="Calibri" w:hAnsi="Calibri"/>
          <w:b/>
          <w:sz w:val="32"/>
        </w:rPr>
        <w:t>ENERACIÓN</w:t>
      </w:r>
    </w:p>
    <w:p>
      <w:pPr>
        <w:pStyle w:val="BodyText"/>
        <w:spacing w:line="235" w:lineRule="auto" w:before="3"/>
        <w:ind w:left="221" w:hanging="1"/>
        <w:jc w:val="center"/>
        <w:rPr>
          <w:rFonts w:ascii="Calibri" w:hAnsi="Calibri"/>
        </w:rPr>
      </w:pPr>
      <w:r>
        <w:rPr>
          <w:rFonts w:ascii="Calibri" w:hAnsi="Calibri"/>
        </w:rPr>
        <w:t>Se introduce la competencia y se </w:t>
      </w:r>
      <w:r>
        <w:rPr>
          <w:rFonts w:ascii="Calibri" w:hAnsi="Calibri"/>
          <w:spacing w:val="-4"/>
        </w:rPr>
        <w:t>prevé </w:t>
      </w:r>
      <w:r>
        <w:rPr>
          <w:rFonts w:ascii="Calibri" w:hAnsi="Calibri"/>
        </w:rPr>
        <w:t>su desarrollo por parte</w:t>
      </w:r>
      <w:r>
        <w:rPr>
          <w:rFonts w:ascii="Calibri" w:hAnsi="Calibri"/>
          <w:spacing w:val="-10"/>
        </w:rPr>
        <w:t> </w:t>
      </w:r>
      <w:r>
        <w:rPr>
          <w:rFonts w:ascii="Calibri" w:hAnsi="Calibri"/>
          <w:spacing w:val="-8"/>
        </w:rPr>
        <w:t>de </w:t>
      </w:r>
      <w:r>
        <w:rPr>
          <w:rFonts w:ascii="Calibri" w:hAnsi="Calibri"/>
        </w:rPr>
        <w:t>la actividad privada, con múltiples </w:t>
      </w:r>
      <w:r>
        <w:rPr>
          <w:rFonts w:ascii="Calibri" w:hAnsi="Calibri"/>
          <w:spacing w:val="-3"/>
        </w:rPr>
        <w:t>operadores </w:t>
      </w:r>
      <w:r>
        <w:rPr>
          <w:rFonts w:ascii="Calibri" w:hAnsi="Calibri"/>
        </w:rPr>
        <w:t>que compiten </w:t>
      </w:r>
      <w:r>
        <w:rPr>
          <w:rFonts w:ascii="Calibri" w:hAnsi="Calibri"/>
          <w:spacing w:val="-4"/>
        </w:rPr>
        <w:t>entre</w:t>
      </w:r>
      <w:r>
        <w:rPr>
          <w:rFonts w:ascii="Calibri" w:hAnsi="Calibri"/>
          <w:spacing w:val="10"/>
        </w:rPr>
        <w:t> </w:t>
      </w:r>
      <w:r>
        <w:rPr>
          <w:rFonts w:ascii="Calibri" w:hAnsi="Calibri"/>
        </w:rPr>
        <w:t>sí.</w:t>
      </w:r>
    </w:p>
    <w:p>
      <w:pPr>
        <w:pStyle w:val="BodyText"/>
        <w:rPr>
          <w:rFonts w:ascii="Calibri"/>
          <w:sz w:val="40"/>
        </w:rPr>
      </w:pPr>
      <w:r>
        <w:rPr/>
        <w:br w:type="column"/>
      </w:r>
      <w:r>
        <w:rPr>
          <w:rFonts w:ascii="Calibri"/>
          <w:sz w:val="40"/>
        </w:rPr>
      </w:r>
    </w:p>
    <w:p>
      <w:pPr>
        <w:pStyle w:val="BodyText"/>
        <w:spacing w:before="3"/>
        <w:rPr>
          <w:rFonts w:ascii="Calibri"/>
          <w:sz w:val="47"/>
        </w:rPr>
      </w:pPr>
    </w:p>
    <w:p>
      <w:pPr>
        <w:spacing w:line="497" w:lineRule="exact" w:before="0"/>
        <w:ind w:left="1846" w:right="1678" w:firstLine="0"/>
        <w:jc w:val="center"/>
        <w:rPr>
          <w:rFonts w:ascii="Calibri"/>
          <w:b/>
          <w:sz w:val="32"/>
        </w:rPr>
      </w:pPr>
      <w:r>
        <w:rPr>
          <w:rFonts w:ascii="Calibri"/>
          <w:b/>
          <w:sz w:val="41"/>
        </w:rPr>
        <w:t>T</w:t>
      </w:r>
      <w:r>
        <w:rPr>
          <w:rFonts w:ascii="Calibri"/>
          <w:b/>
          <w:sz w:val="32"/>
        </w:rPr>
        <w:t>RANSPORTE</w:t>
      </w:r>
    </w:p>
    <w:p>
      <w:pPr>
        <w:pStyle w:val="BodyText"/>
        <w:spacing w:line="235" w:lineRule="auto" w:before="3"/>
        <w:ind w:left="205" w:right="38" w:firstLine="6"/>
        <w:jc w:val="center"/>
        <w:rPr>
          <w:rFonts w:ascii="Calibri" w:hAnsi="Calibri"/>
        </w:rPr>
      </w:pPr>
      <w:r>
        <w:rPr>
          <w:rFonts w:ascii="Calibri" w:hAnsi="Calibri"/>
        </w:rPr>
        <w:t>En el transporte es necesario </w:t>
      </w:r>
      <w:r>
        <w:rPr>
          <w:rFonts w:ascii="Calibri" w:hAnsi="Calibri"/>
          <w:spacing w:val="-3"/>
        </w:rPr>
        <w:t>regular </w:t>
      </w:r>
      <w:r>
        <w:rPr>
          <w:rFonts w:ascii="Calibri" w:hAnsi="Calibri"/>
        </w:rPr>
        <w:t>los criterios de su remuneración, </w:t>
      </w:r>
      <w:r>
        <w:rPr>
          <w:rFonts w:ascii="Calibri" w:hAnsi="Calibri"/>
          <w:spacing w:val="-3"/>
        </w:rPr>
        <w:t>garantizar </w:t>
      </w:r>
      <w:r>
        <w:rPr>
          <w:rFonts w:ascii="Calibri" w:hAnsi="Calibri"/>
        </w:rPr>
        <w:t>el </w:t>
      </w:r>
      <w:r>
        <w:rPr>
          <w:rFonts w:ascii="Calibri" w:hAnsi="Calibri"/>
          <w:spacing w:val="-3"/>
        </w:rPr>
        <w:t>control </w:t>
      </w:r>
      <w:r>
        <w:rPr>
          <w:rFonts w:ascii="Calibri" w:hAnsi="Calibri"/>
        </w:rPr>
        <w:t>de calidad y el libre acceso de </w:t>
      </w:r>
      <w:r>
        <w:rPr>
          <w:rFonts w:ascii="Calibri" w:hAnsi="Calibri"/>
          <w:spacing w:val="-3"/>
        </w:rPr>
        <w:t>terceros </w:t>
      </w:r>
      <w:r>
        <w:rPr>
          <w:rFonts w:ascii="Calibri" w:hAnsi="Calibri"/>
        </w:rPr>
        <w:t>a la capacidad </w:t>
      </w:r>
      <w:r>
        <w:rPr>
          <w:rFonts w:ascii="Calibri" w:hAnsi="Calibri"/>
          <w:spacing w:val="-3"/>
        </w:rPr>
        <w:t>remanente </w:t>
      </w:r>
      <w:r>
        <w:rPr>
          <w:rFonts w:ascii="Calibri" w:hAnsi="Calibri"/>
        </w:rPr>
        <w:t>de las </w:t>
      </w:r>
      <w:r>
        <w:rPr>
          <w:rFonts w:ascii="Calibri" w:hAnsi="Calibri"/>
          <w:spacing w:val="-3"/>
        </w:rPr>
        <w:t>redes </w:t>
      </w:r>
      <w:r>
        <w:rPr>
          <w:rFonts w:ascii="Calibri" w:hAnsi="Calibri"/>
        </w:rPr>
        <w:t>y evitar el abuso de una posición </w:t>
      </w:r>
      <w:r>
        <w:rPr>
          <w:rFonts w:ascii="Calibri" w:hAnsi="Calibri"/>
          <w:spacing w:val="-3"/>
        </w:rPr>
        <w:t>dominante producto </w:t>
      </w:r>
      <w:r>
        <w:rPr>
          <w:rFonts w:ascii="Calibri" w:hAnsi="Calibri"/>
        </w:rPr>
        <w:t>del mercado monopólico.</w:t>
      </w:r>
    </w:p>
    <w:p>
      <w:pPr>
        <w:spacing w:line="498" w:lineRule="exact" w:before="195"/>
        <w:ind w:left="892" w:right="1184" w:firstLine="0"/>
        <w:jc w:val="center"/>
        <w:rPr>
          <w:rFonts w:ascii="Calibri" w:hAnsi="Calibri"/>
          <w:b/>
          <w:sz w:val="32"/>
        </w:rPr>
      </w:pPr>
      <w:r>
        <w:rPr/>
        <w:br w:type="column"/>
      </w:r>
      <w:r>
        <w:rPr>
          <w:rFonts w:ascii="Calibri" w:hAnsi="Calibri"/>
          <w:b/>
          <w:sz w:val="41"/>
        </w:rPr>
        <w:t>D</w:t>
      </w:r>
      <w:r>
        <w:rPr>
          <w:rFonts w:ascii="Calibri" w:hAnsi="Calibri"/>
          <w:b/>
          <w:sz w:val="32"/>
        </w:rPr>
        <w:t>ISTRIBUCIÓN</w:t>
      </w:r>
    </w:p>
    <w:p>
      <w:pPr>
        <w:pStyle w:val="BodyText"/>
        <w:spacing w:line="235" w:lineRule="auto" w:before="4"/>
        <w:ind w:left="221" w:right="501" w:hanging="6"/>
        <w:jc w:val="center"/>
        <w:rPr>
          <w:rFonts w:ascii="Calibri" w:hAnsi="Calibri"/>
        </w:rPr>
      </w:pPr>
      <w:r>
        <w:rPr/>
        <w:pict>
          <v:shape style="position:absolute;margin-left:114.360008pt;margin-top:-81.50412pt;width:421.55pt;height:102.55pt;mso-position-horizontal-relative:page;mso-position-vertical-relative:paragraph;z-index:-252205056" coordorigin="2287,-1630" coordsize="8431,2051" path="m10718,-486l10614,-603,10610,-607,10604,-607,10600,-603,10595,-600,10595,-593,10599,-589,10667,-513,7205,-1630,7202,-1621,7200,-1630,2339,-285,2410,-357,2414,-361,2414,-368,2410,-372,2406,-375,2400,-375,2396,-371,2287,-260,2443,-218,2449,-222,2450,-227,2452,-232,2449,-238,2382,-255,2345,-265,7192,-1607,7192,364,7138,271,7132,270,7123,275,7121,281,7202,421,7214,401,7284,281,7282,275,7273,270,7267,271,7212,364,7212,-1607,10661,-494,10561,-472,10556,-471,10552,-466,10555,-455,10560,-452,10702,-483,10718,-486e" filled="true" fillcolor="#497dba" stroked="false">
            <v:path arrowok="t"/>
            <v:fill type="solid"/>
            <w10:wrap type="none"/>
          </v:shape>
        </w:pict>
      </w:r>
      <w:r>
        <w:rPr>
          <w:rFonts w:ascii="Calibri" w:hAnsi="Calibri"/>
        </w:rPr>
        <w:t>Los distribuidores </w:t>
      </w:r>
      <w:r>
        <w:rPr>
          <w:rFonts w:ascii="Calibri" w:hAnsi="Calibri"/>
          <w:spacing w:val="-3"/>
        </w:rPr>
        <w:t>están </w:t>
      </w:r>
      <w:r>
        <w:rPr>
          <w:rFonts w:ascii="Calibri" w:hAnsi="Calibri"/>
        </w:rPr>
        <w:t>obligados a </w:t>
      </w:r>
      <w:r>
        <w:rPr>
          <w:rFonts w:ascii="Calibri" w:hAnsi="Calibri"/>
          <w:spacing w:val="-3"/>
        </w:rPr>
        <w:t>suministrar </w:t>
      </w:r>
      <w:r>
        <w:rPr>
          <w:rFonts w:ascii="Calibri" w:hAnsi="Calibri"/>
        </w:rPr>
        <w:t>la </w:t>
      </w:r>
      <w:r>
        <w:rPr>
          <w:rFonts w:ascii="Calibri" w:hAnsi="Calibri"/>
          <w:spacing w:val="-4"/>
        </w:rPr>
        <w:t>totalidad </w:t>
      </w:r>
      <w:r>
        <w:rPr>
          <w:rFonts w:ascii="Calibri" w:hAnsi="Calibri"/>
        </w:rPr>
        <w:t>de la </w:t>
      </w:r>
      <w:r>
        <w:rPr>
          <w:rFonts w:ascii="Calibri" w:hAnsi="Calibri"/>
          <w:spacing w:val="-3"/>
        </w:rPr>
        <w:t>energía </w:t>
      </w:r>
      <w:r>
        <w:rPr>
          <w:rFonts w:ascii="Calibri" w:hAnsi="Calibri"/>
        </w:rPr>
        <w:t>que les sea demandada en el área </w:t>
      </w:r>
      <w:r>
        <w:rPr>
          <w:rFonts w:ascii="Calibri" w:hAnsi="Calibri"/>
          <w:spacing w:val="-3"/>
        </w:rPr>
        <w:t>geográfica </w:t>
      </w:r>
      <w:r>
        <w:rPr>
          <w:rFonts w:ascii="Calibri" w:hAnsi="Calibri"/>
        </w:rPr>
        <w:t>de su concesión</w:t>
      </w:r>
    </w:p>
    <w:p>
      <w:pPr>
        <w:spacing w:after="0" w:line="235" w:lineRule="auto"/>
        <w:jc w:val="center"/>
        <w:rPr>
          <w:rFonts w:ascii="Calibri" w:hAnsi="Calibri"/>
        </w:rPr>
        <w:sectPr>
          <w:type w:val="continuous"/>
          <w:pgSz w:w="14400" w:h="10800" w:orient="landscape"/>
          <w:pgMar w:top="1000" w:bottom="280" w:left="320" w:right="180"/>
          <w:cols w:num="3" w:equalWidth="0">
            <w:col w:w="4008" w:space="40"/>
            <w:col w:w="5385" w:space="360"/>
            <w:col w:w="4107"/>
          </w:cols>
        </w:sectPr>
      </w:pPr>
    </w:p>
    <w:p>
      <w:pPr>
        <w:pStyle w:val="BodyText"/>
        <w:rPr>
          <w:rFonts w:ascii="Calibri"/>
          <w:sz w:val="20"/>
        </w:rPr>
      </w:pPr>
    </w:p>
    <w:p>
      <w:pPr>
        <w:pStyle w:val="BodyText"/>
        <w:rPr>
          <w:rFonts w:ascii="Calibri"/>
          <w:sz w:val="20"/>
        </w:rPr>
      </w:pPr>
    </w:p>
    <w:p>
      <w:pPr>
        <w:pStyle w:val="BodyText"/>
        <w:spacing w:before="9"/>
        <w:rPr>
          <w:rFonts w:ascii="Calibri"/>
          <w:sz w:val="19"/>
        </w:rPr>
      </w:pPr>
    </w:p>
    <w:p>
      <w:pPr>
        <w:pStyle w:val="Heading1"/>
        <w:spacing w:before="86"/>
        <w:ind w:left="1045"/>
        <w:rPr>
          <w:rFonts w:ascii="Arial" w:hAnsi="Arial"/>
        </w:rPr>
      </w:pPr>
      <w:r>
        <w:rPr>
          <w:rFonts w:ascii="Arial" w:hAnsi="Arial"/>
          <w:color w:val="585858"/>
        </w:rPr>
        <w:t>Regulación y control</w:t>
      </w:r>
    </w:p>
    <w:p>
      <w:pPr>
        <w:pStyle w:val="BodyText"/>
        <w:rPr>
          <w:b/>
          <w:sz w:val="44"/>
        </w:rPr>
      </w:pPr>
    </w:p>
    <w:p>
      <w:pPr>
        <w:pStyle w:val="BodyText"/>
        <w:spacing w:line="249" w:lineRule="auto" w:before="291"/>
        <w:ind w:left="3282" w:right="2740" w:hanging="327"/>
      </w:pPr>
      <w:r>
        <w:rPr/>
        <w:pict>
          <v:shape style="position:absolute;margin-left:122.040009pt;margin-top:60.743774pt;width:507.3pt;height:136.7pt;mso-position-horizontal-relative:page;mso-position-vertical-relative:paragraph;z-index:-252204032" coordorigin="2441,1215" coordsize="10146,2734" path="m12587,3155l12488,3034,12484,3030,12478,3029,12469,3036,12469,3043,12472,3047,12537,3126,7374,1215,7372,1220,7369,1215,2488,3462,2547,3379,2550,3374,2549,3368,2544,3365,2540,3362,2534,3363,2441,3495,2596,3510,2602,3511,2606,3506,2608,3496,2608,3496,2604,3491,2598,3490,2497,3480,7319,1260,4348,3903,4380,3806,4382,3801,4379,3795,4374,3794,4369,3792,4363,3795,4361,3800,4313,3949,4341,3943,4466,3918,4471,3917,4475,3911,4474,3906,4472,3900,4467,3897,4462,3898,4362,3918,7362,1249,7253,3665,7205,3574,7203,3569,7197,3567,7192,3570,7187,3573,7185,3579,7260,3722,7273,3702,7345,3591,7348,3586,7346,3580,7342,3577,7337,3574,7331,3575,7328,3580,7272,3665,7382,1247,10156,3580,10055,3562,10050,3561,10044,3565,10043,3570,10043,3576,10046,3581,10052,3582,10205,3608,10204,3603,10153,3461,10151,3456,10145,3453,10140,3455,10135,3457,10132,3463,10134,3468,10168,3564,7421,1254,12530,3144,12424,3163,12421,3168,12421,3174,12422,3179,12428,3183,12433,3182,12573,3157,12587,3155e" filled="true" fillcolor="#497dba" stroked="false">
            <v:path arrowok="t"/>
            <v:fill type="solid"/>
            <w10:wrap type="none"/>
          </v:shape>
        </w:pict>
      </w:r>
      <w:r>
        <w:rPr>
          <w:b/>
        </w:rPr>
        <w:t>ENRE </w:t>
      </w:r>
      <w:r>
        <w:rPr/>
        <w:t>(Ente Nacional Regulador de la Electricidad) Aplica el marco regulatorio de energía eléctrica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spacing w:after="0"/>
        <w:rPr>
          <w:sz w:val="17"/>
        </w:rPr>
        <w:sectPr>
          <w:pgSz w:w="14400" w:h="10800" w:orient="landscape"/>
          <w:pgMar w:header="1038" w:footer="0" w:top="1600" w:bottom="0" w:left="320" w:right="180"/>
        </w:sectPr>
      </w:pPr>
    </w:p>
    <w:p>
      <w:pPr>
        <w:pStyle w:val="BodyText"/>
        <w:spacing w:before="6"/>
        <w:rPr>
          <w:sz w:val="32"/>
        </w:rPr>
      </w:pPr>
    </w:p>
    <w:p>
      <w:pPr>
        <w:pStyle w:val="BodyText"/>
        <w:spacing w:line="235" w:lineRule="auto" w:before="1"/>
        <w:ind w:left="348" w:right="38" w:hanging="3"/>
        <w:jc w:val="center"/>
        <w:rPr>
          <w:rFonts w:ascii="Calibri"/>
        </w:rPr>
      </w:pPr>
      <w:r>
        <w:rPr>
          <w:rFonts w:ascii="Calibri"/>
          <w:spacing w:val="-3"/>
        </w:rPr>
        <w:t>Proteger </w:t>
      </w:r>
      <w:r>
        <w:rPr>
          <w:rFonts w:ascii="Calibri"/>
          <w:spacing w:val="-1"/>
        </w:rPr>
        <w:t>adecuadamen </w:t>
      </w:r>
      <w:r>
        <w:rPr>
          <w:rFonts w:ascii="Calibri"/>
          <w:spacing w:val="-3"/>
        </w:rPr>
        <w:t>te </w:t>
      </w:r>
      <w:r>
        <w:rPr>
          <w:rFonts w:ascii="Calibri"/>
        </w:rPr>
        <w:t>los derechos de los usuarios</w:t>
      </w:r>
    </w:p>
    <w:p>
      <w:pPr>
        <w:pStyle w:val="BodyText"/>
        <w:rPr>
          <w:rFonts w:ascii="Calibri"/>
        </w:rPr>
      </w:pPr>
      <w:r>
        <w:rPr/>
        <w:br w:type="column"/>
      </w:r>
      <w:r>
        <w:rPr>
          <w:rFonts w:ascii="Calibri"/>
        </w:rPr>
      </w:r>
    </w:p>
    <w:p>
      <w:pPr>
        <w:pStyle w:val="BodyText"/>
        <w:spacing w:before="10"/>
        <w:rPr>
          <w:rFonts w:ascii="Calibri"/>
          <w:sz w:val="31"/>
        </w:rPr>
      </w:pPr>
    </w:p>
    <w:p>
      <w:pPr>
        <w:pStyle w:val="BodyText"/>
        <w:spacing w:line="235" w:lineRule="auto"/>
        <w:ind w:left="348" w:firstLine="1"/>
        <w:jc w:val="center"/>
        <w:rPr>
          <w:rFonts w:ascii="Calibri"/>
        </w:rPr>
      </w:pPr>
      <w:r>
        <w:rPr>
          <w:rFonts w:ascii="Calibri"/>
        </w:rPr>
        <w:t>Promueve la </w:t>
      </w:r>
      <w:r>
        <w:rPr>
          <w:rFonts w:ascii="Calibri"/>
          <w:spacing w:val="-2"/>
        </w:rPr>
        <w:t>competitividad </w:t>
      </w:r>
      <w:r>
        <w:rPr>
          <w:rFonts w:ascii="Calibri"/>
        </w:rPr>
        <w:t>y </w:t>
      </w:r>
      <w:r>
        <w:rPr>
          <w:rFonts w:ascii="Calibri"/>
          <w:spacing w:val="-3"/>
        </w:rPr>
        <w:t>alienta inversiones para </w:t>
      </w:r>
      <w:r>
        <w:rPr>
          <w:rFonts w:ascii="Calibri"/>
        </w:rPr>
        <w:t>asegurar el suministro</w:t>
      </w:r>
    </w:p>
    <w:p>
      <w:pPr>
        <w:pStyle w:val="BodyText"/>
        <w:spacing w:before="3"/>
        <w:rPr>
          <w:rFonts w:ascii="Calibri"/>
          <w:sz w:val="49"/>
        </w:rPr>
      </w:pPr>
      <w:r>
        <w:rPr/>
        <w:br w:type="column"/>
      </w:r>
      <w:r>
        <w:rPr>
          <w:rFonts w:ascii="Calibri"/>
          <w:sz w:val="49"/>
        </w:rPr>
      </w:r>
    </w:p>
    <w:p>
      <w:pPr>
        <w:pStyle w:val="BodyText"/>
        <w:spacing w:line="235" w:lineRule="auto"/>
        <w:ind w:left="348" w:firstLine="7"/>
        <w:jc w:val="center"/>
        <w:rPr>
          <w:rFonts w:ascii="Calibri" w:hAnsi="Calibri"/>
        </w:rPr>
      </w:pPr>
      <w:r>
        <w:rPr>
          <w:rFonts w:ascii="Calibri" w:hAnsi="Calibri"/>
        </w:rPr>
        <w:t>Promueve el libre acceso, la no discriminación y el uso </w:t>
      </w:r>
      <w:r>
        <w:rPr>
          <w:rFonts w:ascii="Calibri" w:hAnsi="Calibri"/>
          <w:spacing w:val="-3"/>
        </w:rPr>
        <w:t>generalizado </w:t>
      </w:r>
      <w:r>
        <w:rPr>
          <w:rFonts w:ascii="Calibri" w:hAnsi="Calibri"/>
          <w:spacing w:val="-8"/>
        </w:rPr>
        <w:t>de </w:t>
      </w:r>
      <w:r>
        <w:rPr>
          <w:rFonts w:ascii="Calibri" w:hAnsi="Calibri"/>
        </w:rPr>
        <w:t>los servicios de </w:t>
      </w:r>
      <w:r>
        <w:rPr>
          <w:rFonts w:ascii="Calibri" w:hAnsi="Calibri"/>
          <w:spacing w:val="-3"/>
        </w:rPr>
        <w:t>transporte </w:t>
      </w:r>
      <w:r>
        <w:rPr>
          <w:rFonts w:ascii="Calibri" w:hAnsi="Calibri"/>
        </w:rPr>
        <w:t>y distribución</w:t>
      </w:r>
    </w:p>
    <w:p>
      <w:pPr>
        <w:pStyle w:val="BodyText"/>
        <w:spacing w:before="12"/>
        <w:rPr>
          <w:rFonts w:ascii="Calibri"/>
          <w:sz w:val="39"/>
        </w:rPr>
      </w:pPr>
      <w:r>
        <w:rPr/>
        <w:br w:type="column"/>
      </w:r>
      <w:r>
        <w:rPr>
          <w:rFonts w:ascii="Calibri"/>
          <w:sz w:val="39"/>
        </w:rPr>
      </w:r>
    </w:p>
    <w:p>
      <w:pPr>
        <w:pStyle w:val="BodyText"/>
        <w:spacing w:line="235" w:lineRule="auto"/>
        <w:ind w:left="348" w:firstLine="82"/>
        <w:jc w:val="center"/>
        <w:rPr>
          <w:rFonts w:ascii="Calibri" w:hAnsi="Calibri"/>
        </w:rPr>
      </w:pPr>
      <w:r>
        <w:rPr>
          <w:rFonts w:ascii="Calibri" w:hAnsi="Calibri"/>
        </w:rPr>
        <w:t>Regula las actividades del transporte y distribución asegurando tarifas justas y razonables.</w:t>
      </w:r>
    </w:p>
    <w:p>
      <w:pPr>
        <w:pStyle w:val="BodyText"/>
        <w:spacing w:line="235" w:lineRule="auto" w:before="34"/>
        <w:ind w:left="159" w:right="535" w:hanging="1"/>
        <w:jc w:val="center"/>
        <w:rPr>
          <w:rFonts w:ascii="Calibri" w:hAnsi="Calibri"/>
        </w:rPr>
      </w:pPr>
      <w:r>
        <w:rPr/>
        <w:br w:type="column"/>
      </w:r>
      <w:r>
        <w:rPr>
          <w:rFonts w:ascii="Calibri" w:hAnsi="Calibri"/>
          <w:spacing w:val="-3"/>
        </w:rPr>
        <w:t>Alienta </w:t>
      </w:r>
      <w:r>
        <w:rPr>
          <w:rFonts w:ascii="Calibri" w:hAnsi="Calibri"/>
        </w:rPr>
        <w:t>la realización de </w:t>
      </w:r>
      <w:r>
        <w:rPr>
          <w:rFonts w:ascii="Calibri" w:hAnsi="Calibri"/>
          <w:spacing w:val="-3"/>
        </w:rPr>
        <w:t>inversiones </w:t>
      </w:r>
      <w:r>
        <w:rPr>
          <w:rFonts w:ascii="Calibri" w:hAnsi="Calibri"/>
        </w:rPr>
        <w:t>privadas en producción, </w:t>
      </w:r>
      <w:r>
        <w:rPr>
          <w:rFonts w:ascii="Calibri" w:hAnsi="Calibri"/>
          <w:spacing w:val="-3"/>
        </w:rPr>
        <w:t>transporte </w:t>
      </w:r>
      <w:r>
        <w:rPr>
          <w:rFonts w:ascii="Calibri" w:hAnsi="Calibri"/>
        </w:rPr>
        <w:t>y distribución, </w:t>
      </w:r>
      <w:r>
        <w:rPr>
          <w:rFonts w:ascii="Calibri" w:hAnsi="Calibri"/>
          <w:spacing w:val="-3"/>
        </w:rPr>
        <w:t>asegurando </w:t>
      </w:r>
      <w:r>
        <w:rPr>
          <w:rFonts w:ascii="Calibri" w:hAnsi="Calibri"/>
        </w:rPr>
        <w:t>la </w:t>
      </w:r>
      <w:r>
        <w:rPr>
          <w:rFonts w:ascii="Calibri" w:hAnsi="Calibri"/>
          <w:spacing w:val="-1"/>
        </w:rPr>
        <w:t>competitividad</w:t>
      </w:r>
    </w:p>
    <w:p>
      <w:pPr>
        <w:spacing w:after="0" w:line="235" w:lineRule="auto"/>
        <w:jc w:val="center"/>
        <w:rPr>
          <w:rFonts w:ascii="Calibri" w:hAnsi="Calibri"/>
        </w:rPr>
        <w:sectPr>
          <w:type w:val="continuous"/>
          <w:pgSz w:w="14400" w:h="10800" w:orient="landscape"/>
          <w:pgMar w:top="1000" w:bottom="280" w:left="320" w:right="180"/>
          <w:cols w:num="5" w:equalWidth="0">
            <w:col w:w="2456" w:space="87"/>
            <w:col w:w="2540" w:space="50"/>
            <w:col w:w="3259" w:space="58"/>
            <w:col w:w="2524" w:space="39"/>
            <w:col w:w="2887"/>
          </w:cols>
        </w:sectPr>
      </w:pPr>
    </w:p>
    <w:p>
      <w:pPr>
        <w:pStyle w:val="BodyText"/>
        <w:rPr>
          <w:rFonts w:ascii="Calibri"/>
          <w:sz w:val="20"/>
        </w:rPr>
      </w:pPr>
      <w:r>
        <w:rPr/>
        <w:pict>
          <v:rect style="position:absolute;margin-left:0pt;margin-top:173.520004pt;width:720pt;height:29.28pt;mso-position-horizontal-relative:page;mso-position-vertical-relative:page;z-index:-252201984" filled="true" fillcolor="#fbd4b5" stroked="false">
            <v:fill type="solid"/>
            <w10:wrap type="none"/>
          </v:rect>
        </w:pict>
      </w:r>
    </w:p>
    <w:p>
      <w:pPr>
        <w:pStyle w:val="BodyText"/>
        <w:rPr>
          <w:rFonts w:ascii="Calibri"/>
          <w:sz w:val="20"/>
        </w:rPr>
      </w:pPr>
    </w:p>
    <w:p>
      <w:pPr>
        <w:pStyle w:val="BodyText"/>
        <w:spacing w:before="9"/>
        <w:rPr>
          <w:rFonts w:ascii="Calibri"/>
          <w:sz w:val="19"/>
        </w:rPr>
      </w:pPr>
    </w:p>
    <w:p>
      <w:pPr>
        <w:pStyle w:val="Heading1"/>
        <w:spacing w:before="86"/>
        <w:ind w:left="1048"/>
        <w:rPr>
          <w:rFonts w:ascii="Arial" w:hAnsi="Arial"/>
        </w:rPr>
      </w:pPr>
      <w:r>
        <w:rPr>
          <w:rFonts w:ascii="Arial" w:hAnsi="Arial"/>
          <w:color w:val="585858"/>
        </w:rPr>
        <w:t>Matrícula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r>
        <w:rPr/>
        <w:pict>
          <v:group style="position:absolute;margin-left:269.399994pt;margin-top:17.281071pt;width:192.8pt;height:74.2pt;mso-position-horizontal-relative:page;mso-position-vertical-relative:paragraph;z-index:-251621376;mso-wrap-distance-left:0;mso-wrap-distance-right:0" coordorigin="5388,346" coordsize="3856,1484">
            <v:shape style="position:absolute;left:5388;top:345;width:1818;height:613" coordorigin="5388,346" coordsize="1818,613" path="m5503,803l5497,803,5493,807,5388,922,5545,958,5551,955,5553,944,5550,939,5493,926,5410,926,5404,907,5439,896,5508,820,5512,816,5511,810,5503,803xm5439,896l5404,907,5410,926,5419,923,5414,923,5409,907,5429,907,5439,896xm5445,915l5410,926,5493,926,5445,915xm5409,907l5414,923,5426,910,5409,907xm5426,910l5414,923,5419,923,5445,915,5426,910xm7199,346l5439,896,5426,910,5445,915,7205,365,7199,346xm5429,907l5409,907,5426,910,5429,907xe" filled="true" fillcolor="#497dba" stroked="false">
              <v:path arrowok="t"/>
              <v:fill type="solid"/>
            </v:shape>
            <v:shape style="position:absolute;left:7121;top:355;width:163;height:1475" coordorigin="7121,355" coordsize="163,1475" path="m7132,1678l7123,1684,7121,1690,7202,1829,7214,1810,7192,1810,7192,1773,7138,1680,7132,1678xm7192,1773l7192,1810,7212,1810,7212,1805,7194,1805,7202,1790,7192,1773xm7273,1678l7267,1680,7212,1773,7212,1810,7214,1810,7284,1690,7282,1684,7273,1678xm7202,1790l7194,1805,7211,1805,7202,1790xm7212,1773l7202,1790,7211,1805,7212,1805,7212,1773xm7212,355l7192,355,7192,1773,7202,1790,7212,1773,7212,355xe" filled="true" fillcolor="#497dba" stroked="false">
              <v:path arrowok="t"/>
              <v:fill type="solid"/>
            </v:shape>
            <v:shape style="position:absolute;left:7199;top:345;width:2045;height:723" coordorigin="7199,346" coordsize="2045,723" path="m9187,1027l9087,1048,9081,1049,9078,1054,9080,1065,9085,1069,9091,1068,9228,1039,9222,1039,9187,1027xm9206,1023l9187,1027,9222,1039,9223,1036,9217,1036,9206,1023xm9131,914l9126,917,9122,921,9122,927,9126,932,9193,1008,9228,1020,9222,1039,9228,1039,9244,1036,9141,918,9137,914,9131,914xm9223,1020l9206,1023,9217,1036,9223,1020xm9227,1020l9223,1020,9217,1036,9223,1036,9228,1020,9227,1020xm7206,346l7199,365,9187,1027,9206,1023,9193,1008,7206,346xm9193,1008l9206,1023,9223,1020,9227,1020,9193,1008xe" filled="true" fillcolor="#497dba" stroked="false">
              <v:path arrowok="t"/>
              <v:fill type="solid"/>
            </v:shape>
            <w10:wrap type="topAndBottom"/>
          </v:group>
        </w:pict>
      </w:r>
    </w:p>
    <w:sectPr>
      <w:headerReference w:type="default" r:id="rId41"/>
      <w:pgSz w:w="14400" w:h="10800" w:orient="landscape"/>
      <w:pgMar w:header="1038" w:footer="0" w:top="1600" w:bottom="280" w:left="32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3.559998pt;margin-top:47.498196pt;width:544.2pt;height:67.05pt;mso-position-horizontal-relative:page;mso-position-vertical-relative:page;z-index:-252239872" type="#_x0000_t202" filled="false" stroked="false">
          <v:textbox inset="0,0,0,0">
            <w:txbxContent>
              <w:p>
                <w:pPr>
                  <w:spacing w:line="249" w:lineRule="auto" w:before="3"/>
                  <w:ind w:left="2795" w:right="13" w:hanging="2776"/>
                  <w:jc w:val="left"/>
                  <w:rPr>
                    <w:b/>
                    <w:sz w:val="56"/>
                  </w:rPr>
                </w:pPr>
                <w:r>
                  <w:rPr>
                    <w:b/>
                    <w:sz w:val="56"/>
                  </w:rPr>
                  <w:t>Sectores y subsectores de actividad que componen el sector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630005pt;margin-top:47.498196pt;width:136.25pt;height:33.4pt;mso-position-horizontal-relative:page;mso-position-vertical-relative:page;z-index:-252238848" type="#_x0000_t202" filled="false" stroked="false">
          <v:textbox inset="0,0,0,0">
            <w:txbxContent>
              <w:p>
                <w:pPr>
                  <w:spacing w:before="3"/>
                  <w:ind w:left="20" w:right="0" w:firstLine="0"/>
                  <w:jc w:val="left"/>
                  <w:rPr>
                    <w:b/>
                    <w:sz w:val="56"/>
                  </w:rPr>
                </w:pPr>
                <w:r>
                  <w:rPr>
                    <w:b/>
                    <w:sz w:val="56"/>
                  </w:rPr>
                  <w:t>Empresas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0.380005pt;margin-top:47.498196pt;width:330.8pt;height:33.4pt;mso-position-horizontal-relative:page;mso-position-vertical-relative:page;z-index:-252237824" type="#_x0000_t202" filled="false" stroked="false">
          <v:textbox inset="0,0,0,0">
            <w:txbxContent>
              <w:p>
                <w:pPr>
                  <w:spacing w:before="3"/>
                  <w:ind w:left="20" w:right="0" w:firstLine="0"/>
                  <w:jc w:val="left"/>
                  <w:rPr>
                    <w:b/>
                    <w:sz w:val="56"/>
                  </w:rPr>
                </w:pPr>
                <w:r>
                  <w:rPr>
                    <w:b/>
                    <w:sz w:val="56"/>
                  </w:rPr>
                  <w:t>Empresas constructoras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8.279999pt;margin-top:50.902pt;width:494.25pt;height:30.15pt;mso-position-horizontal-relative:page;mso-position-vertical-relative:page;z-index:-252236800" type="#_x0000_t202" filled="false" stroked="false">
          <v:textbox inset="0,0,0,0">
            <w:txbxContent>
              <w:p>
                <w:pPr>
                  <w:spacing w:line="592" w:lineRule="exact" w:before="0"/>
                  <w:ind w:left="20" w:right="0" w:firstLine="0"/>
                  <w:jc w:val="left"/>
                  <w:rPr>
                    <w:rFonts w:ascii="Calibri"/>
                    <w:b/>
                    <w:sz w:val="56"/>
                  </w:rPr>
                </w:pPr>
                <w:r>
                  <w:rPr>
                    <w:rFonts w:ascii="Calibri"/>
                    <w:b/>
                    <w:sz w:val="56"/>
                  </w:rPr>
                  <w:t>Regulaciones sobre el ejercicio</w:t>
                </w:r>
                <w:r>
                  <w:rPr>
                    <w:rFonts w:ascii="Calibri"/>
                    <w:b/>
                    <w:spacing w:val="-50"/>
                    <w:sz w:val="56"/>
                  </w:rPr>
                  <w:t> </w:t>
                </w:r>
                <w:r>
                  <w:rPr>
                    <w:rFonts w:ascii="Calibri"/>
                    <w:b/>
                    <w:sz w:val="56"/>
                  </w:rPr>
                  <w:t>profesional</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59998pt;margin-top:50.902pt;width:279.5pt;height:30.15pt;mso-position-horizontal-relative:page;mso-position-vertical-relative:page;z-index:-252235776" type="#_x0000_t202" filled="false" stroked="false">
          <v:textbox inset="0,0,0,0">
            <w:txbxContent>
              <w:p>
                <w:pPr>
                  <w:spacing w:line="592" w:lineRule="exact" w:before="0"/>
                  <w:ind w:left="20" w:right="0" w:firstLine="0"/>
                  <w:jc w:val="left"/>
                  <w:rPr>
                    <w:rFonts w:ascii="Calibri" w:hAnsi="Calibri"/>
                    <w:b/>
                    <w:sz w:val="56"/>
                  </w:rPr>
                </w:pPr>
                <w:r>
                  <w:rPr>
                    <w:rFonts w:ascii="Calibri" w:hAnsi="Calibri"/>
                    <w:b/>
                    <w:sz w:val="56"/>
                  </w:rPr>
                  <w:t>Habilitación profesional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62" w:hanging="226"/>
      </w:pPr>
      <w:rPr>
        <w:rFonts w:hint="default" w:ascii="Arial" w:hAnsi="Arial" w:eastAsia="Arial" w:cs="Arial"/>
        <w:w w:val="100"/>
        <w:sz w:val="36"/>
        <w:szCs w:val="36"/>
        <w:lang w:val="es-ES" w:eastAsia="es-ES" w:bidi="es-ES"/>
      </w:rPr>
    </w:lvl>
    <w:lvl w:ilvl="1">
      <w:start w:val="0"/>
      <w:numFmt w:val="bullet"/>
      <w:lvlText w:val="•"/>
      <w:lvlJc w:val="left"/>
      <w:pPr>
        <w:ind w:left="2344" w:hanging="226"/>
      </w:pPr>
      <w:rPr>
        <w:rFonts w:hint="default"/>
        <w:lang w:val="es-ES" w:eastAsia="es-ES" w:bidi="es-ES"/>
      </w:rPr>
    </w:lvl>
    <w:lvl w:ilvl="2">
      <w:start w:val="0"/>
      <w:numFmt w:val="bullet"/>
      <w:lvlText w:val="•"/>
      <w:lvlJc w:val="left"/>
      <w:pPr>
        <w:ind w:left="3628" w:hanging="226"/>
      </w:pPr>
      <w:rPr>
        <w:rFonts w:hint="default"/>
        <w:lang w:val="es-ES" w:eastAsia="es-ES" w:bidi="es-ES"/>
      </w:rPr>
    </w:lvl>
    <w:lvl w:ilvl="3">
      <w:start w:val="0"/>
      <w:numFmt w:val="bullet"/>
      <w:lvlText w:val="•"/>
      <w:lvlJc w:val="left"/>
      <w:pPr>
        <w:ind w:left="4912" w:hanging="226"/>
      </w:pPr>
      <w:rPr>
        <w:rFonts w:hint="default"/>
        <w:lang w:val="es-ES" w:eastAsia="es-ES" w:bidi="es-ES"/>
      </w:rPr>
    </w:lvl>
    <w:lvl w:ilvl="4">
      <w:start w:val="0"/>
      <w:numFmt w:val="bullet"/>
      <w:lvlText w:val="•"/>
      <w:lvlJc w:val="left"/>
      <w:pPr>
        <w:ind w:left="6196" w:hanging="226"/>
      </w:pPr>
      <w:rPr>
        <w:rFonts w:hint="default"/>
        <w:lang w:val="es-ES" w:eastAsia="es-ES" w:bidi="es-ES"/>
      </w:rPr>
    </w:lvl>
    <w:lvl w:ilvl="5">
      <w:start w:val="0"/>
      <w:numFmt w:val="bullet"/>
      <w:lvlText w:val="•"/>
      <w:lvlJc w:val="left"/>
      <w:pPr>
        <w:ind w:left="7480" w:hanging="226"/>
      </w:pPr>
      <w:rPr>
        <w:rFonts w:hint="default"/>
        <w:lang w:val="es-ES" w:eastAsia="es-ES" w:bidi="es-ES"/>
      </w:rPr>
    </w:lvl>
    <w:lvl w:ilvl="6">
      <w:start w:val="0"/>
      <w:numFmt w:val="bullet"/>
      <w:lvlText w:val="•"/>
      <w:lvlJc w:val="left"/>
      <w:pPr>
        <w:ind w:left="8764" w:hanging="226"/>
      </w:pPr>
      <w:rPr>
        <w:rFonts w:hint="default"/>
        <w:lang w:val="es-ES" w:eastAsia="es-ES" w:bidi="es-ES"/>
      </w:rPr>
    </w:lvl>
    <w:lvl w:ilvl="7">
      <w:start w:val="0"/>
      <w:numFmt w:val="bullet"/>
      <w:lvlText w:val="•"/>
      <w:lvlJc w:val="left"/>
      <w:pPr>
        <w:ind w:left="10048" w:hanging="226"/>
      </w:pPr>
      <w:rPr>
        <w:rFonts w:hint="default"/>
        <w:lang w:val="es-ES" w:eastAsia="es-ES" w:bidi="es-ES"/>
      </w:rPr>
    </w:lvl>
    <w:lvl w:ilvl="8">
      <w:start w:val="0"/>
      <w:numFmt w:val="bullet"/>
      <w:lvlText w:val="•"/>
      <w:lvlJc w:val="left"/>
      <w:pPr>
        <w:ind w:left="11332" w:hanging="226"/>
      </w:pPr>
      <w:rPr>
        <w:rFonts w:hint="default"/>
        <w:lang w:val="es-ES" w:eastAsia="es-ES" w:bidi="es-ES"/>
      </w:rPr>
    </w:lvl>
  </w:abstractNum>
  <w:abstractNum w:abstractNumId="0">
    <w:multiLevelType w:val="hybridMultilevel"/>
    <w:lvl w:ilvl="0">
      <w:start w:val="0"/>
      <w:numFmt w:val="bullet"/>
      <w:lvlText w:val="•"/>
      <w:lvlJc w:val="left"/>
      <w:pPr>
        <w:ind w:left="452" w:hanging="226"/>
      </w:pPr>
      <w:rPr>
        <w:rFonts w:hint="default" w:ascii="Arial" w:hAnsi="Arial" w:eastAsia="Arial" w:cs="Arial"/>
        <w:w w:val="100"/>
        <w:sz w:val="36"/>
        <w:szCs w:val="36"/>
        <w:lang w:val="es-ES" w:eastAsia="es-ES" w:bidi="es-ES"/>
      </w:rPr>
    </w:lvl>
    <w:lvl w:ilvl="1">
      <w:start w:val="0"/>
      <w:numFmt w:val="bullet"/>
      <w:lvlText w:val="•"/>
      <w:lvlJc w:val="left"/>
      <w:pPr>
        <w:ind w:left="3132" w:hanging="226"/>
      </w:pPr>
      <w:rPr>
        <w:rFonts w:hint="default" w:ascii="Arial" w:hAnsi="Arial" w:eastAsia="Arial" w:cs="Arial"/>
        <w:w w:val="100"/>
        <w:sz w:val="36"/>
        <w:szCs w:val="36"/>
        <w:lang w:val="es-ES" w:eastAsia="es-ES" w:bidi="es-ES"/>
      </w:rPr>
    </w:lvl>
    <w:lvl w:ilvl="2">
      <w:start w:val="0"/>
      <w:numFmt w:val="bullet"/>
      <w:lvlText w:val="•"/>
      <w:lvlJc w:val="left"/>
      <w:pPr>
        <w:ind w:left="4335" w:hanging="226"/>
      </w:pPr>
      <w:rPr>
        <w:rFonts w:hint="default"/>
        <w:lang w:val="es-ES" w:eastAsia="es-ES" w:bidi="es-ES"/>
      </w:rPr>
    </w:lvl>
    <w:lvl w:ilvl="3">
      <w:start w:val="0"/>
      <w:numFmt w:val="bullet"/>
      <w:lvlText w:val="•"/>
      <w:lvlJc w:val="left"/>
      <w:pPr>
        <w:ind w:left="5531" w:hanging="226"/>
      </w:pPr>
      <w:rPr>
        <w:rFonts w:hint="default"/>
        <w:lang w:val="es-ES" w:eastAsia="es-ES" w:bidi="es-ES"/>
      </w:rPr>
    </w:lvl>
    <w:lvl w:ilvl="4">
      <w:start w:val="0"/>
      <w:numFmt w:val="bullet"/>
      <w:lvlText w:val="•"/>
      <w:lvlJc w:val="left"/>
      <w:pPr>
        <w:ind w:left="6726" w:hanging="226"/>
      </w:pPr>
      <w:rPr>
        <w:rFonts w:hint="default"/>
        <w:lang w:val="es-ES" w:eastAsia="es-ES" w:bidi="es-ES"/>
      </w:rPr>
    </w:lvl>
    <w:lvl w:ilvl="5">
      <w:start w:val="0"/>
      <w:numFmt w:val="bullet"/>
      <w:lvlText w:val="•"/>
      <w:lvlJc w:val="left"/>
      <w:pPr>
        <w:ind w:left="7922" w:hanging="226"/>
      </w:pPr>
      <w:rPr>
        <w:rFonts w:hint="default"/>
        <w:lang w:val="es-ES" w:eastAsia="es-ES" w:bidi="es-ES"/>
      </w:rPr>
    </w:lvl>
    <w:lvl w:ilvl="6">
      <w:start w:val="0"/>
      <w:numFmt w:val="bullet"/>
      <w:lvlText w:val="•"/>
      <w:lvlJc w:val="left"/>
      <w:pPr>
        <w:ind w:left="9117" w:hanging="226"/>
      </w:pPr>
      <w:rPr>
        <w:rFonts w:hint="default"/>
        <w:lang w:val="es-ES" w:eastAsia="es-ES" w:bidi="es-ES"/>
      </w:rPr>
    </w:lvl>
    <w:lvl w:ilvl="7">
      <w:start w:val="0"/>
      <w:numFmt w:val="bullet"/>
      <w:lvlText w:val="•"/>
      <w:lvlJc w:val="left"/>
      <w:pPr>
        <w:ind w:left="10313" w:hanging="226"/>
      </w:pPr>
      <w:rPr>
        <w:rFonts w:hint="default"/>
        <w:lang w:val="es-ES" w:eastAsia="es-ES" w:bidi="es-ES"/>
      </w:rPr>
    </w:lvl>
    <w:lvl w:ilvl="8">
      <w:start w:val="0"/>
      <w:numFmt w:val="bullet"/>
      <w:lvlText w:val="•"/>
      <w:lvlJc w:val="left"/>
      <w:pPr>
        <w:ind w:left="11508" w:hanging="226"/>
      </w:pPr>
      <w:rPr>
        <w:rFonts w:hint="default"/>
        <w:lang w:val="es-ES" w:eastAsia="es-ES" w:bidi="es-E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36"/>
      <w:szCs w:val="36"/>
      <w:lang w:val="es-ES" w:eastAsia="es-ES" w:bidi="es-ES"/>
    </w:rPr>
  </w:style>
  <w:style w:styleId="Heading1" w:type="paragraph">
    <w:name w:val="Heading 1"/>
    <w:basedOn w:val="Normal"/>
    <w:uiPriority w:val="1"/>
    <w:qFormat/>
    <w:pPr>
      <w:spacing w:before="18"/>
      <w:ind w:left="529" w:right="1068"/>
      <w:jc w:val="center"/>
      <w:outlineLvl w:val="1"/>
    </w:pPr>
    <w:rPr>
      <w:rFonts w:ascii="Calibri" w:hAnsi="Calibri" w:eastAsia="Calibri" w:cs="Calibri"/>
      <w:b/>
      <w:bCs/>
      <w:sz w:val="40"/>
      <w:szCs w:val="40"/>
      <w:lang w:val="es-ES" w:eastAsia="es-ES" w:bidi="es-ES"/>
    </w:rPr>
  </w:style>
  <w:style w:styleId="Heading2" w:type="paragraph">
    <w:name w:val="Heading 2"/>
    <w:basedOn w:val="Normal"/>
    <w:uiPriority w:val="1"/>
    <w:qFormat/>
    <w:pPr>
      <w:spacing w:before="20"/>
      <w:ind w:left="593"/>
      <w:jc w:val="center"/>
      <w:outlineLvl w:val="2"/>
    </w:pPr>
    <w:rPr>
      <w:rFonts w:ascii="Calibri" w:hAnsi="Calibri" w:eastAsia="Calibri" w:cs="Calibri"/>
      <w:sz w:val="40"/>
      <w:szCs w:val="40"/>
      <w:lang w:val="es-ES" w:eastAsia="es-ES" w:bidi="es-ES"/>
    </w:rPr>
  </w:style>
  <w:style w:styleId="Heading3" w:type="paragraph">
    <w:name w:val="Heading 3"/>
    <w:basedOn w:val="Normal"/>
    <w:uiPriority w:val="1"/>
    <w:qFormat/>
    <w:pPr>
      <w:ind w:left="106"/>
      <w:outlineLvl w:val="3"/>
    </w:pPr>
    <w:rPr>
      <w:rFonts w:ascii="Arial" w:hAnsi="Arial" w:eastAsia="Arial" w:cs="Arial"/>
      <w:b/>
      <w:bCs/>
      <w:sz w:val="36"/>
      <w:szCs w:val="36"/>
      <w:lang w:val="es-ES" w:eastAsia="es-ES" w:bidi="es-ES"/>
    </w:rPr>
  </w:style>
  <w:style w:styleId="ListParagraph" w:type="paragraph">
    <w:name w:val="List Paragraph"/>
    <w:basedOn w:val="Normal"/>
    <w:uiPriority w:val="1"/>
    <w:qFormat/>
    <w:pPr>
      <w:spacing w:before="18"/>
      <w:ind w:left="452" w:hanging="226"/>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header" Target="header2.xml"/><Relationship Id="rId18" Type="http://schemas.openxmlformats.org/officeDocument/2006/relationships/image" Target="media/image12.jpeg"/><Relationship Id="rId19" Type="http://schemas.openxmlformats.org/officeDocument/2006/relationships/header" Target="header3.xml"/><Relationship Id="rId20" Type="http://schemas.openxmlformats.org/officeDocument/2006/relationships/image" Target="media/image13.jpeg"/><Relationship Id="rId21" Type="http://schemas.openxmlformats.org/officeDocument/2006/relationships/header" Target="header4.xml"/><Relationship Id="rId22" Type="http://schemas.openxmlformats.org/officeDocument/2006/relationships/image" Target="media/image14.jpeg"/><Relationship Id="rId23" Type="http://schemas.openxmlformats.org/officeDocument/2006/relationships/header" Target="header5.xml"/><Relationship Id="rId24" Type="http://schemas.openxmlformats.org/officeDocument/2006/relationships/image" Target="media/image15.jpeg"/><Relationship Id="rId25" Type="http://schemas.openxmlformats.org/officeDocument/2006/relationships/header" Target="header6.xml"/><Relationship Id="rId26" Type="http://schemas.openxmlformats.org/officeDocument/2006/relationships/image" Target="media/image16.jpeg"/><Relationship Id="rId27" Type="http://schemas.openxmlformats.org/officeDocument/2006/relationships/header" Target="header7.xml"/><Relationship Id="rId28" Type="http://schemas.openxmlformats.org/officeDocument/2006/relationships/image" Target="media/image17.jpeg"/><Relationship Id="rId29" Type="http://schemas.openxmlformats.org/officeDocument/2006/relationships/header" Target="header8.xml"/><Relationship Id="rId30" Type="http://schemas.openxmlformats.org/officeDocument/2006/relationships/image" Target="media/image18.jpeg"/><Relationship Id="rId31" Type="http://schemas.openxmlformats.org/officeDocument/2006/relationships/header" Target="header9.xml"/><Relationship Id="rId32" Type="http://schemas.openxmlformats.org/officeDocument/2006/relationships/image" Target="media/image19.jpeg"/><Relationship Id="rId33" Type="http://schemas.openxmlformats.org/officeDocument/2006/relationships/header" Target="header10.xml"/><Relationship Id="rId34" Type="http://schemas.openxmlformats.org/officeDocument/2006/relationships/image" Target="media/image20.jpeg"/><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image" Target="media/image21.png"/><Relationship Id="rId38" Type="http://schemas.openxmlformats.org/officeDocument/2006/relationships/header" Target="header13.xml"/><Relationship Id="rId39" Type="http://schemas.openxmlformats.org/officeDocument/2006/relationships/image" Target="media/image22.jpeg"/><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Calderon</dc:creator>
  <dc:title>Relaciones del trabajo y orientación profesional</dc:title>
  <dcterms:created xsi:type="dcterms:W3CDTF">2020-03-28T17:43:28Z</dcterms:created>
  <dcterms:modified xsi:type="dcterms:W3CDTF">2020-03-28T17:43:28Z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PowerPoint® 2013</vt:lpwstr>
  </property>
  <property fmtid="{D5CDD505-2E9C-101B-9397-08002B2CF9AE}" pid="4" name="LastSaved">
    <vt:filetime>2020-03-28T00:00:00Z</vt:filetime>
  </property>
</Properties>
</file>