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jc w:val="center"/>
        <w:rPr/>
      </w:pPr>
      <w:r>
        <w:rPr/>
      </w:r>
      <w:bookmarkStart w:id="0" w:name="_GoBack"/>
      <w:bookmarkStart w:id="1" w:name="_GoBack"/>
      <w:bookmarkEnd w:id="1"/>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bookmarkStart w:id="2" w:name="gjdgxs"/>
      <w:bookmarkStart w:id="3" w:name="gjdgxs"/>
      <w:bookmarkEnd w:id="3"/>
    </w:p>
    <w:p>
      <w:pPr>
        <w:pStyle w:val="Normal"/>
        <w:tabs>
          <w:tab w:val="left" w:pos="567" w:leader="none"/>
          <w:tab w:val="left" w:pos="709" w:leader="none"/>
          <w:tab w:val="left" w:pos="851" w:leader="none"/>
        </w:tabs>
        <w:jc w:val="center"/>
        <w:rPr/>
      </w:pPr>
      <w:r>
        <w:rPr>
          <w:rFonts w:eastAsia="Tahoma" w:cs="Tahoma" w:ascii="Tahoma" w:hAnsi="Tahoma"/>
          <w:b/>
          <w:sz w:val="48"/>
          <w:szCs w:val="48"/>
        </w:rPr>
        <w:t>P</w:t>
      </w:r>
      <w:r>
        <w:rPr>
          <w:rFonts w:eastAsia="Tahoma" w:cs="Tahoma" w:ascii="Tahoma" w:hAnsi="Tahoma"/>
          <w:b/>
          <w:sz w:val="44"/>
          <w:szCs w:val="44"/>
        </w:rPr>
        <w:t>LAN DE DESARROLLO</w:t>
      </w:r>
    </w:p>
    <w:p>
      <w:pPr>
        <w:pStyle w:val="Normal"/>
        <w:jc w:val="center"/>
        <w:rPr/>
      </w:pPr>
      <w:r>
        <w:rPr>
          <w:rFonts w:eastAsia="Tahoma" w:cs="Tahoma" w:ascii="Tahoma" w:hAnsi="Tahoma"/>
          <w:b/>
          <w:sz w:val="44"/>
          <w:szCs w:val="44"/>
        </w:rPr>
        <w:t xml:space="preserve"> </w:t>
      </w:r>
      <w:r>
        <w:rPr>
          <w:rFonts w:eastAsia="Tahoma" w:cs="Tahoma" w:ascii="Tahoma" w:hAnsi="Tahoma"/>
          <w:b/>
          <w:sz w:val="44"/>
          <w:szCs w:val="44"/>
        </w:rPr>
        <w:t>DIRECCIÓN DE TECNOLOGÍA 2016 - 2021</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widowControl w:val="false"/>
        <w:spacing w:before="25" w:after="0"/>
        <w:ind w:right="1351" w:hanging="0"/>
        <w:rPr/>
      </w:pPr>
      <w:r>
        <w:rPr/>
      </w:r>
    </w:p>
    <w:p>
      <w:pPr>
        <w:pStyle w:val="Normal"/>
        <w:rPr/>
      </w:pPr>
      <w:r>
        <w:rPr/>
      </w:r>
      <w:r>
        <w:br w:type="page"/>
      </w:r>
    </w:p>
    <w:p>
      <w:pPr>
        <w:pStyle w:val="Normal"/>
        <w:rPr/>
      </w:pPr>
      <w:r>
        <w:rPr/>
      </w:r>
    </w:p>
    <w:p>
      <w:pPr>
        <w:pStyle w:val="Normal"/>
        <w:widowControl w:val="false"/>
        <w:spacing w:before="25" w:after="0"/>
        <w:ind w:right="1351" w:hanging="0"/>
        <w:rPr/>
      </w:pPr>
      <w:r>
        <w:rPr/>
      </w:r>
    </w:p>
    <w:p>
      <w:pPr>
        <w:pStyle w:val="Normal"/>
        <w:spacing w:before="280" w:after="0"/>
        <w:rPr/>
      </w:pPr>
      <w:r>
        <w:rPr>
          <w:rFonts w:eastAsia="Verdana" w:cs="Verdana" w:ascii="Verdana" w:hAnsi="Verdana"/>
          <w:b/>
          <w:sz w:val="16"/>
          <w:szCs w:val="16"/>
        </w:rPr>
        <w:t>© Universidad El Bosque</w:t>
      </w:r>
    </w:p>
    <w:p>
      <w:pPr>
        <w:pStyle w:val="Normal"/>
        <w:spacing w:lineRule="auto" w:line="218" w:before="0" w:after="220"/>
        <w:rPr/>
      </w:pPr>
      <w:r>
        <w:rPr>
          <w:rFonts w:eastAsia="Verdana" w:cs="Verdana" w:ascii="Verdana" w:hAnsi="Verdana"/>
          <w:sz w:val="16"/>
          <w:szCs w:val="16"/>
        </w:rPr>
        <w:t>Fecha XXXXXX</w:t>
      </w:r>
    </w:p>
    <w:p>
      <w:pPr>
        <w:pStyle w:val="Normal"/>
        <w:spacing w:lineRule="auto" w:line="218" w:before="0" w:after="120"/>
        <w:rPr/>
      </w:pPr>
      <w:r>
        <w:rPr>
          <w:rFonts w:eastAsia="Verdana" w:cs="Verdana" w:ascii="Verdana" w:hAnsi="Verdana"/>
          <w:sz w:val="16"/>
          <w:szCs w:val="16"/>
        </w:rPr>
        <w:t>Dr. José Luis Roa Benavides</w:t>
      </w:r>
    </w:p>
    <w:p>
      <w:pPr>
        <w:pStyle w:val="Normal"/>
        <w:spacing w:lineRule="auto" w:line="218" w:before="0" w:after="120"/>
        <w:rPr/>
      </w:pPr>
      <w:r>
        <w:rPr>
          <w:rFonts w:eastAsia="Verdana" w:cs="Verdana" w:ascii="Verdana" w:hAnsi="Verdana"/>
          <w:i/>
          <w:sz w:val="16"/>
          <w:szCs w:val="16"/>
        </w:rPr>
        <w:t>Presidente de El Claustro</w:t>
      </w:r>
    </w:p>
    <w:p>
      <w:pPr>
        <w:pStyle w:val="Normal"/>
        <w:spacing w:lineRule="auto" w:line="218" w:before="0" w:after="120"/>
        <w:rPr/>
      </w:pPr>
      <w:r>
        <w:rPr>
          <w:rFonts w:eastAsia="Verdana" w:cs="Verdana" w:ascii="Verdana" w:hAnsi="Verdana"/>
          <w:sz w:val="16"/>
          <w:szCs w:val="16"/>
        </w:rPr>
        <w:t>Dr. Hernando Matiz Camacho</w:t>
      </w:r>
    </w:p>
    <w:p>
      <w:pPr>
        <w:pStyle w:val="Normal"/>
        <w:spacing w:lineRule="auto" w:line="218" w:before="0" w:after="120"/>
        <w:rPr/>
      </w:pPr>
      <w:r>
        <w:rPr>
          <w:rFonts w:eastAsia="Verdana" w:cs="Verdana" w:ascii="Verdana" w:hAnsi="Verdana"/>
          <w:i/>
          <w:sz w:val="16"/>
          <w:szCs w:val="16"/>
        </w:rPr>
        <w:t>Presidente del Consejo Directivo</w:t>
      </w:r>
    </w:p>
    <w:p>
      <w:pPr>
        <w:pStyle w:val="Normal"/>
        <w:spacing w:lineRule="auto" w:line="218" w:before="0" w:after="120"/>
        <w:rPr/>
      </w:pPr>
      <w:r>
        <w:rPr>
          <w:rFonts w:eastAsia="Verdana" w:cs="Verdana" w:ascii="Verdana" w:hAnsi="Verdana"/>
          <w:sz w:val="16"/>
          <w:szCs w:val="16"/>
        </w:rPr>
        <w:t>Dr. Rafael Sánchez París</w:t>
      </w:r>
    </w:p>
    <w:p>
      <w:pPr>
        <w:pStyle w:val="Normal"/>
        <w:spacing w:lineRule="auto" w:line="218" w:before="0" w:after="120"/>
        <w:rPr/>
      </w:pPr>
      <w:r>
        <w:rPr>
          <w:rFonts w:eastAsia="Verdana" w:cs="Verdana" w:ascii="Verdana" w:hAnsi="Verdana"/>
          <w:i/>
          <w:sz w:val="16"/>
          <w:szCs w:val="16"/>
        </w:rPr>
        <w:t>Rector</w:t>
      </w:r>
    </w:p>
    <w:p>
      <w:pPr>
        <w:pStyle w:val="Normal"/>
        <w:spacing w:lineRule="auto" w:line="218" w:before="0" w:after="120"/>
        <w:rPr/>
      </w:pPr>
      <w:r>
        <w:rPr>
          <w:rFonts w:eastAsia="Verdana" w:cs="Verdana" w:ascii="Verdana" w:hAnsi="Verdana"/>
          <w:sz w:val="16"/>
          <w:szCs w:val="16"/>
        </w:rPr>
        <w:t>Dra. María Clara Rangel Galvis</w:t>
      </w:r>
    </w:p>
    <w:p>
      <w:pPr>
        <w:pStyle w:val="Normal"/>
        <w:spacing w:lineRule="auto" w:line="218" w:before="0" w:after="120"/>
        <w:rPr/>
      </w:pPr>
      <w:r>
        <w:rPr>
          <w:rFonts w:eastAsia="Verdana" w:cs="Verdana" w:ascii="Verdana" w:hAnsi="Verdana"/>
          <w:i/>
          <w:sz w:val="16"/>
          <w:szCs w:val="16"/>
        </w:rPr>
        <w:t>Vicerrectora Académica</w:t>
      </w:r>
    </w:p>
    <w:p>
      <w:pPr>
        <w:pStyle w:val="Normal"/>
        <w:spacing w:lineRule="auto" w:line="218" w:before="0" w:after="120"/>
        <w:rPr/>
      </w:pPr>
      <w:r>
        <w:rPr>
          <w:rFonts w:eastAsia="Verdana" w:cs="Verdana" w:ascii="Verdana" w:hAnsi="Verdana"/>
          <w:sz w:val="16"/>
          <w:szCs w:val="16"/>
        </w:rPr>
        <w:t>Dr. Francisco José Falla Carrasco</w:t>
      </w:r>
    </w:p>
    <w:p>
      <w:pPr>
        <w:pStyle w:val="Normal"/>
        <w:spacing w:lineRule="auto" w:line="218" w:before="0" w:after="120"/>
        <w:rPr/>
      </w:pPr>
      <w:r>
        <w:rPr>
          <w:rFonts w:eastAsia="Verdana" w:cs="Verdana" w:ascii="Verdana" w:hAnsi="Verdana"/>
          <w:i/>
          <w:sz w:val="16"/>
          <w:szCs w:val="16"/>
        </w:rPr>
        <w:t>Vicerrector Administrativo</w:t>
      </w:r>
    </w:p>
    <w:p>
      <w:pPr>
        <w:pStyle w:val="Normal"/>
        <w:spacing w:lineRule="auto" w:line="218" w:before="0" w:after="120"/>
        <w:rPr/>
      </w:pPr>
      <w:r>
        <w:rPr>
          <w:rFonts w:eastAsia="Verdana" w:cs="Verdana" w:ascii="Verdana" w:hAnsi="Verdana"/>
          <w:sz w:val="16"/>
          <w:szCs w:val="16"/>
        </w:rPr>
        <w:t>Dr. Miguel Otero Cadena</w:t>
      </w:r>
    </w:p>
    <w:p>
      <w:pPr>
        <w:pStyle w:val="Normal"/>
        <w:spacing w:lineRule="auto" w:line="218" w:before="0" w:after="120"/>
        <w:rPr/>
      </w:pPr>
      <w:r>
        <w:rPr>
          <w:rFonts w:eastAsia="Verdana" w:cs="Verdana" w:ascii="Verdana" w:hAnsi="Verdana"/>
          <w:i/>
          <w:sz w:val="16"/>
          <w:szCs w:val="16"/>
        </w:rPr>
        <w:t>Vicerrector de Investigaciones</w:t>
      </w:r>
    </w:p>
    <w:p>
      <w:pPr>
        <w:pStyle w:val="Normal"/>
        <w:spacing w:lineRule="auto" w:line="218" w:before="0" w:after="180"/>
        <w:rPr/>
      </w:pPr>
      <w:r>
        <w:rPr>
          <w:rFonts w:eastAsia="Verdana" w:cs="Verdana" w:ascii="Verdana" w:hAnsi="Verdana"/>
          <w:sz w:val="16"/>
          <w:szCs w:val="16"/>
        </w:rPr>
        <w:t>Dr. Luis Arturo Rodríguez Buitrago</w:t>
      </w:r>
    </w:p>
    <w:p>
      <w:pPr>
        <w:pStyle w:val="Normal"/>
        <w:spacing w:lineRule="auto" w:line="218" w:before="0" w:after="180"/>
        <w:rPr/>
      </w:pPr>
      <w:r>
        <w:rPr>
          <w:rFonts w:eastAsia="Verdana" w:cs="Verdana" w:ascii="Verdana" w:hAnsi="Verdana"/>
          <w:i/>
          <w:sz w:val="16"/>
          <w:szCs w:val="16"/>
        </w:rPr>
        <w:t>Secretario General</w:t>
      </w:r>
    </w:p>
    <w:p>
      <w:pPr>
        <w:pStyle w:val="Normal"/>
        <w:spacing w:lineRule="auto" w:line="218" w:before="120" w:after="60"/>
        <w:rPr/>
      </w:pPr>
      <w:r>
        <w:rPr>
          <w:rFonts w:eastAsia="Verdana" w:cs="Verdana" w:ascii="Verdana" w:hAnsi="Verdana"/>
          <w:b/>
          <w:sz w:val="17"/>
          <w:szCs w:val="17"/>
        </w:rPr>
        <w:t>Comité Editorial</w:t>
      </w:r>
    </w:p>
    <w:p>
      <w:pPr>
        <w:pStyle w:val="Normal"/>
        <w:ind w:right="1340" w:hanging="0"/>
        <w:rPr/>
      </w:pPr>
      <w:r>
        <w:rPr>
          <w:rFonts w:eastAsia="Verdana" w:cs="Verdana" w:ascii="Verdana" w:hAnsi="Verdana"/>
          <w:sz w:val="16"/>
          <w:szCs w:val="16"/>
        </w:rPr>
        <w:t>Rafael Sánchez París, Rector</w:t>
      </w:r>
    </w:p>
    <w:p>
      <w:pPr>
        <w:pStyle w:val="Normal"/>
        <w:ind w:right="1340" w:hanging="0"/>
        <w:rPr/>
      </w:pPr>
      <w:r>
        <w:rPr>
          <w:rFonts w:eastAsia="Verdana" w:cs="Verdana" w:ascii="Verdana" w:hAnsi="Verdana"/>
          <w:sz w:val="16"/>
          <w:szCs w:val="16"/>
        </w:rPr>
        <w:t>María Clara Rangel Galvis,</w:t>
      </w:r>
    </w:p>
    <w:p>
      <w:pPr>
        <w:pStyle w:val="Normal"/>
        <w:ind w:right="1340" w:hanging="0"/>
        <w:rPr/>
      </w:pPr>
      <w:r>
        <w:rPr>
          <w:rFonts w:eastAsia="Verdana" w:cs="Verdana" w:ascii="Verdana" w:hAnsi="Verdana"/>
          <w:sz w:val="16"/>
          <w:szCs w:val="16"/>
        </w:rPr>
        <w:t>Vicerrectora Académica</w:t>
      </w:r>
    </w:p>
    <w:p>
      <w:pPr>
        <w:pStyle w:val="Normal"/>
        <w:ind w:right="1340" w:hanging="0"/>
        <w:rPr/>
      </w:pPr>
      <w:r>
        <w:rPr>
          <w:rFonts w:eastAsia="Verdana" w:cs="Verdana" w:ascii="Verdana" w:hAnsi="Verdana"/>
          <w:sz w:val="16"/>
          <w:szCs w:val="16"/>
        </w:rPr>
        <w:t>Miguel Otero Cadena,</w:t>
      </w:r>
    </w:p>
    <w:p>
      <w:pPr>
        <w:pStyle w:val="Normal"/>
        <w:ind w:right="1340" w:hanging="0"/>
        <w:rPr/>
      </w:pPr>
      <w:r>
        <w:rPr>
          <w:rFonts w:eastAsia="Verdana" w:cs="Verdana" w:ascii="Verdana" w:hAnsi="Verdana"/>
          <w:sz w:val="16"/>
          <w:szCs w:val="16"/>
        </w:rPr>
        <w:t>Vicerrector de Investigaciones</w:t>
      </w:r>
    </w:p>
    <w:p>
      <w:pPr>
        <w:pStyle w:val="Normal"/>
        <w:ind w:right="1340" w:hanging="0"/>
        <w:rPr/>
      </w:pPr>
      <w:r>
        <w:rPr>
          <w:rFonts w:eastAsia="Verdana" w:cs="Verdana" w:ascii="Verdana" w:hAnsi="Verdana"/>
          <w:sz w:val="16"/>
          <w:szCs w:val="16"/>
        </w:rPr>
        <w:t>Francisco José Falla Carrasco,</w:t>
      </w:r>
    </w:p>
    <w:p>
      <w:pPr>
        <w:pStyle w:val="Normal"/>
        <w:ind w:right="1340" w:hanging="0"/>
        <w:rPr/>
      </w:pPr>
      <w:r>
        <w:rPr>
          <w:rFonts w:eastAsia="Verdana" w:cs="Verdana" w:ascii="Verdana" w:hAnsi="Verdana"/>
          <w:sz w:val="16"/>
          <w:szCs w:val="16"/>
        </w:rPr>
        <w:t>Vicerrector Administrativo</w:t>
      </w:r>
    </w:p>
    <w:p>
      <w:pPr>
        <w:pStyle w:val="Normal"/>
        <w:ind w:right="1340" w:hanging="0"/>
        <w:rPr/>
      </w:pPr>
      <w:r>
        <w:rPr>
          <w:rFonts w:eastAsia="Verdana" w:cs="Verdana" w:ascii="Verdana" w:hAnsi="Verdana"/>
          <w:sz w:val="16"/>
          <w:szCs w:val="16"/>
        </w:rPr>
        <w:t>Miguel Ruiz Rubiano,</w:t>
      </w:r>
    </w:p>
    <w:p>
      <w:pPr>
        <w:pStyle w:val="Normal"/>
        <w:ind w:right="1340" w:hanging="0"/>
        <w:rPr/>
      </w:pPr>
      <w:r>
        <w:rPr>
          <w:rFonts w:eastAsia="Verdana" w:cs="Verdana" w:ascii="Verdana" w:hAnsi="Verdana"/>
          <w:sz w:val="16"/>
          <w:szCs w:val="16"/>
        </w:rPr>
        <w:t>Director División de Evaluación y Planeación</w:t>
      </w:r>
    </w:p>
    <w:p>
      <w:pPr>
        <w:pStyle w:val="Normal"/>
        <w:ind w:right="1340" w:hanging="0"/>
        <w:rPr/>
      </w:pPr>
      <w:r>
        <w:rPr>
          <w:rFonts w:eastAsia="Verdana" w:cs="Verdana" w:ascii="Verdana" w:hAnsi="Verdana"/>
          <w:sz w:val="16"/>
          <w:szCs w:val="16"/>
        </w:rPr>
        <w:t>Claudia Marcela Neisa Cubillos,</w:t>
      </w:r>
    </w:p>
    <w:p>
      <w:pPr>
        <w:pStyle w:val="Normal"/>
        <w:ind w:right="1340" w:hanging="0"/>
        <w:rPr/>
      </w:pPr>
      <w:r>
        <w:rPr>
          <w:rFonts w:eastAsia="Verdana" w:cs="Verdana" w:ascii="Verdana" w:hAnsi="Verdana"/>
          <w:sz w:val="16"/>
          <w:szCs w:val="16"/>
        </w:rPr>
        <w:t>Coordinadora División de Evaluación y Planeación</w:t>
      </w:r>
    </w:p>
    <w:p>
      <w:pPr>
        <w:pStyle w:val="Normal"/>
        <w:ind w:right="1340" w:hanging="0"/>
        <w:rPr/>
      </w:pPr>
      <w:r>
        <w:rPr>
          <w:rFonts w:eastAsia="Verdana" w:cs="Verdana" w:ascii="Verdana" w:hAnsi="Verdana"/>
          <w:sz w:val="16"/>
          <w:szCs w:val="16"/>
        </w:rPr>
        <w:t>William Fernando Castillo G.</w:t>
      </w:r>
    </w:p>
    <w:p>
      <w:pPr>
        <w:pStyle w:val="Normal"/>
        <w:ind w:right="1340" w:hanging="0"/>
        <w:rPr/>
      </w:pPr>
      <w:r>
        <w:rPr>
          <w:rFonts w:eastAsia="Verdana" w:cs="Verdana" w:ascii="Verdana" w:hAnsi="Verdana"/>
          <w:sz w:val="16"/>
          <w:szCs w:val="16"/>
        </w:rPr>
        <w:t>Coordinador De Infraestructura TI</w:t>
      </w:r>
    </w:p>
    <w:p>
      <w:pPr>
        <w:pStyle w:val="Normal"/>
        <w:ind w:right="1340" w:hanging="0"/>
        <w:rPr/>
      </w:pPr>
      <w:r>
        <w:rPr>
          <w:rFonts w:eastAsia="Verdana" w:cs="Verdana" w:ascii="Verdana" w:hAnsi="Verdana"/>
          <w:sz w:val="16"/>
          <w:szCs w:val="16"/>
        </w:rPr>
        <w:t>Henry Díaz Cipagauta</w:t>
      </w:r>
    </w:p>
    <w:p>
      <w:pPr>
        <w:pStyle w:val="Normal"/>
        <w:ind w:right="1340" w:hanging="0"/>
        <w:rPr/>
      </w:pPr>
      <w:r>
        <w:rPr>
          <w:rFonts w:eastAsia="Verdana" w:cs="Verdana" w:ascii="Verdana" w:hAnsi="Verdana"/>
          <w:sz w:val="16"/>
          <w:szCs w:val="16"/>
        </w:rPr>
        <w:t>Coordinador De Servicios IT</w:t>
      </w:r>
    </w:p>
    <w:p>
      <w:pPr>
        <w:pStyle w:val="Normal"/>
        <w:ind w:right="1340" w:hanging="0"/>
        <w:rPr/>
      </w:pPr>
      <w:r>
        <w:rPr>
          <w:rFonts w:eastAsia="Verdana" w:cs="Verdana" w:ascii="Verdana" w:hAnsi="Verdana"/>
          <w:sz w:val="16"/>
          <w:szCs w:val="16"/>
        </w:rPr>
        <w:t xml:space="preserve">Tatiana Julieth Cleves </w:t>
      </w:r>
    </w:p>
    <w:p>
      <w:pPr>
        <w:pStyle w:val="Normal"/>
        <w:ind w:right="1340" w:hanging="0"/>
        <w:rPr/>
      </w:pPr>
      <w:r>
        <w:rPr>
          <w:rFonts w:eastAsia="Verdana" w:cs="Verdana" w:ascii="Verdana" w:hAnsi="Verdana"/>
          <w:sz w:val="16"/>
          <w:szCs w:val="16"/>
        </w:rPr>
        <w:t>Asistente de Tecnología</w:t>
      </w:r>
    </w:p>
    <w:p>
      <w:pPr>
        <w:pStyle w:val="Normal"/>
        <w:ind w:right="1340" w:hanging="0"/>
        <w:rPr/>
      </w:pPr>
      <w:r>
        <w:rPr>
          <w:rFonts w:eastAsia="Verdana" w:cs="Verdana" w:ascii="Verdana" w:hAnsi="Verdana"/>
          <w:sz w:val="16"/>
          <w:szCs w:val="16"/>
        </w:rPr>
        <w:t>Jeffrey Steve Borbón Sanabria</w:t>
      </w:r>
    </w:p>
    <w:p>
      <w:pPr>
        <w:pStyle w:val="Normal"/>
        <w:ind w:right="1340" w:hanging="0"/>
        <w:rPr/>
      </w:pPr>
      <w:r>
        <w:rPr>
          <w:rFonts w:eastAsia="Verdana" w:cs="Verdana" w:ascii="Verdana" w:hAnsi="Verdana"/>
          <w:sz w:val="16"/>
          <w:szCs w:val="16"/>
        </w:rPr>
        <w:t>Oficial de seguridad de la información</w:t>
      </w:r>
    </w:p>
    <w:p>
      <w:pPr>
        <w:pStyle w:val="Normal"/>
        <w:ind w:right="1340" w:hanging="0"/>
        <w:rPr/>
      </w:pPr>
      <w:r>
        <w:rPr>
          <w:rFonts w:eastAsia="Verdana" w:cs="Verdana" w:ascii="Verdana" w:hAnsi="Verdana"/>
          <w:sz w:val="16"/>
          <w:szCs w:val="16"/>
        </w:rPr>
        <w:t>Diego Alejandro Martinez Ariza</w:t>
      </w:r>
    </w:p>
    <w:p>
      <w:pPr>
        <w:pStyle w:val="Normal"/>
        <w:ind w:right="1340" w:hanging="0"/>
        <w:rPr/>
      </w:pPr>
      <w:r>
        <w:rPr>
          <w:rFonts w:eastAsia="Verdana" w:cs="Verdana" w:ascii="Verdana" w:hAnsi="Verdana"/>
          <w:sz w:val="16"/>
          <w:szCs w:val="16"/>
        </w:rPr>
        <w:t>Jorge E Martinez González</w:t>
      </w:r>
    </w:p>
    <w:p>
      <w:pPr>
        <w:pStyle w:val="Normal"/>
        <w:ind w:right="1340" w:hanging="0"/>
        <w:rPr/>
      </w:pPr>
      <w:r>
        <w:rPr>
          <w:rFonts w:eastAsia="Verdana" w:cs="Verdana" w:ascii="Verdana" w:hAnsi="Verdana"/>
          <w:sz w:val="16"/>
          <w:szCs w:val="16"/>
        </w:rPr>
        <w:t>Director de Tecnología</w:t>
      </w:r>
    </w:p>
    <w:p>
      <w:pPr>
        <w:pStyle w:val="Normal"/>
        <w:ind w:right="1340" w:hanging="0"/>
        <w:rPr/>
      </w:pPr>
      <w:r>
        <w:rPr>
          <w:rFonts w:eastAsia="Verdana" w:cs="Verdana" w:ascii="Verdana" w:hAnsi="Verdana"/>
          <w:sz w:val="16"/>
          <w:szCs w:val="16"/>
        </w:rPr>
        <w:t xml:space="preserve"> </w:t>
      </w:r>
    </w:p>
    <w:p>
      <w:pPr>
        <w:pStyle w:val="Normal"/>
        <w:ind w:right="1340" w:hanging="0"/>
        <w:rPr/>
      </w:pPr>
      <w:r>
        <w:rPr/>
      </w:r>
    </w:p>
    <w:p>
      <w:pPr>
        <w:pStyle w:val="Normal"/>
        <w:ind w:right="1340" w:hanging="0"/>
        <w:rPr/>
      </w:pPr>
      <w:r>
        <w:rPr/>
      </w:r>
    </w:p>
    <w:p>
      <w:pPr>
        <w:pStyle w:val="Normal"/>
        <w:spacing w:lineRule="auto" w:line="218" w:before="120" w:after="60"/>
        <w:rPr/>
      </w:pPr>
      <w:r>
        <w:rPr>
          <w:rFonts w:eastAsia="Verdana" w:cs="Verdana" w:ascii="Verdana" w:hAnsi="Verdana"/>
          <w:b/>
          <w:sz w:val="17"/>
          <w:szCs w:val="17"/>
        </w:rPr>
        <w:t>Comité Operativo de Planeación</w:t>
      </w:r>
    </w:p>
    <w:p>
      <w:pPr>
        <w:pStyle w:val="Normal"/>
        <w:ind w:right="1340" w:hanging="0"/>
        <w:rPr/>
      </w:pPr>
      <w:r>
        <w:rPr>
          <w:rFonts w:eastAsia="Verdana" w:cs="Verdana" w:ascii="Verdana" w:hAnsi="Verdana"/>
          <w:b/>
          <w:sz w:val="16"/>
          <w:szCs w:val="16"/>
        </w:rPr>
        <w:t xml:space="preserve"> </w:t>
      </w:r>
    </w:p>
    <w:p>
      <w:pPr>
        <w:pStyle w:val="Normal"/>
        <w:ind w:right="1340" w:hanging="0"/>
        <w:rPr/>
      </w:pPr>
      <w:r>
        <w:rPr>
          <w:rFonts w:eastAsia="Verdana" w:cs="Verdana" w:ascii="Verdana" w:hAnsi="Verdana"/>
          <w:sz w:val="16"/>
          <w:szCs w:val="16"/>
        </w:rPr>
        <w:t>Rafael Sánchez París</w:t>
      </w:r>
    </w:p>
    <w:p>
      <w:pPr>
        <w:pStyle w:val="Normal"/>
        <w:ind w:right="1340" w:hanging="0"/>
        <w:rPr/>
      </w:pPr>
      <w:r>
        <w:rPr>
          <w:rFonts w:eastAsia="Verdana" w:cs="Verdana" w:ascii="Verdana" w:hAnsi="Verdana"/>
          <w:sz w:val="16"/>
          <w:szCs w:val="16"/>
        </w:rPr>
        <w:t>María Clara Rangel Galvis</w:t>
      </w:r>
    </w:p>
    <w:p>
      <w:pPr>
        <w:pStyle w:val="Normal"/>
        <w:ind w:right="1340" w:hanging="0"/>
        <w:rPr/>
      </w:pPr>
      <w:r>
        <w:rPr>
          <w:rFonts w:eastAsia="Verdana" w:cs="Verdana" w:ascii="Verdana" w:hAnsi="Verdana"/>
          <w:sz w:val="16"/>
          <w:szCs w:val="16"/>
        </w:rPr>
        <w:t>Miguel Otero Cadena</w:t>
      </w:r>
    </w:p>
    <w:p>
      <w:pPr>
        <w:pStyle w:val="Normal"/>
        <w:ind w:right="1340" w:hanging="0"/>
        <w:rPr/>
      </w:pPr>
      <w:r>
        <w:rPr>
          <w:rFonts w:eastAsia="Verdana" w:cs="Verdana" w:ascii="Verdana" w:hAnsi="Verdana"/>
          <w:sz w:val="16"/>
          <w:szCs w:val="16"/>
        </w:rPr>
        <w:t>Francisco José Falla Carrasco</w:t>
      </w:r>
    </w:p>
    <w:p>
      <w:pPr>
        <w:pStyle w:val="Normal"/>
        <w:ind w:right="1340" w:hanging="0"/>
        <w:rPr/>
      </w:pPr>
      <w:r>
        <w:rPr>
          <w:rFonts w:eastAsia="Verdana" w:cs="Verdana" w:ascii="Verdana" w:hAnsi="Verdana"/>
          <w:sz w:val="16"/>
          <w:szCs w:val="16"/>
        </w:rPr>
        <w:t>Miguel Ruiz Rubiano</w:t>
      </w:r>
    </w:p>
    <w:p>
      <w:pPr>
        <w:pStyle w:val="Normal"/>
        <w:ind w:right="1340" w:hanging="0"/>
        <w:rPr/>
      </w:pPr>
      <w:r>
        <w:rPr>
          <w:rFonts w:eastAsia="Verdana" w:cs="Verdana" w:ascii="Verdana" w:hAnsi="Verdana"/>
          <w:sz w:val="16"/>
          <w:szCs w:val="16"/>
        </w:rPr>
        <w:t>Alexandra María Navarro Giraldo</w:t>
      </w:r>
    </w:p>
    <w:p>
      <w:pPr>
        <w:pStyle w:val="Normal"/>
        <w:ind w:right="1340" w:hanging="0"/>
        <w:rPr/>
      </w:pPr>
      <w:r>
        <w:rPr>
          <w:rFonts w:eastAsia="Verdana" w:cs="Verdana" w:ascii="Verdana" w:hAnsi="Verdana"/>
          <w:sz w:val="16"/>
          <w:szCs w:val="16"/>
        </w:rPr>
        <w:t>Claudia Marcela Neisa Cubillos</w:t>
      </w:r>
    </w:p>
    <w:p>
      <w:pPr>
        <w:pStyle w:val="Normal"/>
        <w:ind w:right="1340" w:hanging="0"/>
        <w:rPr/>
      </w:pPr>
      <w:r>
        <w:rPr>
          <w:rFonts w:eastAsia="Verdana" w:cs="Verdana" w:ascii="Verdana" w:hAnsi="Verdana"/>
          <w:sz w:val="16"/>
          <w:szCs w:val="16"/>
        </w:rPr>
        <w:t>Sandra Patricia Sarmiento Garzón</w:t>
      </w:r>
    </w:p>
    <w:p>
      <w:pPr>
        <w:pStyle w:val="Normal"/>
        <w:ind w:right="1340" w:hanging="0"/>
        <w:rPr/>
      </w:pPr>
      <w:r>
        <w:rPr>
          <w:rFonts w:eastAsia="Verdana" w:cs="Verdana" w:ascii="Verdana" w:hAnsi="Verdana"/>
          <w:sz w:val="16"/>
          <w:szCs w:val="16"/>
        </w:rPr>
        <w:t>Ruby del Rosario Osorio Noriega</w:t>
      </w:r>
    </w:p>
    <w:p>
      <w:pPr>
        <w:pStyle w:val="Normal"/>
        <w:ind w:right="1340" w:hanging="0"/>
        <w:rPr/>
      </w:pPr>
      <w:r>
        <w:rPr>
          <w:rFonts w:eastAsia="Verdana" w:cs="Verdana" w:ascii="Verdana" w:hAnsi="Verdana"/>
          <w:sz w:val="16"/>
          <w:szCs w:val="16"/>
        </w:rPr>
        <w:t>Gloria Herrera Sánchez</w:t>
      </w:r>
    </w:p>
    <w:p>
      <w:pPr>
        <w:pStyle w:val="Normal"/>
        <w:ind w:right="1340" w:hanging="0"/>
        <w:rPr/>
      </w:pPr>
      <w:r>
        <w:rPr>
          <w:rFonts w:eastAsia="Verdana" w:cs="Verdana" w:ascii="Verdana" w:hAnsi="Verdana"/>
          <w:sz w:val="16"/>
          <w:szCs w:val="16"/>
        </w:rPr>
        <w:t>Lucía Nieto Huertas</w:t>
      </w:r>
    </w:p>
    <w:p>
      <w:pPr>
        <w:pStyle w:val="Normal"/>
        <w:ind w:right="1340" w:hanging="0"/>
        <w:rPr/>
      </w:pPr>
      <w:r>
        <w:rPr>
          <w:rFonts w:eastAsia="Verdana" w:cs="Verdana" w:ascii="Verdana" w:hAnsi="Verdana"/>
          <w:sz w:val="16"/>
          <w:szCs w:val="16"/>
        </w:rPr>
        <w:t>Liliana Santamaría Cifuentes</w:t>
      </w:r>
    </w:p>
    <w:p>
      <w:pPr>
        <w:pStyle w:val="Normal"/>
        <w:ind w:right="1340" w:hanging="0"/>
        <w:rPr/>
      </w:pPr>
      <w:r>
        <w:rPr>
          <w:rFonts w:eastAsia="Verdana" w:cs="Verdana" w:ascii="Verdana" w:hAnsi="Verdana"/>
          <w:sz w:val="16"/>
          <w:szCs w:val="16"/>
        </w:rPr>
        <w:t>Orlando Tarazona Morales</w:t>
      </w:r>
    </w:p>
    <w:p>
      <w:pPr>
        <w:pStyle w:val="Normal"/>
        <w:ind w:right="1340" w:hanging="0"/>
        <w:rPr/>
      </w:pPr>
      <w:r>
        <w:rPr>
          <w:rFonts w:eastAsia="Verdana" w:cs="Verdana" w:ascii="Verdana" w:hAnsi="Verdana"/>
          <w:sz w:val="16"/>
          <w:szCs w:val="16"/>
        </w:rPr>
        <w:t>María del Rosario Bozón</w:t>
      </w:r>
    </w:p>
    <w:p>
      <w:pPr>
        <w:pStyle w:val="Normal"/>
        <w:ind w:right="1340" w:hanging="0"/>
        <w:rPr/>
      </w:pPr>
      <w:r>
        <w:rPr>
          <w:rFonts w:eastAsia="Verdana" w:cs="Verdana" w:ascii="Verdana" w:hAnsi="Verdana"/>
          <w:sz w:val="16"/>
          <w:szCs w:val="16"/>
        </w:rPr>
        <w:t>Maria del Mar Pulido Suárez</w:t>
      </w:r>
    </w:p>
    <w:p>
      <w:pPr>
        <w:pStyle w:val="Normal"/>
        <w:ind w:right="1340" w:hanging="0"/>
        <w:rPr/>
      </w:pPr>
      <w:r>
        <w:rPr>
          <w:rFonts w:eastAsia="Verdana" w:cs="Verdana" w:ascii="Verdana" w:hAnsi="Verdana"/>
          <w:sz w:val="16"/>
          <w:szCs w:val="16"/>
        </w:rPr>
        <w:t>Ximena Marín Moreno</w:t>
      </w:r>
    </w:p>
    <w:p>
      <w:pPr>
        <w:pStyle w:val="Normal"/>
        <w:ind w:right="1340" w:hanging="0"/>
        <w:rPr/>
      </w:pPr>
      <w:r>
        <w:rPr>
          <w:rFonts w:eastAsia="Verdana" w:cs="Verdana" w:ascii="Verdana" w:hAnsi="Verdana"/>
          <w:sz w:val="16"/>
          <w:szCs w:val="16"/>
        </w:rPr>
        <w:t>Juan Manuel Betancourt</w:t>
      </w:r>
    </w:p>
    <w:p>
      <w:pPr>
        <w:pStyle w:val="Normal"/>
        <w:ind w:right="1340" w:hanging="0"/>
        <w:rPr/>
      </w:pPr>
      <w:r>
        <w:rPr>
          <w:rFonts w:eastAsia="Verdana" w:cs="Verdana" w:ascii="Verdana" w:hAnsi="Verdana"/>
          <w:sz w:val="16"/>
          <w:szCs w:val="16"/>
        </w:rPr>
        <w:t>Jorge Orlando Castaño Garzón</w:t>
      </w:r>
    </w:p>
    <w:p>
      <w:pPr>
        <w:pStyle w:val="Normal"/>
        <w:ind w:right="1340" w:hanging="0"/>
        <w:rPr/>
      </w:pPr>
      <w:r>
        <w:rPr>
          <w:rFonts w:eastAsia="Verdana" w:cs="Verdana" w:ascii="Verdana" w:hAnsi="Verdana"/>
          <w:sz w:val="16"/>
          <w:szCs w:val="16"/>
        </w:rPr>
        <w:t>Héctor Ricardo Jiménez Martín</w:t>
      </w:r>
    </w:p>
    <w:p>
      <w:pPr>
        <w:pStyle w:val="Normal"/>
        <w:ind w:right="1340" w:hanging="0"/>
        <w:rPr/>
      </w:pPr>
      <w:r>
        <w:rPr>
          <w:rFonts w:eastAsia="Verdana" w:cs="Verdana" w:ascii="Verdana" w:hAnsi="Verdana"/>
          <w:sz w:val="16"/>
          <w:szCs w:val="16"/>
        </w:rPr>
        <w:t>Leyla María Bonilla Palacios</w:t>
      </w:r>
    </w:p>
    <w:p>
      <w:pPr>
        <w:pStyle w:val="Normal"/>
        <w:ind w:right="1340" w:hanging="0"/>
        <w:rPr/>
      </w:pPr>
      <w:r>
        <w:rPr>
          <w:rFonts w:eastAsia="Verdana" w:cs="Verdana" w:ascii="Verdana" w:hAnsi="Verdana"/>
          <w:sz w:val="16"/>
          <w:szCs w:val="16"/>
        </w:rPr>
        <w:t>William Fernando Castillo G.</w:t>
      </w:r>
    </w:p>
    <w:p>
      <w:pPr>
        <w:pStyle w:val="Normal"/>
        <w:ind w:right="1340" w:hanging="0"/>
        <w:rPr/>
      </w:pPr>
      <w:r>
        <w:rPr>
          <w:rFonts w:eastAsia="Verdana" w:cs="Verdana" w:ascii="Verdana" w:hAnsi="Verdana"/>
          <w:sz w:val="16"/>
          <w:szCs w:val="16"/>
        </w:rPr>
        <w:t>Coordinador De Infraestructura TI</w:t>
      </w:r>
    </w:p>
    <w:p>
      <w:pPr>
        <w:pStyle w:val="Normal"/>
        <w:ind w:right="1340" w:hanging="0"/>
        <w:rPr/>
      </w:pPr>
      <w:r>
        <w:rPr>
          <w:rFonts w:eastAsia="Verdana" w:cs="Verdana" w:ascii="Verdana" w:hAnsi="Verdana"/>
          <w:sz w:val="16"/>
          <w:szCs w:val="16"/>
        </w:rPr>
        <w:t>Henry Díaz Cipagauta</w:t>
      </w:r>
    </w:p>
    <w:p>
      <w:pPr>
        <w:pStyle w:val="Normal"/>
        <w:ind w:right="1340" w:hanging="0"/>
        <w:rPr/>
      </w:pPr>
      <w:r>
        <w:rPr>
          <w:rFonts w:eastAsia="Verdana" w:cs="Verdana" w:ascii="Verdana" w:hAnsi="Verdana"/>
          <w:sz w:val="16"/>
          <w:szCs w:val="16"/>
        </w:rPr>
        <w:t>Coordinador De Servicios IT</w:t>
      </w:r>
    </w:p>
    <w:p>
      <w:pPr>
        <w:pStyle w:val="Normal"/>
        <w:ind w:right="1340" w:hanging="0"/>
        <w:rPr/>
      </w:pPr>
      <w:r>
        <w:rPr>
          <w:rFonts w:eastAsia="Verdana" w:cs="Verdana" w:ascii="Verdana" w:hAnsi="Verdana"/>
          <w:sz w:val="16"/>
          <w:szCs w:val="16"/>
        </w:rPr>
        <w:t xml:space="preserve">Tatiana Julieth Cleves </w:t>
      </w:r>
    </w:p>
    <w:p>
      <w:pPr>
        <w:pStyle w:val="Normal"/>
        <w:ind w:right="1340" w:hanging="0"/>
        <w:rPr/>
      </w:pPr>
      <w:r>
        <w:rPr>
          <w:rFonts w:eastAsia="Verdana" w:cs="Verdana" w:ascii="Verdana" w:hAnsi="Verdana"/>
          <w:sz w:val="16"/>
          <w:szCs w:val="16"/>
        </w:rPr>
        <w:t>Asistente Tecnología</w:t>
      </w:r>
    </w:p>
    <w:p>
      <w:pPr>
        <w:pStyle w:val="Normal"/>
        <w:ind w:right="1340" w:hanging="0"/>
        <w:rPr/>
      </w:pPr>
      <w:r>
        <w:rPr>
          <w:rFonts w:eastAsia="Verdana" w:cs="Verdana" w:ascii="Verdana" w:hAnsi="Verdana"/>
          <w:sz w:val="16"/>
          <w:szCs w:val="16"/>
        </w:rPr>
        <w:t>Jeffrey Steve Borbón Sanabria</w:t>
      </w:r>
    </w:p>
    <w:p>
      <w:pPr>
        <w:pStyle w:val="Normal"/>
        <w:ind w:right="1340" w:hanging="0"/>
        <w:rPr/>
      </w:pPr>
      <w:r>
        <w:rPr>
          <w:rFonts w:eastAsia="Verdana" w:cs="Verdana" w:ascii="Verdana" w:hAnsi="Verdana"/>
          <w:sz w:val="16"/>
          <w:szCs w:val="16"/>
        </w:rPr>
        <w:t>Oficial de seguridad de la información</w:t>
      </w:r>
    </w:p>
    <w:p>
      <w:pPr>
        <w:pStyle w:val="Normal"/>
        <w:ind w:right="1340" w:hanging="0"/>
        <w:rPr/>
      </w:pPr>
      <w:r>
        <w:rPr>
          <w:rFonts w:eastAsia="Verdana" w:cs="Verdana" w:ascii="Verdana" w:hAnsi="Verdana"/>
          <w:sz w:val="16"/>
          <w:szCs w:val="16"/>
        </w:rPr>
        <w:t>Diego Alejandro Martinez Ariza</w:t>
      </w:r>
    </w:p>
    <w:p>
      <w:pPr>
        <w:pStyle w:val="Normal"/>
        <w:ind w:right="1340" w:hanging="0"/>
        <w:rPr/>
      </w:pPr>
      <w:r>
        <w:rPr>
          <w:rFonts w:eastAsia="Verdana" w:cs="Verdana" w:ascii="Verdana" w:hAnsi="Verdana"/>
          <w:sz w:val="16"/>
          <w:szCs w:val="16"/>
        </w:rPr>
        <w:t>Jorge E Martinez Gonzalez</w:t>
      </w:r>
    </w:p>
    <w:p>
      <w:pPr>
        <w:pStyle w:val="Normal"/>
        <w:ind w:right="1340" w:hanging="0"/>
        <w:rPr/>
      </w:pPr>
      <w:r>
        <w:rPr>
          <w:rFonts w:eastAsia="Verdana" w:cs="Verdana" w:ascii="Verdana" w:hAnsi="Verdana"/>
          <w:sz w:val="16"/>
          <w:szCs w:val="16"/>
        </w:rPr>
        <w:t>Director de Tecnología</w:t>
      </w:r>
    </w:p>
    <w:p>
      <w:pPr>
        <w:pStyle w:val="Normal"/>
        <w:ind w:right="1340" w:hanging="0"/>
        <w:rPr/>
      </w:pPr>
      <w:r>
        <w:rPr/>
      </w:r>
    </w:p>
    <w:p>
      <w:pPr>
        <w:pStyle w:val="Normal"/>
        <w:ind w:right="1340" w:hanging="0"/>
        <w:rPr/>
      </w:pPr>
      <w:r>
        <w:rPr>
          <w:rFonts w:eastAsia="Verdana" w:cs="Verdana" w:ascii="Verdana" w:hAnsi="Verdana"/>
          <w:sz w:val="16"/>
          <w:szCs w:val="16"/>
        </w:rPr>
        <w:t xml:space="preserve"> </w:t>
      </w:r>
    </w:p>
    <w:p>
      <w:pPr>
        <w:pStyle w:val="Normal"/>
        <w:spacing w:lineRule="auto" w:line="218" w:before="0" w:after="180"/>
        <w:rPr/>
      </w:pPr>
      <w:r>
        <w:rPr>
          <w:rFonts w:eastAsia="Verdana" w:cs="Verdana" w:ascii="Verdana" w:hAnsi="Verdana"/>
          <w:b/>
          <w:sz w:val="17"/>
          <w:szCs w:val="17"/>
        </w:rPr>
        <w:t>Concepto, diseño y cubierta</w:t>
      </w:r>
    </w:p>
    <w:p>
      <w:pPr>
        <w:pStyle w:val="Normal"/>
        <w:spacing w:lineRule="auto" w:line="218" w:before="0" w:after="180"/>
        <w:rPr/>
      </w:pPr>
      <w:r>
        <w:rPr>
          <w:rFonts w:eastAsia="Verdana" w:cs="Verdana" w:ascii="Verdana" w:hAnsi="Verdana"/>
          <w:sz w:val="16"/>
          <w:szCs w:val="16"/>
        </w:rPr>
        <w:t>Centro de Diseño y Comunicación</w:t>
      </w:r>
    </w:p>
    <w:p>
      <w:pPr>
        <w:pStyle w:val="Normal"/>
        <w:spacing w:lineRule="auto" w:line="218" w:before="0" w:after="180"/>
        <w:rPr/>
      </w:pPr>
      <w:r>
        <w:rPr>
          <w:rFonts w:eastAsia="Verdana" w:cs="Verdana" w:ascii="Verdana" w:hAnsi="Verdana"/>
          <w:sz w:val="16"/>
          <w:szCs w:val="16"/>
        </w:rPr>
        <w:t>Facultad de Diseño, Imagen y Comunicación</w:t>
      </w:r>
    </w:p>
    <w:p>
      <w:pPr>
        <w:pStyle w:val="Normal"/>
        <w:spacing w:lineRule="auto" w:line="218" w:before="0" w:after="180"/>
        <w:rPr/>
      </w:pPr>
      <w:r>
        <w:rPr>
          <w:rFonts w:eastAsia="Verdana" w:cs="Verdana" w:ascii="Verdana" w:hAnsi="Verdana"/>
          <w:sz w:val="16"/>
          <w:szCs w:val="16"/>
        </w:rPr>
        <w:t>Universidad El Bosque</w:t>
      </w:r>
    </w:p>
    <w:p>
      <w:pPr>
        <w:pStyle w:val="Normal"/>
        <w:spacing w:lineRule="auto" w:line="218" w:before="0" w:after="80"/>
        <w:rPr/>
      </w:pPr>
      <w:r>
        <w:rPr>
          <w:rFonts w:eastAsia="Verdana" w:cs="Verdana" w:ascii="Verdana" w:hAnsi="Verdana"/>
          <w:b/>
          <w:sz w:val="17"/>
          <w:szCs w:val="17"/>
        </w:rPr>
        <w:t>Impresión</w:t>
      </w:r>
    </w:p>
    <w:p>
      <w:pPr>
        <w:pStyle w:val="Normal"/>
        <w:spacing w:lineRule="auto" w:line="218" w:before="0" w:after="80"/>
        <w:rPr/>
      </w:pPr>
      <w:r>
        <w:rPr>
          <w:rFonts w:eastAsia="Verdana" w:cs="Verdana" w:ascii="Verdana" w:hAnsi="Verdana"/>
          <w:sz w:val="16"/>
          <w:szCs w:val="16"/>
        </w:rPr>
        <w:t>Xxxxxxxxx</w:t>
      </w:r>
    </w:p>
    <w:p>
      <w:pPr>
        <w:pStyle w:val="Normal"/>
        <w:spacing w:lineRule="auto" w:line="259" w:before="300" w:after="120"/>
        <w:rPr/>
      </w:pPr>
      <w:r>
        <w:rPr>
          <w:rFonts w:eastAsia="Verdana" w:cs="Verdana" w:ascii="Verdana" w:hAnsi="Verdana"/>
          <w:b/>
          <w:sz w:val="17"/>
          <w:szCs w:val="17"/>
        </w:rPr>
        <w:t>Miembros titulares de El Claustro</w:t>
      </w:r>
    </w:p>
    <w:p>
      <w:pPr>
        <w:pStyle w:val="Normal"/>
        <w:spacing w:lineRule="auto" w:line="218"/>
        <w:rPr/>
      </w:pPr>
      <w:r>
        <w:rPr>
          <w:rFonts w:eastAsia="Verdana" w:cs="Verdana" w:ascii="Verdana" w:hAnsi="Verdana"/>
          <w:sz w:val="16"/>
          <w:szCs w:val="16"/>
        </w:rPr>
        <w:t>Dr. José Luis Roa Benavides</w:t>
      </w:r>
    </w:p>
    <w:p>
      <w:pPr>
        <w:pStyle w:val="Normal"/>
        <w:spacing w:lineRule="auto" w:line="172" w:before="0" w:after="60"/>
        <w:rPr/>
      </w:pPr>
      <w:r>
        <w:rPr>
          <w:rFonts w:eastAsia="Verdana" w:cs="Verdana" w:ascii="Verdana" w:hAnsi="Verdana"/>
          <w:sz w:val="16"/>
          <w:szCs w:val="16"/>
        </w:rPr>
        <w:t>Presidente</w:t>
      </w:r>
    </w:p>
    <w:p>
      <w:pPr>
        <w:pStyle w:val="Normal"/>
        <w:spacing w:lineRule="auto" w:line="218"/>
        <w:rPr/>
      </w:pPr>
      <w:r>
        <w:rPr>
          <w:rFonts w:eastAsia="Verdana" w:cs="Verdana" w:ascii="Verdana" w:hAnsi="Verdana"/>
          <w:sz w:val="16"/>
          <w:szCs w:val="16"/>
        </w:rPr>
        <w:t>Dr. Carlos Eduardo Rangel Galvis</w:t>
      </w:r>
    </w:p>
    <w:p>
      <w:pPr>
        <w:pStyle w:val="Normal"/>
        <w:spacing w:lineRule="auto" w:line="172" w:before="0" w:after="60"/>
        <w:rPr/>
      </w:pPr>
      <w:r>
        <w:rPr>
          <w:rFonts w:eastAsia="Verdana" w:cs="Verdana" w:ascii="Verdana" w:hAnsi="Verdana"/>
          <w:sz w:val="16"/>
          <w:szCs w:val="16"/>
        </w:rPr>
        <w:t>Vicepresidente</w:t>
      </w:r>
    </w:p>
    <w:p>
      <w:pPr>
        <w:pStyle w:val="Normal"/>
        <w:spacing w:lineRule="auto" w:line="218"/>
        <w:rPr/>
      </w:pPr>
      <w:r>
        <w:rPr>
          <w:rFonts w:eastAsia="Verdana" w:cs="Verdana" w:ascii="Verdana" w:hAnsi="Verdana"/>
          <w:sz w:val="16"/>
          <w:szCs w:val="16"/>
        </w:rPr>
        <w:t>Dra. Luz Helena Gutiérrez Marín</w:t>
      </w:r>
    </w:p>
    <w:p>
      <w:pPr>
        <w:pStyle w:val="Normal"/>
        <w:spacing w:lineRule="auto" w:line="172" w:before="0" w:after="60"/>
        <w:rPr/>
      </w:pPr>
      <w:r>
        <w:rPr>
          <w:rFonts w:eastAsia="Verdana" w:cs="Verdana" w:ascii="Verdana" w:hAnsi="Verdana"/>
          <w:sz w:val="16"/>
          <w:szCs w:val="16"/>
        </w:rPr>
        <w:t>Secretaria</w:t>
      </w:r>
    </w:p>
    <w:p>
      <w:pPr>
        <w:pStyle w:val="Normal"/>
        <w:spacing w:lineRule="auto" w:line="218"/>
        <w:rPr/>
      </w:pPr>
      <w:r>
        <w:rPr>
          <w:rFonts w:eastAsia="Verdana" w:cs="Verdana" w:ascii="Verdana" w:hAnsi="Verdana"/>
          <w:sz w:val="16"/>
          <w:szCs w:val="16"/>
        </w:rPr>
        <w:t>Dr. Gerardo Aristizábal Aristizábal</w:t>
      </w:r>
    </w:p>
    <w:p>
      <w:pPr>
        <w:pStyle w:val="Normal"/>
        <w:spacing w:lineRule="auto" w:line="218"/>
        <w:rPr/>
      </w:pPr>
      <w:r>
        <w:rPr>
          <w:rFonts w:eastAsia="Verdana" w:cs="Verdana" w:ascii="Verdana" w:hAnsi="Verdana"/>
          <w:sz w:val="16"/>
          <w:szCs w:val="16"/>
        </w:rPr>
        <w:t>Dr. Otto Bautista Gamboa</w:t>
      </w:r>
    </w:p>
    <w:p>
      <w:pPr>
        <w:pStyle w:val="Normal"/>
        <w:spacing w:lineRule="auto" w:line="218"/>
        <w:rPr/>
      </w:pPr>
      <w:r>
        <w:rPr>
          <w:rFonts w:eastAsia="Verdana" w:cs="Verdana" w:ascii="Verdana" w:hAnsi="Verdana"/>
          <w:sz w:val="16"/>
          <w:szCs w:val="16"/>
        </w:rPr>
        <w:t>Dr. Erix Emilio Bozón Martínez</w:t>
      </w:r>
    </w:p>
    <w:p>
      <w:pPr>
        <w:pStyle w:val="Normal"/>
        <w:spacing w:lineRule="auto" w:line="218"/>
        <w:rPr/>
      </w:pPr>
      <w:r>
        <w:rPr>
          <w:rFonts w:eastAsia="Verdana" w:cs="Verdana" w:ascii="Verdana" w:hAnsi="Verdana"/>
          <w:sz w:val="16"/>
          <w:szCs w:val="16"/>
        </w:rPr>
        <w:t>Dra. Christine Balling de Laserna</w:t>
      </w:r>
    </w:p>
    <w:p>
      <w:pPr>
        <w:pStyle w:val="Normal"/>
        <w:spacing w:lineRule="auto" w:line="218"/>
        <w:rPr/>
      </w:pPr>
      <w:r>
        <w:rPr>
          <w:rFonts w:eastAsia="Verdana" w:cs="Verdana" w:ascii="Verdana" w:hAnsi="Verdana"/>
          <w:sz w:val="16"/>
          <w:szCs w:val="16"/>
        </w:rPr>
        <w:t>Dr. Guillermo Cadena Mantilla</w:t>
      </w:r>
    </w:p>
    <w:p>
      <w:pPr>
        <w:pStyle w:val="Normal"/>
        <w:spacing w:lineRule="auto" w:line="218"/>
        <w:rPr/>
      </w:pPr>
      <w:r>
        <w:rPr>
          <w:rFonts w:eastAsia="Verdana" w:cs="Verdana" w:ascii="Verdana" w:hAnsi="Verdana"/>
          <w:sz w:val="16"/>
          <w:szCs w:val="16"/>
        </w:rPr>
        <w:t>Dra. Cecilia Córdoba de Vargas</w:t>
      </w:r>
    </w:p>
    <w:p>
      <w:pPr>
        <w:pStyle w:val="Normal"/>
        <w:spacing w:lineRule="auto" w:line="218"/>
        <w:rPr/>
      </w:pPr>
      <w:r>
        <w:rPr>
          <w:rFonts w:eastAsia="Verdana" w:cs="Verdana" w:ascii="Verdana" w:hAnsi="Verdana"/>
          <w:sz w:val="16"/>
          <w:szCs w:val="16"/>
        </w:rPr>
        <w:t>Dr. Carlos Escobar Varón</w:t>
      </w:r>
    </w:p>
    <w:p>
      <w:pPr>
        <w:pStyle w:val="Normal"/>
        <w:spacing w:lineRule="auto" w:line="218"/>
        <w:rPr/>
      </w:pPr>
      <w:r>
        <w:rPr>
          <w:rFonts w:eastAsia="Verdana" w:cs="Verdana" w:ascii="Verdana" w:hAnsi="Verdana"/>
          <w:sz w:val="16"/>
          <w:szCs w:val="16"/>
        </w:rPr>
        <w:t>Dr. Jaime Escobar Triana</w:t>
      </w:r>
    </w:p>
    <w:p>
      <w:pPr>
        <w:pStyle w:val="Normal"/>
        <w:spacing w:lineRule="auto" w:line="218"/>
        <w:rPr/>
      </w:pPr>
      <w:r>
        <w:rPr>
          <w:rFonts w:eastAsia="Verdana" w:cs="Verdana" w:ascii="Verdana" w:hAnsi="Verdana"/>
          <w:sz w:val="16"/>
          <w:szCs w:val="16"/>
        </w:rPr>
        <w:t>Dra. Tiana Cian Leal</w:t>
      </w:r>
    </w:p>
    <w:p>
      <w:pPr>
        <w:pStyle w:val="Normal"/>
        <w:spacing w:lineRule="auto" w:line="218"/>
        <w:rPr/>
      </w:pPr>
      <w:r>
        <w:rPr>
          <w:rFonts w:eastAsia="Verdana" w:cs="Verdana" w:ascii="Verdana" w:hAnsi="Verdana"/>
          <w:sz w:val="16"/>
          <w:szCs w:val="16"/>
        </w:rPr>
        <w:t>Dr. Luis Fernán Isaza Henao</w:t>
      </w:r>
    </w:p>
    <w:p>
      <w:pPr>
        <w:pStyle w:val="Normal"/>
        <w:spacing w:lineRule="auto" w:line="218"/>
        <w:rPr/>
      </w:pPr>
      <w:r>
        <w:rPr>
          <w:rFonts w:eastAsia="Verdana" w:cs="Verdana" w:ascii="Verdana" w:hAnsi="Verdana"/>
          <w:sz w:val="16"/>
          <w:szCs w:val="16"/>
        </w:rPr>
        <w:t>Dr. Carlos Augusto Leal Urrea</w:t>
      </w:r>
    </w:p>
    <w:p>
      <w:pPr>
        <w:pStyle w:val="Normal"/>
        <w:spacing w:lineRule="auto" w:line="218"/>
        <w:rPr/>
      </w:pPr>
      <w:r>
        <w:rPr>
          <w:rFonts w:eastAsia="Verdana" w:cs="Verdana" w:ascii="Verdana" w:hAnsi="Verdana"/>
          <w:sz w:val="16"/>
          <w:szCs w:val="16"/>
        </w:rPr>
        <w:t>Dr. José Armando López López</w:t>
      </w:r>
    </w:p>
    <w:p>
      <w:pPr>
        <w:pStyle w:val="Normal"/>
        <w:spacing w:lineRule="auto" w:line="218"/>
        <w:rPr/>
      </w:pPr>
      <w:r>
        <w:rPr>
          <w:rFonts w:eastAsia="Verdana" w:cs="Verdana" w:ascii="Verdana" w:hAnsi="Verdana"/>
          <w:sz w:val="16"/>
          <w:szCs w:val="16"/>
        </w:rPr>
        <w:t>Dr. Guillermo Marín Arias</w:t>
      </w:r>
    </w:p>
    <w:p>
      <w:pPr>
        <w:pStyle w:val="Normal"/>
        <w:spacing w:lineRule="auto" w:line="218"/>
        <w:rPr/>
      </w:pPr>
      <w:r>
        <w:rPr>
          <w:rFonts w:eastAsia="Verdana" w:cs="Verdana" w:ascii="Verdana" w:hAnsi="Verdana"/>
          <w:sz w:val="16"/>
          <w:szCs w:val="16"/>
        </w:rPr>
        <w:t>Dr. Hernando Matiz Camacho</w:t>
      </w:r>
    </w:p>
    <w:p>
      <w:pPr>
        <w:pStyle w:val="Normal"/>
        <w:spacing w:lineRule="auto" w:line="218"/>
        <w:rPr/>
      </w:pPr>
      <w:r>
        <w:rPr>
          <w:rFonts w:eastAsia="Verdana" w:cs="Verdana" w:ascii="Verdana" w:hAnsi="Verdana"/>
          <w:sz w:val="16"/>
          <w:szCs w:val="16"/>
        </w:rPr>
        <w:t>Dr. Gustavo Maya Arango</w:t>
      </w:r>
    </w:p>
    <w:p>
      <w:pPr>
        <w:pStyle w:val="Normal"/>
        <w:spacing w:lineRule="auto" w:line="218"/>
        <w:rPr/>
      </w:pPr>
      <w:r>
        <w:rPr>
          <w:rFonts w:eastAsia="Verdana" w:cs="Verdana" w:ascii="Verdana" w:hAnsi="Verdana"/>
          <w:sz w:val="16"/>
          <w:szCs w:val="16"/>
        </w:rPr>
        <w:t>Dr. Miguel Ernesto Otero Cadena</w:t>
      </w:r>
    </w:p>
    <w:p>
      <w:pPr>
        <w:pStyle w:val="Normal"/>
        <w:spacing w:lineRule="auto" w:line="218"/>
        <w:rPr/>
      </w:pPr>
      <w:r>
        <w:rPr>
          <w:rFonts w:eastAsia="Verdana" w:cs="Verdana" w:ascii="Verdana" w:hAnsi="Verdana"/>
          <w:sz w:val="16"/>
          <w:szCs w:val="16"/>
        </w:rPr>
        <w:t>Dr. David Quintero Argüello</w:t>
      </w:r>
    </w:p>
    <w:p>
      <w:pPr>
        <w:pStyle w:val="Normal"/>
        <w:spacing w:lineRule="auto" w:line="218"/>
        <w:rPr/>
      </w:pPr>
      <w:r>
        <w:rPr>
          <w:rFonts w:eastAsia="Verdana" w:cs="Verdana" w:ascii="Verdana" w:hAnsi="Verdana"/>
          <w:sz w:val="16"/>
          <w:szCs w:val="16"/>
        </w:rPr>
        <w:t>Dr. Carlos Eduardo Rangel Galvis</w:t>
      </w:r>
    </w:p>
    <w:p>
      <w:pPr>
        <w:pStyle w:val="Normal"/>
        <w:spacing w:lineRule="auto" w:line="218"/>
        <w:rPr/>
      </w:pPr>
      <w:r>
        <w:rPr>
          <w:rFonts w:eastAsia="Verdana" w:cs="Verdana" w:ascii="Verdana" w:hAnsi="Verdana"/>
          <w:sz w:val="16"/>
          <w:szCs w:val="16"/>
        </w:rPr>
        <w:t>Dra. Lydda Ángela Rico Calderón</w:t>
      </w:r>
    </w:p>
    <w:p>
      <w:pPr>
        <w:pStyle w:val="Normal"/>
        <w:spacing w:lineRule="auto" w:line="218"/>
        <w:rPr/>
      </w:pPr>
      <w:r>
        <w:rPr>
          <w:rFonts w:eastAsia="Verdana" w:cs="Verdana" w:ascii="Verdana" w:hAnsi="Verdana"/>
          <w:sz w:val="16"/>
          <w:szCs w:val="16"/>
        </w:rPr>
        <w:t>Dra. Adriana Rico Restrepo</w:t>
      </w:r>
    </w:p>
    <w:p>
      <w:pPr>
        <w:pStyle w:val="Normal"/>
        <w:spacing w:lineRule="auto" w:line="218"/>
        <w:rPr/>
      </w:pPr>
      <w:r>
        <w:rPr>
          <w:rFonts w:eastAsia="Verdana" w:cs="Verdana" w:ascii="Verdana" w:hAnsi="Verdana"/>
          <w:sz w:val="16"/>
          <w:szCs w:val="16"/>
        </w:rPr>
        <w:t>Dra. Ximena Romero Infante</w:t>
      </w:r>
    </w:p>
    <w:p>
      <w:pPr>
        <w:pStyle w:val="Normal"/>
        <w:spacing w:lineRule="auto" w:line="218"/>
        <w:rPr/>
      </w:pPr>
      <w:r>
        <w:rPr>
          <w:rFonts w:eastAsia="Verdana" w:cs="Verdana" w:ascii="Verdana" w:hAnsi="Verdana"/>
          <w:sz w:val="16"/>
          <w:szCs w:val="16"/>
        </w:rPr>
        <w:t>Dr. Juan Carlos Sánchez París</w:t>
      </w:r>
    </w:p>
    <w:p>
      <w:pPr>
        <w:pStyle w:val="Normal"/>
        <w:spacing w:lineRule="auto" w:line="259" w:before="280" w:after="120"/>
        <w:rPr/>
      </w:pPr>
      <w:r>
        <w:rPr>
          <w:rFonts w:eastAsia="Verdana" w:cs="Verdana" w:ascii="Verdana" w:hAnsi="Verdana"/>
          <w:b/>
          <w:sz w:val="17"/>
          <w:szCs w:val="17"/>
        </w:rPr>
        <w:t>Miembros Consejo Directivo</w:t>
      </w:r>
    </w:p>
    <w:p>
      <w:pPr>
        <w:pStyle w:val="Normal"/>
        <w:spacing w:lineRule="auto" w:line="259" w:before="280" w:after="120"/>
        <w:rPr/>
      </w:pPr>
      <w:r>
        <w:rPr>
          <w:rFonts w:eastAsia="Verdana" w:cs="Verdana" w:ascii="Verdana" w:hAnsi="Verdana"/>
          <w:b/>
          <w:sz w:val="17"/>
          <w:szCs w:val="17"/>
        </w:rPr>
        <w:t>(2016-2017)</w:t>
      </w:r>
    </w:p>
    <w:p>
      <w:pPr>
        <w:pStyle w:val="Normal"/>
        <w:spacing w:lineRule="auto" w:line="218"/>
        <w:rPr/>
      </w:pPr>
      <w:r>
        <w:rPr>
          <w:rFonts w:eastAsia="Verdana" w:cs="Verdana" w:ascii="Verdana" w:hAnsi="Verdana"/>
          <w:sz w:val="16"/>
          <w:szCs w:val="16"/>
        </w:rPr>
        <w:t>Dr. Hernando Matiz Camacho</w:t>
      </w:r>
    </w:p>
    <w:p>
      <w:pPr>
        <w:pStyle w:val="Normal"/>
        <w:spacing w:lineRule="auto" w:line="172" w:before="0" w:after="60"/>
        <w:rPr/>
      </w:pPr>
      <w:r>
        <w:rPr>
          <w:rFonts w:eastAsia="Verdana" w:cs="Verdana" w:ascii="Verdana" w:hAnsi="Verdana"/>
          <w:sz w:val="16"/>
          <w:szCs w:val="16"/>
        </w:rPr>
        <w:t>Presidente</w:t>
      </w:r>
    </w:p>
    <w:p>
      <w:pPr>
        <w:pStyle w:val="Normal"/>
        <w:spacing w:lineRule="auto" w:line="218"/>
        <w:rPr/>
      </w:pPr>
      <w:r>
        <w:rPr>
          <w:rFonts w:eastAsia="Verdana" w:cs="Verdana" w:ascii="Verdana" w:hAnsi="Verdana"/>
          <w:sz w:val="16"/>
          <w:szCs w:val="16"/>
        </w:rPr>
        <w:t>Dr. Camilo Alberto Escobar Jiménez</w:t>
      </w:r>
    </w:p>
    <w:p>
      <w:pPr>
        <w:pStyle w:val="Normal"/>
        <w:spacing w:lineRule="auto" w:line="172" w:before="0" w:after="60"/>
        <w:rPr/>
      </w:pPr>
      <w:r>
        <w:rPr>
          <w:rFonts w:eastAsia="Verdana" w:cs="Verdana" w:ascii="Verdana" w:hAnsi="Verdana"/>
          <w:sz w:val="16"/>
          <w:szCs w:val="16"/>
        </w:rPr>
        <w:t>Vicepresidente</w:t>
      </w:r>
    </w:p>
    <w:p>
      <w:pPr>
        <w:pStyle w:val="Normal"/>
        <w:spacing w:lineRule="auto" w:line="218"/>
        <w:rPr/>
      </w:pPr>
      <w:r>
        <w:rPr>
          <w:rFonts w:eastAsia="Verdana" w:cs="Verdana" w:ascii="Verdana" w:hAnsi="Verdana"/>
          <w:sz w:val="16"/>
          <w:szCs w:val="16"/>
        </w:rPr>
        <w:t>Dra. Maria Fernanda Isaza Gómez</w:t>
      </w:r>
    </w:p>
    <w:p>
      <w:pPr>
        <w:pStyle w:val="Normal"/>
        <w:spacing w:lineRule="auto" w:line="172" w:before="0" w:after="60"/>
        <w:rPr/>
      </w:pPr>
      <w:r>
        <w:rPr>
          <w:rFonts w:eastAsia="Verdana" w:cs="Verdana" w:ascii="Verdana" w:hAnsi="Verdana"/>
          <w:sz w:val="16"/>
          <w:szCs w:val="16"/>
        </w:rPr>
        <w:t>Secretaria</w:t>
      </w:r>
    </w:p>
    <w:p>
      <w:pPr>
        <w:pStyle w:val="Normal"/>
        <w:spacing w:lineRule="auto" w:line="218" w:before="120" w:after="60"/>
        <w:rPr/>
      </w:pPr>
      <w:r>
        <w:rPr>
          <w:rFonts w:eastAsia="Verdana" w:cs="Verdana" w:ascii="Verdana" w:hAnsi="Verdana"/>
          <w:b/>
          <w:sz w:val="17"/>
          <w:szCs w:val="17"/>
        </w:rPr>
        <w:t>Principales</w:t>
      </w:r>
    </w:p>
    <w:p>
      <w:pPr>
        <w:pStyle w:val="Normal"/>
        <w:spacing w:lineRule="auto" w:line="218"/>
        <w:rPr/>
      </w:pPr>
      <w:r>
        <w:rPr>
          <w:rFonts w:eastAsia="Verdana" w:cs="Verdana" w:ascii="Verdana" w:hAnsi="Verdana"/>
          <w:sz w:val="16"/>
          <w:szCs w:val="16"/>
        </w:rPr>
        <w:t>Dr. José Luis Roa Benavides</w:t>
      </w:r>
    </w:p>
    <w:p>
      <w:pPr>
        <w:pStyle w:val="Normal"/>
        <w:spacing w:lineRule="auto" w:line="218"/>
        <w:rPr/>
      </w:pPr>
      <w:r>
        <w:rPr>
          <w:rFonts w:eastAsia="Verdana" w:cs="Verdana" w:ascii="Verdana" w:hAnsi="Verdana"/>
          <w:sz w:val="16"/>
          <w:szCs w:val="16"/>
        </w:rPr>
        <w:t>Dr. Mauricio Maya Grillo</w:t>
      </w:r>
    </w:p>
    <w:p>
      <w:pPr>
        <w:pStyle w:val="Normal"/>
        <w:spacing w:lineRule="auto" w:line="218"/>
        <w:rPr/>
      </w:pPr>
      <w:r>
        <w:rPr>
          <w:rFonts w:eastAsia="Verdana" w:cs="Verdana" w:ascii="Verdana" w:hAnsi="Verdana"/>
          <w:sz w:val="16"/>
          <w:szCs w:val="16"/>
        </w:rPr>
        <w:t>Dra. María Fernanda Isaza Gómez</w:t>
      </w:r>
    </w:p>
    <w:p>
      <w:pPr>
        <w:pStyle w:val="Normal"/>
        <w:spacing w:lineRule="auto" w:line="218"/>
        <w:rPr/>
      </w:pPr>
      <w:r>
        <w:rPr>
          <w:rFonts w:eastAsia="Verdana" w:cs="Verdana" w:ascii="Verdana" w:hAnsi="Verdana"/>
          <w:sz w:val="16"/>
          <w:szCs w:val="16"/>
        </w:rPr>
        <w:t>Dr. Juan Carlos López Trujillo</w:t>
      </w:r>
    </w:p>
    <w:p>
      <w:pPr>
        <w:pStyle w:val="Normal"/>
        <w:spacing w:lineRule="auto" w:line="218"/>
        <w:rPr/>
      </w:pPr>
      <w:r>
        <w:rPr>
          <w:rFonts w:eastAsia="Verdana" w:cs="Verdana" w:ascii="Verdana" w:hAnsi="Verdana"/>
          <w:sz w:val="16"/>
          <w:szCs w:val="16"/>
        </w:rPr>
        <w:t>Dr. Juan Guillermo Marín Moreno</w:t>
      </w:r>
    </w:p>
    <w:p>
      <w:pPr>
        <w:pStyle w:val="Normal"/>
        <w:spacing w:lineRule="auto" w:line="218"/>
        <w:rPr/>
      </w:pPr>
      <w:r>
        <w:rPr>
          <w:rFonts w:eastAsia="Verdana" w:cs="Verdana" w:ascii="Verdana" w:hAnsi="Verdana"/>
          <w:sz w:val="16"/>
          <w:szCs w:val="16"/>
        </w:rPr>
        <w:t>Dr. Hernando Matiz Camacho</w:t>
      </w:r>
    </w:p>
    <w:p>
      <w:pPr>
        <w:pStyle w:val="Normal"/>
        <w:spacing w:lineRule="auto" w:line="218"/>
        <w:rPr/>
      </w:pPr>
      <w:r>
        <w:rPr>
          <w:rFonts w:eastAsia="Verdana" w:cs="Verdana" w:ascii="Verdana" w:hAnsi="Verdana"/>
          <w:sz w:val="16"/>
          <w:szCs w:val="16"/>
        </w:rPr>
        <w:t>Dr. Camilo Alberto Escobar Jiménez</w:t>
      </w:r>
    </w:p>
    <w:p>
      <w:pPr>
        <w:pStyle w:val="Normal"/>
        <w:spacing w:lineRule="auto" w:line="218"/>
        <w:rPr/>
      </w:pPr>
      <w:r>
        <w:rPr>
          <w:rFonts w:eastAsia="Verdana" w:cs="Verdana" w:ascii="Verdana" w:hAnsi="Verdana"/>
          <w:sz w:val="16"/>
          <w:szCs w:val="16"/>
        </w:rPr>
        <w:t>Ing. John Eduardo peña forero</w:t>
      </w:r>
    </w:p>
    <w:p>
      <w:pPr>
        <w:pStyle w:val="Normal"/>
        <w:spacing w:lineRule="auto" w:line="218"/>
        <w:rPr/>
      </w:pPr>
      <w:r>
        <w:rPr>
          <w:rFonts w:eastAsia="Verdana" w:cs="Verdana" w:ascii="Verdana" w:hAnsi="Verdana"/>
          <w:sz w:val="16"/>
          <w:szCs w:val="16"/>
        </w:rPr>
        <w:t>Est. Daniel Lopera Téllez</w:t>
      </w:r>
    </w:p>
    <w:p>
      <w:pPr>
        <w:pStyle w:val="Normal"/>
        <w:spacing w:lineRule="auto" w:line="218" w:before="120" w:after="60"/>
        <w:rPr/>
      </w:pPr>
      <w:r>
        <w:rPr>
          <w:rFonts w:eastAsia="Verdana" w:cs="Verdana" w:ascii="Verdana" w:hAnsi="Verdana"/>
          <w:b/>
          <w:sz w:val="17"/>
          <w:szCs w:val="17"/>
        </w:rPr>
        <w:t>Suplentes</w:t>
      </w:r>
    </w:p>
    <w:p>
      <w:pPr>
        <w:pStyle w:val="Normal"/>
        <w:spacing w:lineRule="auto" w:line="218"/>
        <w:rPr/>
      </w:pPr>
      <w:r>
        <w:rPr>
          <w:rFonts w:eastAsia="Verdana" w:cs="Verdana" w:ascii="Verdana" w:hAnsi="Verdana"/>
          <w:sz w:val="16"/>
          <w:szCs w:val="16"/>
        </w:rPr>
        <w:t>Dr. Carlos Eduardo Rangel Galvis</w:t>
      </w:r>
    </w:p>
    <w:p>
      <w:pPr>
        <w:pStyle w:val="Normal"/>
        <w:spacing w:lineRule="auto" w:line="218"/>
        <w:rPr/>
      </w:pPr>
      <w:r>
        <w:rPr>
          <w:rFonts w:eastAsia="Verdana" w:cs="Verdana" w:ascii="Verdana" w:hAnsi="Verdana"/>
          <w:sz w:val="16"/>
          <w:szCs w:val="16"/>
        </w:rPr>
        <w:t>Dr. Carlos Alberto Leal Contreras</w:t>
      </w:r>
    </w:p>
    <w:p>
      <w:pPr>
        <w:pStyle w:val="Normal"/>
        <w:spacing w:lineRule="auto" w:line="218"/>
        <w:rPr/>
      </w:pPr>
      <w:r>
        <w:rPr>
          <w:rFonts w:eastAsia="Verdana" w:cs="Verdana" w:ascii="Verdana" w:hAnsi="Verdana"/>
          <w:sz w:val="16"/>
          <w:szCs w:val="16"/>
        </w:rPr>
        <w:t>Dr. Otto Bautista Gamboa</w:t>
      </w:r>
    </w:p>
    <w:p>
      <w:pPr>
        <w:pStyle w:val="Normal"/>
        <w:spacing w:lineRule="auto" w:line="218"/>
        <w:rPr/>
      </w:pPr>
      <w:r>
        <w:rPr>
          <w:rFonts w:eastAsia="Verdana" w:cs="Verdana" w:ascii="Verdana" w:hAnsi="Verdana"/>
          <w:sz w:val="16"/>
          <w:szCs w:val="16"/>
        </w:rPr>
        <w:t>Dr. Álvaro Franco Zuluaga</w:t>
      </w:r>
    </w:p>
    <w:p>
      <w:pPr>
        <w:pStyle w:val="Normal"/>
        <w:spacing w:lineRule="auto" w:line="218"/>
        <w:rPr/>
      </w:pPr>
      <w:r>
        <w:rPr>
          <w:rFonts w:eastAsia="Verdana" w:cs="Verdana" w:ascii="Verdana" w:hAnsi="Verdana"/>
          <w:sz w:val="16"/>
          <w:szCs w:val="16"/>
        </w:rPr>
        <w:t>Dra. Ana Guerra de Bautista</w:t>
      </w:r>
    </w:p>
    <w:p>
      <w:pPr>
        <w:pStyle w:val="Normal"/>
        <w:spacing w:lineRule="auto" w:line="218"/>
        <w:rPr/>
      </w:pPr>
      <w:r>
        <w:rPr>
          <w:rFonts w:eastAsia="Verdana" w:cs="Verdana" w:ascii="Verdana" w:hAnsi="Verdana"/>
          <w:sz w:val="16"/>
          <w:szCs w:val="16"/>
        </w:rPr>
        <w:t>Dr. Jorge Humberto Aristizábal Maya</w:t>
      </w:r>
    </w:p>
    <w:p>
      <w:pPr>
        <w:pStyle w:val="Normal"/>
        <w:spacing w:lineRule="auto" w:line="218"/>
        <w:rPr/>
      </w:pPr>
      <w:r>
        <w:rPr>
          <w:rFonts w:eastAsia="Verdana" w:cs="Verdana" w:ascii="Verdana" w:hAnsi="Verdana"/>
          <w:sz w:val="16"/>
          <w:szCs w:val="16"/>
        </w:rPr>
        <w:t>Dr. Erix Emilio Bozón Martínez</w:t>
      </w:r>
    </w:p>
    <w:p>
      <w:pPr>
        <w:pStyle w:val="Normal"/>
        <w:spacing w:lineRule="auto" w:line="218"/>
        <w:rPr/>
      </w:pPr>
      <w:r>
        <w:rPr>
          <w:rFonts w:eastAsia="Verdana" w:cs="Verdana" w:ascii="Verdana" w:hAnsi="Verdana"/>
          <w:sz w:val="16"/>
          <w:szCs w:val="16"/>
        </w:rPr>
        <w:t>Ing. Orlando Tarazona Morales</w:t>
      </w:r>
    </w:p>
    <w:p>
      <w:pPr>
        <w:pStyle w:val="Normal"/>
        <w:spacing w:lineRule="auto" w:line="218"/>
        <w:rPr/>
      </w:pPr>
      <w:r>
        <w:rPr>
          <w:rFonts w:eastAsia="Verdana" w:cs="Verdana" w:ascii="Verdana" w:hAnsi="Verdana"/>
          <w:sz w:val="16"/>
          <w:szCs w:val="16"/>
        </w:rPr>
        <w:t>Est. Orli Glogower Abadi</w:t>
      </w:r>
    </w:p>
    <w:p>
      <w:pPr>
        <w:pStyle w:val="Normal"/>
        <w:spacing w:lineRule="auto" w:line="259" w:before="280" w:after="120"/>
        <w:rPr/>
      </w:pPr>
      <w:r>
        <w:rPr/>
      </w:r>
    </w:p>
    <w:p>
      <w:pPr>
        <w:pStyle w:val="Normal"/>
        <w:spacing w:lineRule="auto" w:line="259" w:before="280" w:after="120"/>
        <w:rPr/>
      </w:pPr>
      <w:r>
        <w:rPr>
          <w:rFonts w:eastAsia="Verdana" w:cs="Verdana" w:ascii="Verdana" w:hAnsi="Verdana"/>
          <w:b/>
          <w:sz w:val="17"/>
          <w:szCs w:val="17"/>
        </w:rPr>
        <w:t>Miembros Consejo Académico</w:t>
      </w:r>
    </w:p>
    <w:p>
      <w:pPr>
        <w:pStyle w:val="Normal"/>
        <w:spacing w:lineRule="auto" w:line="259" w:before="280" w:after="120"/>
        <w:rPr/>
      </w:pPr>
      <w:r>
        <w:rPr>
          <w:rFonts w:eastAsia="Verdana" w:cs="Verdana" w:ascii="Verdana" w:hAnsi="Verdana"/>
          <w:b/>
          <w:sz w:val="17"/>
          <w:szCs w:val="17"/>
        </w:rPr>
        <w:t>(2016 - 2017)</w:t>
      </w:r>
    </w:p>
    <w:p>
      <w:pPr>
        <w:pStyle w:val="Normal"/>
        <w:spacing w:lineRule="auto" w:line="218"/>
        <w:rPr/>
      </w:pPr>
      <w:r>
        <w:rPr>
          <w:rFonts w:eastAsia="Verdana" w:cs="Verdana" w:ascii="Verdana" w:hAnsi="Verdana"/>
          <w:sz w:val="16"/>
          <w:szCs w:val="16"/>
        </w:rPr>
        <w:t>Dr. Rafael Sánchez París</w:t>
      </w:r>
    </w:p>
    <w:p>
      <w:pPr>
        <w:pStyle w:val="Normal"/>
        <w:spacing w:lineRule="auto" w:line="172" w:before="0" w:after="60"/>
        <w:rPr/>
      </w:pPr>
      <w:r>
        <w:rPr>
          <w:rFonts w:eastAsia="Verdana" w:cs="Verdana" w:ascii="Verdana" w:hAnsi="Verdana"/>
          <w:sz w:val="16"/>
          <w:szCs w:val="16"/>
        </w:rPr>
        <w:t>Rector</w:t>
      </w:r>
    </w:p>
    <w:p>
      <w:pPr>
        <w:pStyle w:val="Normal"/>
        <w:spacing w:lineRule="auto" w:line="218"/>
        <w:rPr/>
      </w:pPr>
      <w:r>
        <w:rPr>
          <w:rFonts w:eastAsia="Verdana" w:cs="Verdana" w:ascii="Verdana" w:hAnsi="Verdana"/>
          <w:sz w:val="16"/>
          <w:szCs w:val="16"/>
        </w:rPr>
        <w:t>Dra. María Clara Rangel Galvis</w:t>
      </w:r>
    </w:p>
    <w:p>
      <w:pPr>
        <w:pStyle w:val="Normal"/>
        <w:spacing w:lineRule="auto" w:line="172" w:before="0" w:after="60"/>
        <w:rPr/>
      </w:pPr>
      <w:r>
        <w:rPr>
          <w:rFonts w:eastAsia="Verdana" w:cs="Verdana" w:ascii="Verdana" w:hAnsi="Verdana"/>
          <w:sz w:val="16"/>
          <w:szCs w:val="16"/>
        </w:rPr>
        <w:t>Vicerrectora Académica</w:t>
      </w:r>
    </w:p>
    <w:p>
      <w:pPr>
        <w:pStyle w:val="Normal"/>
        <w:spacing w:lineRule="auto" w:line="218"/>
        <w:rPr/>
      </w:pPr>
      <w:r>
        <w:rPr>
          <w:rFonts w:eastAsia="Verdana" w:cs="Verdana" w:ascii="Verdana" w:hAnsi="Verdana"/>
          <w:sz w:val="16"/>
          <w:szCs w:val="16"/>
        </w:rPr>
        <w:t>Dr. Luis Arturo Rodríguez Buitrago</w:t>
      </w:r>
    </w:p>
    <w:p>
      <w:pPr>
        <w:pStyle w:val="Normal"/>
        <w:spacing w:lineRule="auto" w:line="172" w:before="0" w:after="60"/>
        <w:rPr/>
      </w:pPr>
      <w:r>
        <w:rPr>
          <w:rFonts w:eastAsia="Verdana" w:cs="Verdana" w:ascii="Verdana" w:hAnsi="Verdana"/>
          <w:sz w:val="16"/>
          <w:szCs w:val="16"/>
        </w:rPr>
        <w:t>Secretario General</w:t>
      </w:r>
    </w:p>
    <w:p>
      <w:pPr>
        <w:pStyle w:val="Normal"/>
        <w:spacing w:lineRule="auto" w:line="218" w:before="120" w:after="60"/>
        <w:rPr/>
      </w:pPr>
      <w:r>
        <w:rPr>
          <w:rFonts w:eastAsia="Verdana" w:cs="Verdana" w:ascii="Verdana" w:hAnsi="Verdana"/>
          <w:b/>
          <w:sz w:val="17"/>
          <w:szCs w:val="17"/>
        </w:rPr>
        <w:t xml:space="preserve"> </w:t>
      </w:r>
    </w:p>
    <w:p>
      <w:pPr>
        <w:pStyle w:val="Normal"/>
        <w:spacing w:lineRule="auto" w:line="218" w:before="120" w:after="60"/>
        <w:rPr/>
      </w:pPr>
      <w:r>
        <w:rPr>
          <w:rFonts w:eastAsia="Verdana" w:cs="Verdana" w:ascii="Verdana" w:hAnsi="Verdana"/>
          <w:b/>
          <w:sz w:val="17"/>
          <w:szCs w:val="17"/>
        </w:rPr>
        <w:t>Decanos</w:t>
      </w:r>
    </w:p>
    <w:p>
      <w:pPr>
        <w:pStyle w:val="Normal"/>
        <w:spacing w:lineRule="auto" w:line="218"/>
        <w:rPr/>
      </w:pPr>
      <w:r>
        <w:rPr>
          <w:rFonts w:eastAsia="Verdana" w:cs="Verdana" w:ascii="Verdana" w:hAnsi="Verdana"/>
          <w:sz w:val="16"/>
          <w:szCs w:val="16"/>
        </w:rPr>
        <w:t>Dr. Hugo Cárdenas López</w:t>
      </w:r>
    </w:p>
    <w:p>
      <w:pPr>
        <w:pStyle w:val="Normal"/>
        <w:spacing w:lineRule="auto" w:line="172" w:before="0" w:after="60"/>
        <w:rPr/>
      </w:pPr>
      <w:r>
        <w:rPr>
          <w:rFonts w:eastAsia="Verdana" w:cs="Verdana" w:ascii="Verdana" w:hAnsi="Verdana"/>
          <w:sz w:val="16"/>
          <w:szCs w:val="16"/>
        </w:rPr>
        <w:t>Escuela Colombiana de Medicina</w:t>
      </w:r>
    </w:p>
    <w:p>
      <w:pPr>
        <w:pStyle w:val="Normal"/>
        <w:spacing w:lineRule="auto" w:line="218"/>
        <w:rPr/>
      </w:pPr>
      <w:r>
        <w:rPr>
          <w:rFonts w:eastAsia="Verdana" w:cs="Verdana" w:ascii="Verdana" w:hAnsi="Verdana"/>
          <w:sz w:val="16"/>
          <w:szCs w:val="16"/>
        </w:rPr>
        <w:t>Dr. Jaime Alberto Ruíz Carrizosa</w:t>
      </w:r>
    </w:p>
    <w:p>
      <w:pPr>
        <w:pStyle w:val="Normal"/>
        <w:spacing w:lineRule="auto" w:line="172" w:before="0" w:after="60"/>
        <w:rPr/>
      </w:pPr>
      <w:r>
        <w:rPr>
          <w:rFonts w:eastAsia="Verdana" w:cs="Verdana" w:ascii="Verdana" w:hAnsi="Verdana"/>
          <w:sz w:val="16"/>
          <w:szCs w:val="16"/>
        </w:rPr>
        <w:t>Facultad de Odontología</w:t>
      </w:r>
    </w:p>
    <w:p>
      <w:pPr>
        <w:pStyle w:val="Normal"/>
        <w:spacing w:lineRule="auto" w:line="218"/>
        <w:rPr/>
      </w:pPr>
      <w:r>
        <w:rPr>
          <w:rFonts w:eastAsia="Verdana" w:cs="Verdana" w:ascii="Verdana" w:hAnsi="Verdana"/>
          <w:sz w:val="16"/>
          <w:szCs w:val="16"/>
        </w:rPr>
        <w:t>Dr. Julio Ponce de León Díaz</w:t>
      </w:r>
    </w:p>
    <w:p>
      <w:pPr>
        <w:pStyle w:val="Normal"/>
        <w:spacing w:lineRule="auto" w:line="172" w:before="0" w:after="60"/>
        <w:rPr/>
      </w:pPr>
      <w:r>
        <w:rPr>
          <w:rFonts w:eastAsia="Verdana" w:cs="Verdana" w:ascii="Verdana" w:hAnsi="Verdana"/>
          <w:sz w:val="16"/>
          <w:szCs w:val="16"/>
        </w:rPr>
        <w:t>Facultad de Psicología</w:t>
      </w:r>
    </w:p>
    <w:p>
      <w:pPr>
        <w:pStyle w:val="Normal"/>
        <w:spacing w:lineRule="auto" w:line="218"/>
        <w:rPr/>
      </w:pPr>
      <w:r>
        <w:rPr>
          <w:rFonts w:eastAsia="Verdana" w:cs="Verdana" w:ascii="Verdana" w:hAnsi="Verdana"/>
          <w:sz w:val="16"/>
          <w:szCs w:val="16"/>
        </w:rPr>
        <w:t>Ing. Julio Cesar Sandoval Villarreal</w:t>
      </w:r>
    </w:p>
    <w:p>
      <w:pPr>
        <w:pStyle w:val="Normal"/>
        <w:spacing w:lineRule="auto" w:line="172" w:before="0" w:after="60"/>
        <w:rPr/>
      </w:pPr>
      <w:r>
        <w:rPr>
          <w:rFonts w:eastAsia="Verdana" w:cs="Verdana" w:ascii="Verdana" w:hAnsi="Verdana"/>
          <w:sz w:val="16"/>
          <w:szCs w:val="16"/>
        </w:rPr>
        <w:t>Facultad de Ingeniería</w:t>
      </w:r>
    </w:p>
    <w:p>
      <w:pPr>
        <w:pStyle w:val="Normal"/>
        <w:spacing w:lineRule="auto" w:line="218"/>
        <w:rPr/>
      </w:pPr>
      <w:r>
        <w:rPr>
          <w:rFonts w:eastAsia="Verdana" w:cs="Verdana" w:ascii="Verdana" w:hAnsi="Verdana"/>
          <w:sz w:val="16"/>
          <w:szCs w:val="16"/>
        </w:rPr>
        <w:t>Dr. Gerardo Aristizábal Aristizábal</w:t>
      </w:r>
    </w:p>
    <w:p>
      <w:pPr>
        <w:pStyle w:val="Normal"/>
        <w:spacing w:lineRule="auto" w:line="172" w:before="0" w:after="60"/>
        <w:rPr/>
      </w:pPr>
      <w:r>
        <w:rPr>
          <w:rFonts w:eastAsia="Verdana" w:cs="Verdana" w:ascii="Verdana" w:hAnsi="Verdana"/>
          <w:sz w:val="16"/>
          <w:szCs w:val="16"/>
        </w:rPr>
        <w:t>Facultad de Ciencias</w:t>
      </w:r>
    </w:p>
    <w:p>
      <w:pPr>
        <w:pStyle w:val="Normal"/>
        <w:spacing w:lineRule="auto" w:line="218"/>
        <w:rPr/>
      </w:pPr>
      <w:r>
        <w:rPr>
          <w:rFonts w:eastAsia="Verdana" w:cs="Verdana" w:ascii="Verdana" w:hAnsi="Verdana"/>
          <w:sz w:val="16"/>
          <w:szCs w:val="16"/>
        </w:rPr>
        <w:t>Dra. Rita Cecilia Plata de Silva</w:t>
      </w:r>
    </w:p>
    <w:p>
      <w:pPr>
        <w:pStyle w:val="Normal"/>
        <w:spacing w:lineRule="auto" w:line="172" w:before="0" w:after="60"/>
        <w:rPr/>
      </w:pPr>
      <w:r>
        <w:rPr>
          <w:rFonts w:eastAsia="Verdana" w:cs="Verdana" w:ascii="Verdana" w:hAnsi="Verdana"/>
          <w:sz w:val="16"/>
          <w:szCs w:val="16"/>
        </w:rPr>
        <w:t>Facultad de Enfermería</w:t>
      </w:r>
    </w:p>
    <w:p>
      <w:pPr>
        <w:pStyle w:val="Normal"/>
        <w:spacing w:lineRule="auto" w:line="218"/>
        <w:rPr/>
      </w:pPr>
      <w:r>
        <w:rPr>
          <w:rFonts w:eastAsia="Verdana" w:cs="Verdana" w:ascii="Verdana" w:hAnsi="Verdana"/>
          <w:sz w:val="16"/>
          <w:szCs w:val="16"/>
        </w:rPr>
        <w:t>D.I. Juan Pablo Salcedo Obregón</w:t>
      </w:r>
    </w:p>
    <w:p>
      <w:pPr>
        <w:pStyle w:val="Normal"/>
        <w:spacing w:lineRule="auto" w:line="172" w:before="0" w:after="60"/>
        <w:rPr/>
      </w:pPr>
      <w:r>
        <w:rPr>
          <w:rFonts w:eastAsia="Verdana" w:cs="Verdana" w:ascii="Verdana" w:hAnsi="Verdana"/>
          <w:sz w:val="16"/>
          <w:szCs w:val="16"/>
        </w:rPr>
        <w:t>Facultad de Diseño, Imagen y Comunicación</w:t>
      </w:r>
    </w:p>
    <w:p>
      <w:pPr>
        <w:pStyle w:val="Normal"/>
        <w:spacing w:lineRule="auto" w:line="218"/>
        <w:rPr/>
      </w:pPr>
      <w:r>
        <w:rPr>
          <w:rFonts w:eastAsia="Verdana" w:cs="Verdana" w:ascii="Verdana" w:hAnsi="Verdana"/>
          <w:sz w:val="16"/>
          <w:szCs w:val="16"/>
        </w:rPr>
        <w:t>Dr. Rodrigo Ospina Duque</w:t>
      </w:r>
    </w:p>
    <w:p>
      <w:pPr>
        <w:pStyle w:val="Normal"/>
        <w:spacing w:lineRule="auto" w:line="172" w:before="0" w:after="60"/>
        <w:rPr/>
      </w:pPr>
      <w:r>
        <w:rPr>
          <w:rFonts w:eastAsia="Verdana" w:cs="Verdana" w:ascii="Verdana" w:hAnsi="Verdana"/>
          <w:sz w:val="16"/>
          <w:szCs w:val="16"/>
        </w:rPr>
        <w:t>Facultad de Educación</w:t>
      </w:r>
    </w:p>
    <w:p>
      <w:pPr>
        <w:pStyle w:val="Normal"/>
        <w:spacing w:lineRule="auto" w:line="218"/>
        <w:rPr/>
      </w:pPr>
      <w:r>
        <w:rPr>
          <w:rFonts w:eastAsia="Verdana" w:cs="Verdana" w:ascii="Verdana" w:hAnsi="Verdana"/>
          <w:sz w:val="16"/>
          <w:szCs w:val="16"/>
        </w:rPr>
        <w:t>Dr. Manuel Quiñones Vejarano</w:t>
      </w:r>
    </w:p>
    <w:p>
      <w:pPr>
        <w:pStyle w:val="Normal"/>
        <w:spacing w:lineRule="auto" w:line="172" w:before="0" w:after="60"/>
        <w:rPr/>
      </w:pPr>
      <w:r>
        <w:rPr>
          <w:rFonts w:eastAsia="Verdana" w:cs="Verdana" w:ascii="Verdana" w:hAnsi="Verdana"/>
          <w:sz w:val="16"/>
          <w:szCs w:val="16"/>
        </w:rPr>
        <w:t>Facultad de Ciencias Económicas y Administrativas</w:t>
      </w:r>
    </w:p>
    <w:p>
      <w:pPr>
        <w:pStyle w:val="Normal"/>
        <w:spacing w:lineRule="auto" w:line="218"/>
        <w:rPr/>
      </w:pPr>
      <w:r>
        <w:rPr>
          <w:rFonts w:eastAsia="Verdana" w:cs="Verdana" w:ascii="Verdana" w:hAnsi="Verdana"/>
          <w:sz w:val="16"/>
          <w:szCs w:val="16"/>
        </w:rPr>
        <w:t>Dr. Carlos Hernando Escobar Uribe</w:t>
      </w:r>
    </w:p>
    <w:p>
      <w:pPr>
        <w:pStyle w:val="Normal"/>
        <w:spacing w:lineRule="auto" w:line="172" w:before="0" w:after="60"/>
        <w:rPr/>
      </w:pPr>
      <w:r>
        <w:rPr>
          <w:rFonts w:eastAsia="Verdana" w:cs="Verdana" w:ascii="Verdana" w:hAnsi="Verdana"/>
          <w:sz w:val="16"/>
          <w:szCs w:val="16"/>
        </w:rPr>
        <w:t>Facultad de Ciencias Jurídicas y Políticas</w:t>
      </w:r>
    </w:p>
    <w:p>
      <w:pPr>
        <w:pStyle w:val="Normal"/>
        <w:spacing w:lineRule="auto" w:line="218"/>
        <w:rPr/>
      </w:pPr>
      <w:r>
        <w:rPr>
          <w:rFonts w:eastAsia="Verdana" w:cs="Verdana" w:ascii="Verdana" w:hAnsi="Verdana"/>
          <w:sz w:val="16"/>
          <w:szCs w:val="16"/>
        </w:rPr>
        <w:t>D.I. Juan Pablo Salcedo Obregón</w:t>
      </w:r>
    </w:p>
    <w:p>
      <w:pPr>
        <w:pStyle w:val="Normal"/>
        <w:spacing w:lineRule="auto" w:line="172" w:before="0" w:after="60"/>
        <w:rPr/>
      </w:pPr>
      <w:r>
        <w:rPr>
          <w:rFonts w:eastAsia="Verdana" w:cs="Verdana" w:ascii="Verdana" w:hAnsi="Verdana"/>
          <w:sz w:val="16"/>
          <w:szCs w:val="16"/>
        </w:rPr>
        <w:t>Decano Facultad de Artes</w:t>
      </w:r>
    </w:p>
    <w:p>
      <w:pPr>
        <w:pStyle w:val="Normal"/>
        <w:spacing w:lineRule="auto" w:line="218" w:before="120" w:after="60"/>
        <w:rPr/>
      </w:pPr>
      <w:r>
        <w:rPr>
          <w:rFonts w:eastAsia="Verdana" w:cs="Verdana" w:ascii="Verdana" w:hAnsi="Verdana"/>
          <w:b/>
          <w:sz w:val="17"/>
          <w:szCs w:val="17"/>
        </w:rPr>
        <w:t>Directores de División</w:t>
      </w:r>
    </w:p>
    <w:p>
      <w:pPr>
        <w:pStyle w:val="Normal"/>
        <w:spacing w:lineRule="auto" w:line="218"/>
        <w:rPr/>
      </w:pPr>
      <w:r>
        <w:rPr>
          <w:rFonts w:eastAsia="Verdana" w:cs="Verdana" w:ascii="Verdana" w:hAnsi="Verdana"/>
          <w:sz w:val="16"/>
          <w:szCs w:val="16"/>
        </w:rPr>
        <w:t>Dr. Miguel Ruíz Rubiano</w:t>
      </w:r>
    </w:p>
    <w:p>
      <w:pPr>
        <w:pStyle w:val="Normal"/>
        <w:spacing w:lineRule="auto" w:line="172" w:before="0" w:after="60"/>
        <w:rPr/>
      </w:pPr>
      <w:r>
        <w:rPr>
          <w:rFonts w:eastAsia="Verdana" w:cs="Verdana" w:ascii="Verdana" w:hAnsi="Verdana"/>
          <w:sz w:val="16"/>
          <w:szCs w:val="16"/>
        </w:rPr>
        <w:t>División de Evaluación y Planeación</w:t>
      </w:r>
    </w:p>
    <w:p>
      <w:pPr>
        <w:pStyle w:val="Normal"/>
        <w:spacing w:lineRule="auto" w:line="218"/>
        <w:rPr/>
      </w:pPr>
      <w:r>
        <w:rPr>
          <w:rFonts w:eastAsia="Verdana" w:cs="Verdana" w:ascii="Verdana" w:hAnsi="Verdana"/>
          <w:sz w:val="16"/>
          <w:szCs w:val="16"/>
        </w:rPr>
        <w:t>Dra. María del Rosario Bozón González</w:t>
      </w:r>
    </w:p>
    <w:p>
      <w:pPr>
        <w:pStyle w:val="Normal"/>
        <w:spacing w:lineRule="auto" w:line="172" w:before="0" w:after="60"/>
        <w:rPr/>
      </w:pPr>
      <w:r>
        <w:rPr>
          <w:rFonts w:eastAsia="Verdana" w:cs="Verdana" w:ascii="Verdana" w:hAnsi="Verdana"/>
          <w:sz w:val="16"/>
          <w:szCs w:val="16"/>
        </w:rPr>
        <w:t>División de Educación Continuada</w:t>
      </w:r>
    </w:p>
    <w:p>
      <w:pPr>
        <w:pStyle w:val="Normal"/>
        <w:spacing w:lineRule="auto" w:line="218"/>
        <w:rPr/>
      </w:pPr>
      <w:r>
        <w:rPr>
          <w:rFonts w:eastAsia="Verdana" w:cs="Verdana" w:ascii="Verdana" w:hAnsi="Verdana"/>
          <w:sz w:val="16"/>
          <w:szCs w:val="16"/>
        </w:rPr>
        <w:t>Dr. Juan Carlos Sánchez París</w:t>
      </w:r>
    </w:p>
    <w:p>
      <w:pPr>
        <w:pStyle w:val="Normal"/>
        <w:spacing w:lineRule="auto" w:line="172" w:before="0" w:after="60"/>
        <w:rPr/>
      </w:pPr>
      <w:r>
        <w:rPr>
          <w:rFonts w:eastAsia="Verdana" w:cs="Verdana" w:ascii="Verdana" w:hAnsi="Verdana"/>
          <w:sz w:val="16"/>
          <w:szCs w:val="16"/>
        </w:rPr>
        <w:t>División de Posgrados y Formación Avanzada</w:t>
      </w:r>
    </w:p>
    <w:p>
      <w:pPr>
        <w:pStyle w:val="Normal"/>
        <w:spacing w:lineRule="auto" w:line="218"/>
        <w:rPr/>
      </w:pPr>
      <w:r>
        <w:rPr>
          <w:rFonts w:eastAsia="Verdana" w:cs="Verdana" w:ascii="Verdana" w:hAnsi="Verdana"/>
          <w:sz w:val="16"/>
          <w:szCs w:val="16"/>
        </w:rPr>
        <w:t>Dra. Gloria Herrera Sánchez</w:t>
      </w:r>
    </w:p>
    <w:p>
      <w:pPr>
        <w:pStyle w:val="Normal"/>
        <w:spacing w:lineRule="auto" w:line="172" w:before="0" w:after="60"/>
        <w:rPr/>
      </w:pPr>
      <w:r>
        <w:rPr>
          <w:rFonts w:eastAsia="Verdana" w:cs="Verdana" w:ascii="Verdana" w:hAnsi="Verdana"/>
          <w:sz w:val="16"/>
          <w:szCs w:val="16"/>
        </w:rPr>
        <w:t>División de Educación Virtual y a Distancia</w:t>
      </w:r>
    </w:p>
    <w:p>
      <w:pPr>
        <w:pStyle w:val="Normal"/>
        <w:spacing w:lineRule="auto" w:line="218" w:before="120" w:after="60"/>
        <w:rPr/>
      </w:pPr>
      <w:r>
        <w:rPr>
          <w:rFonts w:eastAsia="Verdana" w:cs="Verdana" w:ascii="Verdana" w:hAnsi="Verdana"/>
          <w:b/>
          <w:sz w:val="17"/>
          <w:szCs w:val="17"/>
        </w:rPr>
        <w:t>Representantes</w:t>
      </w:r>
    </w:p>
    <w:p>
      <w:pPr>
        <w:pStyle w:val="Normal"/>
        <w:spacing w:lineRule="auto" w:line="172" w:before="0" w:after="60"/>
        <w:rPr/>
      </w:pPr>
      <w:r>
        <w:rPr>
          <w:rFonts w:eastAsia="Verdana" w:cs="Verdana" w:ascii="Verdana" w:hAnsi="Verdana"/>
          <w:sz w:val="16"/>
          <w:szCs w:val="16"/>
        </w:rPr>
        <w:t>María Fernanda Cala Mejía</w:t>
      </w:r>
    </w:p>
    <w:p>
      <w:pPr>
        <w:pStyle w:val="Normal"/>
        <w:spacing w:lineRule="auto" w:line="172" w:before="0" w:after="60"/>
        <w:rPr/>
      </w:pPr>
      <w:r>
        <w:rPr>
          <w:rFonts w:eastAsia="Verdana" w:cs="Verdana" w:ascii="Verdana" w:hAnsi="Verdana"/>
          <w:sz w:val="16"/>
          <w:szCs w:val="16"/>
        </w:rPr>
        <w:t>Representante Docentes</w:t>
      </w:r>
    </w:p>
    <w:p>
      <w:pPr>
        <w:pStyle w:val="Normal"/>
        <w:spacing w:lineRule="auto" w:line="172" w:before="0" w:after="60"/>
        <w:rPr/>
      </w:pPr>
      <w:r>
        <w:rPr>
          <w:rFonts w:eastAsia="Verdana" w:cs="Verdana" w:ascii="Verdana" w:hAnsi="Verdana"/>
          <w:sz w:val="16"/>
          <w:szCs w:val="16"/>
        </w:rPr>
        <w:t>Sion Daniela Gómez Avendaño</w:t>
      </w:r>
    </w:p>
    <w:p>
      <w:pPr>
        <w:pStyle w:val="Normal"/>
        <w:spacing w:lineRule="auto" w:line="172" w:before="0" w:after="60"/>
        <w:rPr/>
      </w:pPr>
      <w:r>
        <w:rPr>
          <w:rFonts w:eastAsia="Verdana" w:cs="Verdana" w:ascii="Verdana" w:hAnsi="Verdana"/>
          <w:sz w:val="16"/>
          <w:szCs w:val="16"/>
        </w:rPr>
        <w:t>Representante Estudiantes</w:t>
      </w:r>
    </w:p>
    <w:p>
      <w:pPr>
        <w:pStyle w:val="Normal"/>
        <w:spacing w:lineRule="auto" w:line="218" w:before="120" w:after="60"/>
        <w:rPr/>
      </w:pPr>
      <w:r>
        <w:rPr>
          <w:rFonts w:eastAsia="Verdana" w:cs="Verdana" w:ascii="Verdana" w:hAnsi="Verdana"/>
          <w:b/>
          <w:sz w:val="17"/>
          <w:szCs w:val="17"/>
        </w:rPr>
        <w:t>Invitados permanentes</w:t>
      </w:r>
    </w:p>
    <w:p>
      <w:pPr>
        <w:pStyle w:val="Normal"/>
        <w:spacing w:lineRule="auto" w:line="218"/>
        <w:rPr/>
      </w:pPr>
      <w:r>
        <w:rPr>
          <w:rFonts w:eastAsia="Verdana" w:cs="Verdana" w:ascii="Verdana" w:hAnsi="Verdana"/>
          <w:sz w:val="16"/>
          <w:szCs w:val="16"/>
        </w:rPr>
        <w:t>Dr. Francisco José Falla Carrasco</w:t>
      </w:r>
    </w:p>
    <w:p>
      <w:pPr>
        <w:pStyle w:val="Normal"/>
        <w:spacing w:lineRule="auto" w:line="172" w:before="0" w:after="60"/>
        <w:rPr/>
      </w:pPr>
      <w:r>
        <w:rPr>
          <w:rFonts w:eastAsia="Verdana" w:cs="Verdana" w:ascii="Verdana" w:hAnsi="Verdana"/>
          <w:sz w:val="16"/>
          <w:szCs w:val="16"/>
        </w:rPr>
        <w:t>Vicerrector Administrativo</w:t>
      </w:r>
    </w:p>
    <w:p>
      <w:pPr>
        <w:pStyle w:val="Normal"/>
        <w:spacing w:lineRule="auto" w:line="218"/>
        <w:rPr/>
      </w:pPr>
      <w:r>
        <w:rPr>
          <w:rFonts w:eastAsia="Verdana" w:cs="Verdana" w:ascii="Verdana" w:hAnsi="Verdana"/>
          <w:sz w:val="16"/>
          <w:szCs w:val="16"/>
        </w:rPr>
        <w:t>Dr. Miguel Otero Cadena</w:t>
      </w:r>
    </w:p>
    <w:p>
      <w:pPr>
        <w:pStyle w:val="Normal"/>
        <w:spacing w:lineRule="auto" w:line="172" w:before="0" w:after="60"/>
        <w:rPr/>
      </w:pPr>
      <w:r>
        <w:rPr>
          <w:rFonts w:eastAsia="Verdana" w:cs="Verdana" w:ascii="Verdana" w:hAnsi="Verdana"/>
          <w:sz w:val="16"/>
          <w:szCs w:val="16"/>
        </w:rPr>
        <w:t>Vicerrector de Investigaciones</w:t>
      </w:r>
    </w:p>
    <w:p>
      <w:pPr>
        <w:pStyle w:val="Normal"/>
        <w:spacing w:lineRule="auto" w:line="218"/>
        <w:rPr/>
      </w:pPr>
      <w:r>
        <w:rPr>
          <w:rFonts w:eastAsia="Verdana" w:cs="Verdana" w:ascii="Verdana" w:hAnsi="Verdana"/>
          <w:sz w:val="16"/>
          <w:szCs w:val="16"/>
        </w:rPr>
        <w:t>Dr. Hernando Matiz Camacho</w:t>
      </w:r>
    </w:p>
    <w:p>
      <w:pPr>
        <w:pStyle w:val="Normal"/>
        <w:spacing w:lineRule="auto" w:line="172" w:before="0" w:after="60"/>
        <w:rPr/>
      </w:pPr>
      <w:r>
        <w:rPr>
          <w:rFonts w:eastAsia="Verdana" w:cs="Verdana" w:ascii="Verdana" w:hAnsi="Verdana"/>
          <w:sz w:val="16"/>
          <w:szCs w:val="16"/>
        </w:rPr>
        <w:t>Presidente del Consejo Directivo</w:t>
      </w:r>
    </w:p>
    <w:p>
      <w:pPr>
        <w:pStyle w:val="Normal"/>
        <w:spacing w:lineRule="auto" w:line="218"/>
        <w:rPr/>
      </w:pPr>
      <w:r>
        <w:rPr>
          <w:rFonts w:eastAsia="Verdana" w:cs="Verdana" w:ascii="Verdana" w:hAnsi="Verdana"/>
          <w:sz w:val="16"/>
          <w:szCs w:val="16"/>
        </w:rPr>
        <w:t>Dr. José Luis Roa Benavides</w:t>
      </w:r>
    </w:p>
    <w:p>
      <w:pPr>
        <w:pStyle w:val="Normal"/>
        <w:spacing w:lineRule="auto" w:line="172" w:before="0" w:after="60"/>
        <w:rPr/>
      </w:pPr>
      <w:r>
        <w:rPr>
          <w:rFonts w:eastAsia="Verdana" w:cs="Verdana" w:ascii="Verdana" w:hAnsi="Verdana"/>
          <w:sz w:val="16"/>
          <w:szCs w:val="16"/>
        </w:rPr>
        <w:t>Presidente del Claustro</w:t>
      </w:r>
    </w:p>
    <w:p>
      <w:pPr>
        <w:pStyle w:val="Normal"/>
        <w:spacing w:lineRule="auto" w:line="218"/>
        <w:rPr/>
      </w:pPr>
      <w:r>
        <w:rPr>
          <w:rFonts w:eastAsia="Verdana" w:cs="Verdana" w:ascii="Verdana" w:hAnsi="Verdana"/>
          <w:sz w:val="16"/>
          <w:szCs w:val="16"/>
        </w:rPr>
        <w:t>Dr. Jaime Escobar Triana</w:t>
      </w:r>
    </w:p>
    <w:p>
      <w:pPr>
        <w:pStyle w:val="Normal"/>
        <w:spacing w:lineRule="auto" w:line="172" w:before="0" w:after="60"/>
        <w:rPr/>
      </w:pPr>
      <w:r>
        <w:rPr>
          <w:rFonts w:eastAsia="Verdana" w:cs="Verdana" w:ascii="Verdana" w:hAnsi="Verdana"/>
          <w:sz w:val="16"/>
          <w:szCs w:val="16"/>
        </w:rPr>
        <w:t>Director del Departamento de Bioética</w:t>
      </w:r>
    </w:p>
    <w:p>
      <w:pPr>
        <w:pStyle w:val="Normal"/>
        <w:spacing w:lineRule="auto" w:line="218"/>
        <w:rPr/>
      </w:pPr>
      <w:r>
        <w:rPr>
          <w:rFonts w:eastAsia="Verdana" w:cs="Verdana" w:ascii="Verdana" w:hAnsi="Verdana"/>
          <w:sz w:val="16"/>
          <w:szCs w:val="16"/>
        </w:rPr>
        <w:t>Dra. Ana Isabel Mendieta Pineda</w:t>
      </w:r>
    </w:p>
    <w:p>
      <w:pPr>
        <w:pStyle w:val="Normal"/>
        <w:spacing w:lineRule="auto" w:line="172" w:before="0" w:after="60"/>
        <w:rPr/>
      </w:pPr>
      <w:r>
        <w:rPr>
          <w:rFonts w:eastAsia="Verdana" w:cs="Verdana" w:ascii="Verdana" w:hAnsi="Verdana"/>
          <w:sz w:val="16"/>
          <w:szCs w:val="16"/>
        </w:rPr>
        <w:t>Directora del Departamento de Humanidades</w:t>
      </w:r>
    </w:p>
    <w:p>
      <w:pPr>
        <w:pStyle w:val="Normal"/>
        <w:spacing w:lineRule="auto" w:line="218"/>
        <w:rPr/>
      </w:pPr>
      <w:r>
        <w:rPr>
          <w:rFonts w:eastAsia="Verdana" w:cs="Verdana" w:ascii="Verdana" w:hAnsi="Verdana"/>
          <w:sz w:val="16"/>
          <w:szCs w:val="16"/>
        </w:rPr>
        <w:t>Dr. Germán Augusto Neuta Garzón</w:t>
      </w:r>
    </w:p>
    <w:p>
      <w:pPr>
        <w:pStyle w:val="Normal"/>
        <w:spacing w:lineRule="auto" w:line="172" w:before="0" w:after="60"/>
        <w:rPr/>
      </w:pPr>
      <w:r>
        <w:rPr>
          <w:rFonts w:eastAsia="Verdana" w:cs="Verdana" w:ascii="Verdana" w:hAnsi="Verdana"/>
          <w:sz w:val="16"/>
          <w:szCs w:val="16"/>
        </w:rPr>
        <w:t>Rector Colegio Bilingüe</w:t>
      </w:r>
    </w:p>
    <w:p>
      <w:pPr>
        <w:pStyle w:val="Normal"/>
        <w:spacing w:lineRule="auto" w:line="218"/>
        <w:rPr/>
      </w:pPr>
      <w:r>
        <w:rPr>
          <w:rFonts w:eastAsia="Verdana" w:cs="Verdana" w:ascii="Verdana" w:hAnsi="Verdana"/>
          <w:sz w:val="16"/>
          <w:szCs w:val="16"/>
        </w:rPr>
        <w:t>Dra. Martha Inés López Trujillo</w:t>
      </w:r>
    </w:p>
    <w:p>
      <w:pPr>
        <w:pStyle w:val="Normal"/>
        <w:spacing w:lineRule="auto" w:line="172" w:before="0" w:after="60"/>
        <w:rPr/>
      </w:pPr>
      <w:r>
        <w:rPr>
          <w:rFonts w:eastAsia="Verdana" w:cs="Verdana" w:ascii="Verdana" w:hAnsi="Verdana"/>
          <w:sz w:val="16"/>
          <w:szCs w:val="16"/>
        </w:rPr>
        <w:t>Directora Curso Básico de Nivelación</w:t>
      </w:r>
    </w:p>
    <w:p>
      <w:pPr>
        <w:pStyle w:val="Normal"/>
        <w:ind w:right="1340" w:hanging="0"/>
        <w:rPr/>
      </w:pPr>
      <w:r>
        <w:rPr>
          <w:rFonts w:eastAsia="Verdana" w:cs="Verdana" w:ascii="Verdana" w:hAnsi="Verdana"/>
          <w:sz w:val="16"/>
          <w:szCs w:val="16"/>
        </w:rPr>
        <w:t>Dr. Juan Manuel Betancourt</w:t>
      </w:r>
    </w:p>
    <w:p>
      <w:pPr>
        <w:pStyle w:val="Normal"/>
        <w:spacing w:lineRule="auto" w:line="218"/>
        <w:rPr/>
      </w:pPr>
      <w:r>
        <w:rPr>
          <w:rFonts w:eastAsia="Verdana" w:cs="Verdana" w:ascii="Verdana" w:hAnsi="Verdana"/>
          <w:sz w:val="16"/>
          <w:szCs w:val="16"/>
        </w:rPr>
        <w:t>Director Oficina de Desarrollo</w:t>
      </w:r>
    </w:p>
    <w:p>
      <w:pPr>
        <w:pStyle w:val="Normal"/>
        <w:spacing w:lineRule="auto" w:line="218"/>
        <w:rPr/>
      </w:pPr>
      <w:r>
        <w:rPr>
          <w:rFonts w:eastAsia="Verdana" w:cs="Verdana" w:ascii="Verdana" w:hAnsi="Verdana"/>
          <w:sz w:val="16"/>
          <w:szCs w:val="16"/>
        </w:rPr>
        <w:t>Dra. Ximena Marín Moreno</w:t>
      </w:r>
    </w:p>
    <w:p>
      <w:pPr>
        <w:pStyle w:val="Normal"/>
        <w:spacing w:lineRule="auto" w:line="172" w:before="0" w:after="60"/>
        <w:rPr/>
      </w:pPr>
      <w:r>
        <w:rPr>
          <w:rFonts w:eastAsia="Verdana" w:cs="Verdana" w:ascii="Verdana" w:hAnsi="Verdana"/>
          <w:sz w:val="16"/>
          <w:szCs w:val="16"/>
        </w:rPr>
        <w:t>Directora Bienestar Universitario</w:t>
      </w:r>
    </w:p>
    <w:p>
      <w:pPr>
        <w:pStyle w:val="Normal"/>
        <w:spacing w:lineRule="auto" w:line="218" w:before="120" w:after="60"/>
        <w:rPr/>
      </w:pPr>
      <w:r>
        <w:rPr>
          <w:rFonts w:eastAsia="Verdana" w:cs="Verdana" w:ascii="Verdana" w:hAnsi="Verdana"/>
          <w:b/>
          <w:sz w:val="17"/>
          <w:szCs w:val="17"/>
        </w:rPr>
        <w:t>Miembros Consejo Administrativo (2016)</w:t>
      </w:r>
    </w:p>
    <w:p>
      <w:pPr>
        <w:pStyle w:val="Normal"/>
        <w:spacing w:lineRule="auto" w:line="218"/>
        <w:rPr/>
      </w:pPr>
      <w:r>
        <w:rPr>
          <w:rFonts w:eastAsia="Verdana" w:cs="Verdana" w:ascii="Verdana" w:hAnsi="Verdana"/>
          <w:sz w:val="16"/>
          <w:szCs w:val="16"/>
        </w:rPr>
        <w:t>Dr. Rafael Sánchez París</w:t>
      </w:r>
    </w:p>
    <w:p>
      <w:pPr>
        <w:pStyle w:val="Normal"/>
        <w:spacing w:lineRule="auto" w:line="172" w:before="0" w:after="60"/>
        <w:rPr/>
      </w:pPr>
      <w:r>
        <w:rPr>
          <w:rFonts w:eastAsia="Verdana" w:cs="Verdana" w:ascii="Verdana" w:hAnsi="Verdana"/>
          <w:sz w:val="16"/>
          <w:szCs w:val="16"/>
        </w:rPr>
        <w:t>Rector</w:t>
      </w:r>
    </w:p>
    <w:p>
      <w:pPr>
        <w:pStyle w:val="Normal"/>
        <w:spacing w:lineRule="auto" w:line="218"/>
        <w:rPr/>
      </w:pPr>
      <w:r>
        <w:rPr>
          <w:rFonts w:eastAsia="Verdana" w:cs="Verdana" w:ascii="Verdana" w:hAnsi="Verdana"/>
          <w:sz w:val="16"/>
          <w:szCs w:val="16"/>
        </w:rPr>
        <w:t>Dr. José Luis Roa Benavides</w:t>
      </w:r>
    </w:p>
    <w:p>
      <w:pPr>
        <w:pStyle w:val="Normal"/>
        <w:spacing w:lineRule="auto" w:line="172" w:before="0" w:after="60"/>
        <w:rPr/>
      </w:pPr>
      <w:r>
        <w:rPr>
          <w:rFonts w:eastAsia="Verdana" w:cs="Verdana" w:ascii="Verdana" w:hAnsi="Verdana"/>
          <w:sz w:val="16"/>
          <w:szCs w:val="16"/>
        </w:rPr>
        <w:t>Presidente de El Claustro</w:t>
      </w:r>
    </w:p>
    <w:p>
      <w:pPr>
        <w:pStyle w:val="Normal"/>
        <w:spacing w:lineRule="auto" w:line="218"/>
        <w:rPr/>
      </w:pPr>
      <w:r>
        <w:rPr>
          <w:rFonts w:eastAsia="Verdana" w:cs="Verdana" w:ascii="Verdana" w:hAnsi="Verdana"/>
          <w:sz w:val="16"/>
          <w:szCs w:val="16"/>
        </w:rPr>
        <w:t>Dr. Hernando Matiz Camacho</w:t>
      </w:r>
    </w:p>
    <w:p>
      <w:pPr>
        <w:pStyle w:val="Normal"/>
        <w:spacing w:lineRule="auto" w:line="172" w:before="0" w:after="60"/>
        <w:rPr/>
      </w:pPr>
      <w:r>
        <w:rPr>
          <w:rFonts w:eastAsia="Verdana" w:cs="Verdana" w:ascii="Verdana" w:hAnsi="Verdana"/>
          <w:sz w:val="16"/>
          <w:szCs w:val="16"/>
        </w:rPr>
        <w:t>Presidente del Consejo Directivo</w:t>
      </w:r>
    </w:p>
    <w:p>
      <w:pPr>
        <w:pStyle w:val="Normal"/>
        <w:spacing w:lineRule="auto" w:line="218"/>
        <w:rPr/>
      </w:pPr>
      <w:r>
        <w:rPr>
          <w:rFonts w:eastAsia="Verdana" w:cs="Verdana" w:ascii="Verdana" w:hAnsi="Verdana"/>
          <w:sz w:val="16"/>
          <w:szCs w:val="16"/>
        </w:rPr>
        <w:t>Dra. María Clara Rangel Galvis</w:t>
      </w:r>
    </w:p>
    <w:p>
      <w:pPr>
        <w:pStyle w:val="Normal"/>
        <w:spacing w:lineRule="auto" w:line="172" w:before="0" w:after="60"/>
        <w:rPr/>
      </w:pPr>
      <w:r>
        <w:rPr>
          <w:rFonts w:eastAsia="Verdana" w:cs="Verdana" w:ascii="Verdana" w:hAnsi="Verdana"/>
          <w:sz w:val="16"/>
          <w:szCs w:val="16"/>
        </w:rPr>
        <w:t>Vicerrectora Académica</w:t>
      </w:r>
    </w:p>
    <w:p>
      <w:pPr>
        <w:pStyle w:val="Normal"/>
        <w:spacing w:lineRule="auto" w:line="218"/>
        <w:rPr/>
      </w:pPr>
      <w:r>
        <w:rPr>
          <w:rFonts w:eastAsia="Verdana" w:cs="Verdana" w:ascii="Verdana" w:hAnsi="Verdana"/>
          <w:sz w:val="16"/>
          <w:szCs w:val="16"/>
        </w:rPr>
        <w:t>Dr. Francisco José Falla Carrasco</w:t>
      </w:r>
    </w:p>
    <w:p>
      <w:pPr>
        <w:pStyle w:val="Normal"/>
        <w:spacing w:lineRule="auto" w:line="172" w:before="0" w:after="60"/>
        <w:rPr/>
      </w:pPr>
      <w:r>
        <w:rPr>
          <w:rFonts w:eastAsia="Verdana" w:cs="Verdana" w:ascii="Verdana" w:hAnsi="Verdana"/>
          <w:sz w:val="16"/>
          <w:szCs w:val="16"/>
        </w:rPr>
        <w:t>Vicerrector Administrativo, Secretario del Consejo</w:t>
      </w:r>
    </w:p>
    <w:p>
      <w:pPr>
        <w:pStyle w:val="Normal"/>
        <w:spacing w:lineRule="auto" w:line="218"/>
        <w:rPr/>
      </w:pPr>
      <w:r>
        <w:rPr>
          <w:rFonts w:eastAsia="Verdana" w:cs="Verdana" w:ascii="Verdana" w:hAnsi="Verdana"/>
          <w:sz w:val="16"/>
          <w:szCs w:val="16"/>
        </w:rPr>
        <w:t>Dr. Mauricio Maya Grillo</w:t>
      </w:r>
    </w:p>
    <w:p>
      <w:pPr>
        <w:pStyle w:val="Normal"/>
        <w:spacing w:lineRule="auto" w:line="172" w:before="0" w:after="60"/>
        <w:rPr/>
      </w:pPr>
      <w:r>
        <w:rPr>
          <w:rFonts w:eastAsia="Verdana" w:cs="Verdana" w:ascii="Verdana" w:hAnsi="Verdana"/>
          <w:sz w:val="16"/>
          <w:szCs w:val="16"/>
        </w:rPr>
        <w:t>Delegado del Consejo Directivo</w:t>
      </w:r>
    </w:p>
    <w:p>
      <w:pPr>
        <w:pStyle w:val="Normal"/>
        <w:spacing w:lineRule="auto" w:line="218"/>
        <w:rPr/>
      </w:pPr>
      <w:r>
        <w:rPr>
          <w:rFonts w:eastAsia="Verdana" w:cs="Verdana" w:ascii="Verdana" w:hAnsi="Verdana"/>
          <w:sz w:val="16"/>
          <w:szCs w:val="16"/>
        </w:rPr>
        <w:t>Dr. Carlos Alberto Leal Contreras</w:t>
      </w:r>
    </w:p>
    <w:p>
      <w:pPr>
        <w:pStyle w:val="Normal"/>
        <w:spacing w:lineRule="auto" w:line="172" w:before="0" w:after="60"/>
        <w:rPr/>
      </w:pPr>
      <w:r>
        <w:rPr>
          <w:rFonts w:eastAsia="Verdana" w:cs="Verdana" w:ascii="Verdana" w:hAnsi="Verdana"/>
          <w:sz w:val="16"/>
          <w:szCs w:val="16"/>
        </w:rPr>
        <w:t>Delegado del Consejo Directivo</w:t>
      </w:r>
    </w:p>
    <w:p>
      <w:pPr>
        <w:pStyle w:val="Normal"/>
        <w:spacing w:lineRule="auto" w:line="172" w:before="0" w:after="60"/>
        <w:rPr/>
      </w:pPr>
      <w:r>
        <w:rPr>
          <w:rFonts w:eastAsia="Verdana" w:cs="Verdana" w:ascii="Verdana" w:hAnsi="Verdana"/>
          <w:sz w:val="16"/>
          <w:szCs w:val="16"/>
        </w:rPr>
        <w:t xml:space="preserve"> </w:t>
      </w:r>
    </w:p>
    <w:p>
      <w:pPr>
        <w:pStyle w:val="Normal"/>
        <w:spacing w:lineRule="auto" w:line="218" w:before="120" w:after="60"/>
        <w:rPr/>
      </w:pPr>
      <w:r>
        <w:rPr>
          <w:rFonts w:eastAsia="Verdana" w:cs="Verdana" w:ascii="Verdana" w:hAnsi="Verdana"/>
          <w:b/>
          <w:sz w:val="17"/>
          <w:szCs w:val="17"/>
        </w:rPr>
        <w:t>Invitado permanente</w:t>
      </w:r>
    </w:p>
    <w:p>
      <w:pPr>
        <w:pStyle w:val="Normal"/>
        <w:spacing w:lineRule="auto" w:line="218"/>
        <w:rPr/>
      </w:pPr>
      <w:r>
        <w:rPr>
          <w:rFonts w:eastAsia="Verdana" w:cs="Verdana" w:ascii="Verdana" w:hAnsi="Verdana"/>
          <w:sz w:val="16"/>
          <w:szCs w:val="16"/>
        </w:rPr>
        <w:t>Dr. Miguel Otero Cadena</w:t>
      </w:r>
    </w:p>
    <w:p>
      <w:pPr>
        <w:pStyle w:val="Normal"/>
        <w:spacing w:lineRule="auto" w:line="172" w:before="0" w:after="60"/>
        <w:rPr/>
      </w:pPr>
      <w:r>
        <w:rPr>
          <w:rFonts w:eastAsia="Verdana" w:cs="Verdana" w:ascii="Verdana" w:hAnsi="Verdana"/>
          <w:sz w:val="16"/>
          <w:szCs w:val="16"/>
        </w:rPr>
        <w:t>Vicerrector de Investigaciones</w:t>
      </w:r>
    </w:p>
    <w:p>
      <w:pPr>
        <w:pStyle w:val="Normal"/>
        <w:spacing w:lineRule="auto" w:line="172" w:before="0" w:after="60"/>
        <w:rPr/>
      </w:pPr>
      <w:r>
        <w:rPr>
          <w:rFonts w:eastAsia="Verdana" w:cs="Verdana" w:ascii="Verdana" w:hAnsi="Verdana"/>
          <w:sz w:val="16"/>
          <w:szCs w:val="16"/>
        </w:rPr>
        <w:t xml:space="preserve"> </w:t>
      </w:r>
    </w:p>
    <w:p>
      <w:pPr>
        <w:pStyle w:val="Normal"/>
        <w:jc w:val="both"/>
        <w:rPr/>
      </w:pPr>
      <w:r>
        <w:rPr>
          <w:rFonts w:eastAsia="Verdana" w:cs="Verdana" w:ascii="Verdana" w:hAnsi="Verdana"/>
          <w:sz w:val="14"/>
          <w:szCs w:val="14"/>
        </w:rPr>
        <w:t>© Todos los derechos reservados. Esta publicación no puede ser reproducida ni total ni parcialmente, ni entregada o transmitida por un sistema de recuperación de información, en ninguna forma ni por ningún medio, sin el permiso previo del autor.</w:t>
      </w:r>
    </w:p>
    <w:p>
      <w:pPr>
        <w:pStyle w:val="Normal"/>
        <w:jc w:val="both"/>
        <w:rPr/>
      </w:pPr>
      <w:r>
        <w:rPr>
          <w:rFonts w:eastAsia="Verdana" w:cs="Verdana" w:ascii="Verdana" w:hAnsi="Verdana"/>
          <w:sz w:val="14"/>
          <w:szCs w:val="14"/>
        </w:rPr>
        <w:t xml:space="preserve"> </w:t>
      </w:r>
    </w:p>
    <w:p>
      <w:pPr>
        <w:pStyle w:val="Normal"/>
        <w:rPr/>
      </w:pPr>
      <w:r>
        <w:rPr/>
      </w:r>
    </w:p>
    <w:p>
      <w:pPr>
        <w:pStyle w:val="Normal"/>
        <w:jc w:val="center"/>
        <w:rPr/>
      </w:pPr>
      <w:r>
        <w:rPr/>
      </w:r>
    </w:p>
    <w:p>
      <w:pPr>
        <w:pStyle w:val="Normal"/>
        <w:jc w:val="center"/>
        <w:rPr/>
      </w:pPr>
      <w:r>
        <w:rPr/>
      </w:r>
    </w:p>
    <w:p>
      <w:pPr>
        <w:pStyle w:val="Normal"/>
        <w:jc w:val="center"/>
        <w:rPr/>
      </w:pPr>
      <w:r>
        <w:rPr/>
      </w:r>
    </w:p>
    <w:p>
      <w:pPr>
        <w:pStyle w:val="Normal"/>
        <w:rPr/>
      </w:pPr>
      <w:r>
        <w:rPr/>
      </w:r>
      <w:r>
        <w:br w:type="page"/>
      </w:r>
    </w:p>
    <w:p>
      <w:pPr>
        <w:pStyle w:val="Normal"/>
        <w:rPr/>
      </w:pPr>
      <w:r>
        <w:rPr/>
      </w:r>
    </w:p>
    <w:p>
      <w:pPr>
        <w:pStyle w:val="Normal"/>
        <w:spacing w:lineRule="auto" w:line="276" w:before="0" w:after="200"/>
        <w:rPr/>
      </w:pPr>
      <w:r>
        <w:rPr/>
      </w:r>
    </w:p>
    <w:p>
      <w:pPr>
        <w:pStyle w:val="Normal"/>
        <w:spacing w:lineRule="auto" w:line="259" w:before="0" w:after="100"/>
        <w:ind w:left="446" w:hanging="0"/>
        <w:rPr/>
      </w:pPr>
      <w:r>
        <w:rPr/>
      </w:r>
    </w:p>
    <w:p>
      <w:pPr>
        <w:pStyle w:val="Normal"/>
        <w:jc w:val="right"/>
        <w:rPr/>
      </w:pPr>
      <w:r>
        <w:rPr>
          <w:rFonts w:eastAsia="Tahoma" w:cs="Tahoma" w:ascii="Tahoma" w:hAnsi="Tahoma"/>
          <w:b/>
          <w:color w:val="E36C09"/>
          <w:sz w:val="28"/>
          <w:szCs w:val="28"/>
        </w:rPr>
        <w:t>Contenido</w:t>
      </w:r>
    </w:p>
    <w:p>
      <w:pPr>
        <w:pStyle w:val="Normal"/>
        <w:jc w:val="both"/>
        <w:rPr/>
      </w:pPr>
      <w:r>
        <w:rPr/>
      </w:r>
    </w:p>
    <w:p>
      <w:pPr>
        <w:pStyle w:val="Normal"/>
        <w:jc w:val="both"/>
        <w:rPr/>
      </w:pPr>
      <w:r>
        <w:rPr>
          <w:rFonts w:eastAsia="Tahoma" w:cs="Tahoma" w:ascii="Tahoma" w:hAnsi="Tahoma"/>
          <w:b/>
          <w:color w:val="E36C09"/>
          <w:sz w:val="24"/>
          <w:szCs w:val="24"/>
        </w:rPr>
        <w:t>Presentación del Director de Tecnología       | 7</w:t>
      </w:r>
    </w:p>
    <w:p>
      <w:pPr>
        <w:pStyle w:val="Normal"/>
        <w:jc w:val="both"/>
        <w:rPr/>
      </w:pPr>
      <w:r>
        <w:rPr>
          <w:rFonts w:eastAsia="Tahoma" w:cs="Tahoma" w:ascii="Tahoma" w:hAnsi="Tahoma"/>
          <w:b/>
          <w:color w:val="E36C09"/>
          <w:sz w:val="24"/>
          <w:szCs w:val="24"/>
        </w:rPr>
        <w:t>Introducción       | 8</w:t>
      </w:r>
    </w:p>
    <w:p>
      <w:pPr>
        <w:pStyle w:val="Normal"/>
        <w:jc w:val="both"/>
        <w:rPr/>
      </w:pPr>
      <w:r>
        <w:rPr>
          <w:rFonts w:eastAsia="Tahoma" w:cs="Tahoma" w:ascii="Tahoma" w:hAnsi="Tahoma"/>
          <w:b/>
          <w:color w:val="E36C09"/>
          <w:sz w:val="24"/>
          <w:szCs w:val="24"/>
        </w:rPr>
        <w:t xml:space="preserve">Agradecimientos       |10    </w:t>
      </w:r>
    </w:p>
    <w:p>
      <w:pPr>
        <w:pStyle w:val="Normal"/>
        <w:numPr>
          <w:ilvl w:val="0"/>
          <w:numId w:val="101"/>
        </w:numPr>
        <w:spacing w:before="0" w:after="0"/>
        <w:ind w:left="720" w:hanging="360"/>
        <w:contextualSpacing/>
        <w:jc w:val="both"/>
        <w:rPr>
          <w:rFonts w:ascii="Tahoma" w:hAnsi="Tahoma" w:eastAsia="Tahoma" w:cs="Tahoma"/>
          <w:b/>
          <w:b/>
          <w:color w:val="E36C09"/>
          <w:sz w:val="24"/>
          <w:szCs w:val="24"/>
        </w:rPr>
      </w:pPr>
      <w:r>
        <w:rPr>
          <w:rFonts w:eastAsia="Tahoma" w:cs="Tahoma" w:ascii="Tahoma" w:hAnsi="Tahoma"/>
          <w:b/>
          <w:color w:val="E36C09"/>
          <w:sz w:val="24"/>
          <w:szCs w:val="24"/>
        </w:rPr>
        <w:t>Contexto Plan de Desarrollo Institucional 2016–2021       |11</w:t>
      </w:r>
    </w:p>
    <w:p>
      <w:pPr>
        <w:pStyle w:val="Normal"/>
        <w:numPr>
          <w:ilvl w:val="0"/>
          <w:numId w:val="101"/>
        </w:numPr>
        <w:spacing w:before="0" w:after="0"/>
        <w:ind w:left="720" w:hanging="360"/>
        <w:contextualSpacing/>
        <w:jc w:val="both"/>
        <w:rPr>
          <w:rFonts w:ascii="Tahoma" w:hAnsi="Tahoma" w:eastAsia="Tahoma" w:cs="Tahoma"/>
          <w:b/>
          <w:b/>
          <w:color w:val="E36C09"/>
          <w:sz w:val="24"/>
          <w:szCs w:val="24"/>
        </w:rPr>
      </w:pPr>
      <w:r>
        <w:rPr>
          <w:rFonts w:eastAsia="Tahoma" w:cs="Tahoma" w:ascii="Tahoma" w:hAnsi="Tahoma"/>
          <w:b/>
          <w:color w:val="E36C09"/>
          <w:sz w:val="24"/>
          <w:szCs w:val="24"/>
        </w:rPr>
        <w:t>Contexto Plan de Desarrollo de la Dirección de Tecnología 2016 – 2021       |14</w:t>
      </w:r>
    </w:p>
    <w:p>
      <w:pPr>
        <w:pStyle w:val="Normal"/>
        <w:numPr>
          <w:ilvl w:val="0"/>
          <w:numId w:val="101"/>
        </w:numPr>
        <w:spacing w:before="0" w:after="0"/>
        <w:ind w:left="720" w:hanging="360"/>
        <w:contextualSpacing/>
        <w:jc w:val="both"/>
        <w:rPr>
          <w:rFonts w:ascii="Tahoma" w:hAnsi="Tahoma" w:eastAsia="Tahoma" w:cs="Tahoma"/>
          <w:b/>
          <w:b/>
          <w:color w:val="E36C09"/>
          <w:sz w:val="24"/>
          <w:szCs w:val="24"/>
        </w:rPr>
      </w:pPr>
      <w:r>
        <w:rPr>
          <w:rFonts w:eastAsia="Tahoma" w:cs="Tahoma" w:ascii="Tahoma" w:hAnsi="Tahoma"/>
          <w:b/>
          <w:color w:val="E36C09"/>
          <w:sz w:val="24"/>
          <w:szCs w:val="24"/>
        </w:rPr>
        <w:t>Autoevaluación y Planeación       |16</w:t>
      </w:r>
    </w:p>
    <w:p>
      <w:pPr>
        <w:pStyle w:val="Normal"/>
        <w:numPr>
          <w:ilvl w:val="1"/>
          <w:numId w:val="101"/>
        </w:numPr>
        <w:spacing w:before="0" w:after="0"/>
        <w:ind w:left="1080" w:hanging="360"/>
        <w:contextualSpacing/>
        <w:jc w:val="both"/>
        <w:rPr>
          <w:rFonts w:ascii="Tahoma" w:hAnsi="Tahoma" w:eastAsia="Tahoma" w:cs="Tahoma"/>
        </w:rPr>
      </w:pPr>
      <w:r>
        <w:rPr>
          <w:rFonts w:eastAsia="Tahoma" w:cs="Tahoma" w:ascii="Tahoma" w:hAnsi="Tahoma"/>
        </w:rPr>
        <w:t xml:space="preserve">Antecedentes       </w:t>
      </w:r>
      <w:r>
        <w:rPr>
          <w:rFonts w:eastAsia="Tahoma" w:cs="Tahoma" w:ascii="Tahoma" w:hAnsi="Tahoma"/>
          <w:color w:val="E36C09"/>
        </w:rPr>
        <w:t>|16</w:t>
      </w:r>
    </w:p>
    <w:p>
      <w:pPr>
        <w:pStyle w:val="Normal"/>
        <w:numPr>
          <w:ilvl w:val="2"/>
          <w:numId w:val="43"/>
        </w:numPr>
        <w:spacing w:before="0" w:after="0"/>
        <w:ind w:left="1797" w:hanging="720"/>
        <w:contextualSpacing/>
        <w:jc w:val="both"/>
        <w:rPr>
          <w:rFonts w:ascii="Tahoma" w:hAnsi="Tahoma" w:eastAsia="Tahoma" w:cs="Tahoma"/>
          <w:sz w:val="20"/>
          <w:szCs w:val="20"/>
        </w:rPr>
      </w:pPr>
      <w:r>
        <w:rPr>
          <w:rFonts w:eastAsia="Tahoma" w:cs="Tahoma" w:ascii="Tahoma" w:hAnsi="Tahoma"/>
          <w:sz w:val="20"/>
          <w:szCs w:val="20"/>
        </w:rPr>
        <w:t xml:space="preserve">Desarrollo Estratégico y de Calidad       </w:t>
      </w:r>
      <w:r>
        <w:rPr>
          <w:rFonts w:eastAsia="Tahoma" w:cs="Tahoma" w:ascii="Tahoma" w:hAnsi="Tahoma"/>
          <w:color w:val="E36C09"/>
          <w:sz w:val="20"/>
          <w:szCs w:val="20"/>
        </w:rPr>
        <w:t>|17</w:t>
      </w:r>
    </w:p>
    <w:p>
      <w:pPr>
        <w:pStyle w:val="Normal"/>
        <w:numPr>
          <w:ilvl w:val="2"/>
          <w:numId w:val="43"/>
        </w:numPr>
        <w:spacing w:before="0" w:after="0"/>
        <w:ind w:left="1797" w:hanging="720"/>
        <w:contextualSpacing/>
        <w:jc w:val="both"/>
        <w:rPr>
          <w:rFonts w:ascii="Tahoma" w:hAnsi="Tahoma" w:eastAsia="Tahoma" w:cs="Tahoma"/>
          <w:sz w:val="20"/>
          <w:szCs w:val="20"/>
        </w:rPr>
      </w:pPr>
      <w:r>
        <w:rPr>
          <w:rFonts w:eastAsia="Tahoma" w:cs="Tahoma" w:ascii="Tahoma" w:hAnsi="Tahoma"/>
          <w:sz w:val="20"/>
          <w:szCs w:val="20"/>
        </w:rPr>
        <w:t xml:space="preserve">Desarrollo Académico       </w:t>
      </w:r>
      <w:r>
        <w:rPr>
          <w:rFonts w:eastAsia="Tahoma" w:cs="Tahoma" w:ascii="Tahoma" w:hAnsi="Tahoma"/>
          <w:color w:val="E36C09"/>
          <w:sz w:val="20"/>
          <w:szCs w:val="20"/>
        </w:rPr>
        <w:t>|17</w:t>
      </w:r>
    </w:p>
    <w:p>
      <w:pPr>
        <w:pStyle w:val="Normal"/>
        <w:numPr>
          <w:ilvl w:val="2"/>
          <w:numId w:val="43"/>
        </w:numPr>
        <w:spacing w:before="0" w:after="0"/>
        <w:ind w:left="1797" w:hanging="720"/>
        <w:contextualSpacing/>
        <w:jc w:val="both"/>
        <w:rPr>
          <w:rFonts w:ascii="Tahoma" w:hAnsi="Tahoma" w:eastAsia="Tahoma" w:cs="Tahoma"/>
          <w:sz w:val="20"/>
          <w:szCs w:val="20"/>
        </w:rPr>
      </w:pPr>
      <w:r>
        <w:rPr>
          <w:rFonts w:eastAsia="Tahoma" w:cs="Tahoma" w:ascii="Tahoma" w:hAnsi="Tahoma"/>
          <w:sz w:val="20"/>
          <w:szCs w:val="20"/>
        </w:rPr>
        <w:t xml:space="preserve">Éxito Estudiantil       </w:t>
      </w:r>
      <w:r>
        <w:rPr>
          <w:rFonts w:eastAsia="Tahoma" w:cs="Tahoma" w:ascii="Tahoma" w:hAnsi="Tahoma"/>
          <w:color w:val="E36C09"/>
          <w:sz w:val="20"/>
          <w:szCs w:val="20"/>
        </w:rPr>
        <w:t>|18</w:t>
      </w:r>
    </w:p>
    <w:p>
      <w:pPr>
        <w:pStyle w:val="Normal"/>
        <w:numPr>
          <w:ilvl w:val="2"/>
          <w:numId w:val="43"/>
        </w:numPr>
        <w:spacing w:before="0" w:after="0"/>
        <w:ind w:left="1797" w:hanging="720"/>
        <w:contextualSpacing/>
        <w:jc w:val="both"/>
        <w:rPr>
          <w:rFonts w:ascii="Tahoma" w:hAnsi="Tahoma" w:eastAsia="Tahoma" w:cs="Tahoma"/>
          <w:sz w:val="20"/>
          <w:szCs w:val="20"/>
        </w:rPr>
      </w:pPr>
      <w:r>
        <w:rPr>
          <w:rFonts w:eastAsia="Tahoma" w:cs="Tahoma" w:ascii="Tahoma" w:hAnsi="Tahoma"/>
          <w:sz w:val="20"/>
          <w:szCs w:val="20"/>
        </w:rPr>
        <w:t xml:space="preserve">Construimos un mejor equipo       </w:t>
      </w:r>
      <w:r>
        <w:rPr>
          <w:rFonts w:eastAsia="Tahoma" w:cs="Tahoma" w:ascii="Tahoma" w:hAnsi="Tahoma"/>
          <w:color w:val="E36C09"/>
          <w:sz w:val="20"/>
          <w:szCs w:val="20"/>
        </w:rPr>
        <w:t>|19</w:t>
      </w:r>
    </w:p>
    <w:p>
      <w:pPr>
        <w:pStyle w:val="Normal"/>
        <w:numPr>
          <w:ilvl w:val="2"/>
          <w:numId w:val="43"/>
        </w:numPr>
        <w:spacing w:before="0" w:after="0"/>
        <w:ind w:left="1797" w:hanging="720"/>
        <w:contextualSpacing/>
        <w:jc w:val="both"/>
        <w:rPr>
          <w:rFonts w:ascii="Tahoma" w:hAnsi="Tahoma" w:eastAsia="Tahoma" w:cs="Tahoma"/>
          <w:sz w:val="20"/>
          <w:szCs w:val="20"/>
        </w:rPr>
      </w:pPr>
      <w:r>
        <w:rPr>
          <w:rFonts w:eastAsia="Tahoma" w:cs="Tahoma" w:ascii="Tahoma" w:hAnsi="Tahoma"/>
          <w:sz w:val="20"/>
          <w:szCs w:val="20"/>
        </w:rPr>
        <w:t xml:space="preserve">Desarrollo del entorno para el aprendizaje       </w:t>
      </w:r>
      <w:r>
        <w:rPr>
          <w:rFonts w:eastAsia="Tahoma" w:cs="Tahoma" w:ascii="Tahoma" w:hAnsi="Tahoma"/>
          <w:color w:val="E36C09"/>
          <w:sz w:val="20"/>
          <w:szCs w:val="20"/>
        </w:rPr>
        <w:t>|19</w:t>
      </w:r>
    </w:p>
    <w:p>
      <w:pPr>
        <w:pStyle w:val="Normal"/>
        <w:numPr>
          <w:ilvl w:val="1"/>
          <w:numId w:val="101"/>
        </w:numPr>
        <w:spacing w:before="0" w:after="0"/>
        <w:ind w:left="1080" w:hanging="360"/>
        <w:contextualSpacing/>
        <w:jc w:val="both"/>
        <w:rPr>
          <w:rFonts w:ascii="Tahoma" w:hAnsi="Tahoma" w:eastAsia="Tahoma" w:cs="Tahoma"/>
        </w:rPr>
      </w:pPr>
      <w:r>
        <w:rPr>
          <w:rFonts w:eastAsia="Tahoma" w:cs="Tahoma" w:ascii="Tahoma" w:hAnsi="Tahoma"/>
        </w:rPr>
        <w:t xml:space="preserve">Situación Actual       </w:t>
      </w:r>
      <w:r>
        <w:rPr>
          <w:rFonts w:eastAsia="Tahoma" w:cs="Tahoma" w:ascii="Tahoma" w:hAnsi="Tahoma"/>
          <w:color w:val="E36C09"/>
        </w:rPr>
        <w:t>|22</w:t>
      </w:r>
    </w:p>
    <w:p>
      <w:pPr>
        <w:pStyle w:val="Normal"/>
        <w:numPr>
          <w:ilvl w:val="2"/>
          <w:numId w:val="101"/>
        </w:numPr>
        <w:spacing w:before="0" w:after="0"/>
        <w:ind w:left="1797" w:hanging="720"/>
        <w:contextualSpacing/>
        <w:jc w:val="both"/>
        <w:rPr>
          <w:rFonts w:ascii="Tahoma" w:hAnsi="Tahoma" w:eastAsia="Tahoma" w:cs="Tahoma"/>
          <w:sz w:val="20"/>
          <w:szCs w:val="20"/>
        </w:rPr>
      </w:pPr>
      <w:r>
        <w:rPr>
          <w:rFonts w:eastAsia="Tahoma" w:cs="Tahoma" w:ascii="Tahoma" w:hAnsi="Tahoma"/>
          <w:sz w:val="20"/>
          <w:szCs w:val="20"/>
        </w:rPr>
        <w:t xml:space="preserve">Estructura Dirección de Tecnología      </w:t>
      </w:r>
      <w:r>
        <w:rPr>
          <w:rFonts w:eastAsia="Tahoma" w:cs="Tahoma" w:ascii="Tahoma" w:hAnsi="Tahoma"/>
          <w:color w:val="E36C09"/>
          <w:sz w:val="20"/>
          <w:szCs w:val="20"/>
        </w:rPr>
        <w:t>|22</w:t>
      </w:r>
    </w:p>
    <w:p>
      <w:pPr>
        <w:pStyle w:val="Normal"/>
        <w:numPr>
          <w:ilvl w:val="2"/>
          <w:numId w:val="101"/>
        </w:numPr>
        <w:spacing w:before="0" w:after="0"/>
        <w:ind w:left="1800" w:hanging="720"/>
        <w:contextualSpacing/>
        <w:jc w:val="both"/>
        <w:rPr>
          <w:rFonts w:ascii="Tahoma" w:hAnsi="Tahoma" w:eastAsia="Tahoma" w:cs="Tahoma"/>
          <w:sz w:val="20"/>
          <w:szCs w:val="20"/>
        </w:rPr>
      </w:pPr>
      <w:r>
        <w:rPr>
          <w:rFonts w:eastAsia="Tahoma" w:cs="Tahoma" w:ascii="Tahoma" w:hAnsi="Tahoma"/>
          <w:sz w:val="20"/>
          <w:szCs w:val="20"/>
        </w:rPr>
        <w:t xml:space="preserve">Modelo de Gobierno – Procesos       </w:t>
      </w:r>
      <w:r>
        <w:rPr>
          <w:rFonts w:eastAsia="Tahoma" w:cs="Tahoma" w:ascii="Tahoma" w:hAnsi="Tahoma"/>
          <w:color w:val="E36C09"/>
          <w:sz w:val="20"/>
          <w:szCs w:val="20"/>
        </w:rPr>
        <w:t>|23</w:t>
      </w:r>
    </w:p>
    <w:p>
      <w:pPr>
        <w:pStyle w:val="Normal"/>
        <w:numPr>
          <w:ilvl w:val="1"/>
          <w:numId w:val="101"/>
        </w:numPr>
        <w:spacing w:before="0" w:after="0"/>
        <w:ind w:left="1080" w:hanging="360"/>
        <w:contextualSpacing/>
        <w:jc w:val="both"/>
        <w:rPr>
          <w:rFonts w:ascii="Tahoma" w:hAnsi="Tahoma" w:eastAsia="Tahoma" w:cs="Tahoma"/>
        </w:rPr>
      </w:pPr>
      <w:r>
        <w:rPr>
          <w:rFonts w:eastAsia="Tahoma" w:cs="Tahoma" w:ascii="Tahoma" w:hAnsi="Tahoma"/>
        </w:rPr>
        <w:t xml:space="preserve">Oportunidades de Consolidación y mejora      </w:t>
      </w:r>
      <w:r>
        <w:rPr>
          <w:rFonts w:eastAsia="Tahoma" w:cs="Tahoma" w:ascii="Tahoma" w:hAnsi="Tahoma"/>
          <w:color w:val="E36C09"/>
        </w:rPr>
        <w:t>|24</w:t>
      </w:r>
    </w:p>
    <w:p>
      <w:pPr>
        <w:pStyle w:val="Normal"/>
        <w:numPr>
          <w:ilvl w:val="1"/>
          <w:numId w:val="101"/>
        </w:numPr>
        <w:spacing w:before="0" w:after="0"/>
        <w:ind w:left="1080" w:hanging="360"/>
        <w:contextualSpacing/>
        <w:jc w:val="both"/>
        <w:rPr>
          <w:rFonts w:ascii="Tahoma" w:hAnsi="Tahoma" w:eastAsia="Tahoma" w:cs="Tahoma"/>
        </w:rPr>
      </w:pPr>
      <w:r>
        <w:rPr>
          <w:rFonts w:eastAsia="Tahoma" w:cs="Tahoma" w:ascii="Tahoma" w:hAnsi="Tahoma"/>
        </w:rPr>
        <w:t xml:space="preserve">Proceso de Planeación       </w:t>
      </w:r>
      <w:r>
        <w:rPr>
          <w:rFonts w:eastAsia="Tahoma" w:cs="Tahoma" w:ascii="Tahoma" w:hAnsi="Tahoma"/>
          <w:color w:val="E36C09"/>
        </w:rPr>
        <w:t>|25</w:t>
      </w:r>
    </w:p>
    <w:p>
      <w:pPr>
        <w:pStyle w:val="Normal"/>
        <w:numPr>
          <w:ilvl w:val="0"/>
          <w:numId w:val="101"/>
        </w:numPr>
        <w:spacing w:before="0" w:after="0"/>
        <w:ind w:left="720" w:hanging="360"/>
        <w:contextualSpacing/>
        <w:jc w:val="both"/>
        <w:rPr>
          <w:rFonts w:ascii="Tahoma" w:hAnsi="Tahoma" w:eastAsia="Tahoma" w:cs="Tahoma"/>
          <w:b/>
          <w:b/>
          <w:color w:val="E36C09"/>
          <w:sz w:val="24"/>
          <w:szCs w:val="24"/>
        </w:rPr>
      </w:pPr>
      <w:r>
        <w:rPr>
          <w:rFonts w:eastAsia="Tahoma" w:cs="Tahoma" w:ascii="Tahoma" w:hAnsi="Tahoma"/>
          <w:b/>
          <w:color w:val="E36C09"/>
          <w:sz w:val="24"/>
          <w:szCs w:val="24"/>
        </w:rPr>
        <w:t>Contexto       |28</w:t>
      </w:r>
    </w:p>
    <w:p>
      <w:pPr>
        <w:pStyle w:val="Normal"/>
        <w:numPr>
          <w:ilvl w:val="1"/>
          <w:numId w:val="101"/>
        </w:numPr>
        <w:spacing w:before="0" w:after="0"/>
        <w:ind w:left="1077" w:hanging="357"/>
        <w:contextualSpacing/>
        <w:jc w:val="both"/>
        <w:rPr>
          <w:rFonts w:ascii="Tahoma" w:hAnsi="Tahoma" w:eastAsia="Tahoma" w:cs="Tahoma"/>
        </w:rPr>
      </w:pPr>
      <w:r>
        <w:rPr>
          <w:rFonts w:eastAsia="Tahoma" w:cs="Tahoma" w:ascii="Tahoma" w:hAnsi="Tahoma"/>
        </w:rPr>
        <w:t xml:space="preserve">Externo       </w:t>
      </w:r>
      <w:r>
        <w:rPr>
          <w:rFonts w:eastAsia="Tahoma" w:cs="Tahoma" w:ascii="Tahoma" w:hAnsi="Tahoma"/>
          <w:color w:val="E36C09"/>
        </w:rPr>
        <w:t>|28</w:t>
      </w:r>
    </w:p>
    <w:p>
      <w:pPr>
        <w:pStyle w:val="Normal"/>
        <w:numPr>
          <w:ilvl w:val="1"/>
          <w:numId w:val="101"/>
        </w:numPr>
        <w:spacing w:before="0" w:after="0"/>
        <w:ind w:left="1077" w:hanging="357"/>
        <w:contextualSpacing/>
        <w:jc w:val="both"/>
        <w:rPr>
          <w:rFonts w:ascii="Tahoma" w:hAnsi="Tahoma" w:eastAsia="Tahoma" w:cs="Tahoma"/>
        </w:rPr>
      </w:pPr>
      <w:r>
        <w:rPr>
          <w:rFonts w:eastAsia="Tahoma" w:cs="Tahoma" w:ascii="Tahoma" w:hAnsi="Tahoma"/>
        </w:rPr>
        <w:t xml:space="preserve">Interno       </w:t>
      </w:r>
      <w:r>
        <w:rPr>
          <w:rFonts w:eastAsia="Tahoma" w:cs="Tahoma" w:ascii="Tahoma" w:hAnsi="Tahoma"/>
          <w:color w:val="E36C09"/>
        </w:rPr>
        <w:t>|28</w:t>
      </w:r>
    </w:p>
    <w:p>
      <w:pPr>
        <w:pStyle w:val="Normal"/>
        <w:numPr>
          <w:ilvl w:val="2"/>
          <w:numId w:val="42"/>
        </w:numPr>
        <w:spacing w:before="0" w:after="0"/>
        <w:ind w:left="1797" w:hanging="720"/>
        <w:contextualSpacing/>
        <w:jc w:val="both"/>
        <w:rPr>
          <w:rFonts w:ascii="Tahoma" w:hAnsi="Tahoma" w:eastAsia="Tahoma" w:cs="Tahoma"/>
        </w:rPr>
      </w:pPr>
      <w:r>
        <w:rPr>
          <w:rFonts w:eastAsia="Tahoma" w:cs="Tahoma" w:ascii="Tahoma" w:hAnsi="Tahoma"/>
          <w:sz w:val="20"/>
          <w:szCs w:val="20"/>
        </w:rPr>
        <w:t xml:space="preserve">Reseña Histórica       </w:t>
      </w:r>
      <w:r>
        <w:rPr>
          <w:rFonts w:eastAsia="Tahoma" w:cs="Tahoma" w:ascii="Tahoma" w:hAnsi="Tahoma"/>
          <w:color w:val="E36C09"/>
          <w:sz w:val="20"/>
          <w:szCs w:val="20"/>
        </w:rPr>
        <w:t>|28</w:t>
      </w:r>
    </w:p>
    <w:p>
      <w:pPr>
        <w:pStyle w:val="Normal"/>
        <w:numPr>
          <w:ilvl w:val="2"/>
          <w:numId w:val="42"/>
        </w:numPr>
        <w:spacing w:before="0" w:after="0"/>
        <w:ind w:left="1797" w:hanging="720"/>
        <w:contextualSpacing/>
        <w:jc w:val="both"/>
        <w:rPr>
          <w:rFonts w:ascii="Tahoma" w:hAnsi="Tahoma" w:eastAsia="Tahoma" w:cs="Tahoma"/>
        </w:rPr>
      </w:pPr>
      <w:r>
        <w:rPr>
          <w:rFonts w:eastAsia="Tahoma" w:cs="Tahoma" w:ascii="Tahoma" w:hAnsi="Tahoma"/>
          <w:sz w:val="20"/>
          <w:szCs w:val="20"/>
        </w:rPr>
        <w:t xml:space="preserve">Políticas Institucionales de TI       </w:t>
      </w:r>
      <w:r>
        <w:rPr>
          <w:rFonts w:eastAsia="Tahoma" w:cs="Tahoma" w:ascii="Tahoma" w:hAnsi="Tahoma"/>
          <w:color w:val="E36C09"/>
          <w:sz w:val="20"/>
          <w:szCs w:val="20"/>
        </w:rPr>
        <w:t>|29</w:t>
      </w:r>
    </w:p>
    <w:p>
      <w:pPr>
        <w:pStyle w:val="Normal"/>
        <w:numPr>
          <w:ilvl w:val="3"/>
          <w:numId w:val="42"/>
        </w:numPr>
        <w:spacing w:before="0" w:after="0"/>
        <w:ind w:left="2160" w:hanging="720"/>
        <w:contextualSpacing/>
        <w:jc w:val="both"/>
        <w:rPr>
          <w:rFonts w:ascii="Tahoma" w:hAnsi="Tahoma" w:eastAsia="Tahoma" w:cs="Tahoma"/>
          <w:sz w:val="20"/>
          <w:szCs w:val="20"/>
        </w:rPr>
      </w:pPr>
      <w:r>
        <w:rPr>
          <w:rFonts w:eastAsia="Tahoma" w:cs="Tahoma" w:ascii="Tahoma" w:hAnsi="Tahoma"/>
          <w:sz w:val="20"/>
          <w:szCs w:val="20"/>
        </w:rPr>
        <w:t xml:space="preserve">Política General de la Información       </w:t>
      </w:r>
      <w:r>
        <w:rPr>
          <w:rFonts w:eastAsia="Tahoma" w:cs="Tahoma" w:ascii="Tahoma" w:hAnsi="Tahoma"/>
          <w:color w:val="E36C09"/>
          <w:sz w:val="20"/>
          <w:szCs w:val="20"/>
        </w:rPr>
        <w:t>|30</w:t>
      </w:r>
    </w:p>
    <w:p>
      <w:pPr>
        <w:pStyle w:val="Normal"/>
        <w:numPr>
          <w:ilvl w:val="3"/>
          <w:numId w:val="42"/>
        </w:numPr>
        <w:spacing w:before="0" w:after="0"/>
        <w:ind w:left="2160" w:hanging="720"/>
        <w:contextualSpacing/>
        <w:jc w:val="both"/>
        <w:rPr>
          <w:rFonts w:ascii="Tahoma" w:hAnsi="Tahoma" w:eastAsia="Tahoma" w:cs="Tahoma"/>
          <w:sz w:val="20"/>
          <w:szCs w:val="20"/>
        </w:rPr>
      </w:pPr>
      <w:r>
        <w:rPr>
          <w:rFonts w:eastAsia="Tahoma" w:cs="Tahoma" w:ascii="Tahoma" w:hAnsi="Tahoma"/>
          <w:sz w:val="20"/>
          <w:szCs w:val="20"/>
        </w:rPr>
        <w:t xml:space="preserve">Política de Tratamiento de Datos Personales       </w:t>
      </w:r>
      <w:r>
        <w:rPr>
          <w:rFonts w:eastAsia="Tahoma" w:cs="Tahoma" w:ascii="Tahoma" w:hAnsi="Tahoma"/>
          <w:color w:val="E36C09"/>
          <w:sz w:val="20"/>
          <w:szCs w:val="20"/>
        </w:rPr>
        <w:t>|30</w:t>
      </w:r>
    </w:p>
    <w:p>
      <w:pPr>
        <w:pStyle w:val="Normal"/>
        <w:numPr>
          <w:ilvl w:val="3"/>
          <w:numId w:val="42"/>
        </w:numPr>
        <w:spacing w:before="0" w:after="0"/>
        <w:ind w:left="2160" w:hanging="720"/>
        <w:contextualSpacing/>
        <w:jc w:val="both"/>
        <w:rPr>
          <w:rFonts w:ascii="Tahoma" w:hAnsi="Tahoma" w:eastAsia="Tahoma" w:cs="Tahoma"/>
          <w:sz w:val="20"/>
          <w:szCs w:val="20"/>
        </w:rPr>
      </w:pPr>
      <w:r>
        <w:rPr>
          <w:rFonts w:eastAsia="Tahoma" w:cs="Tahoma" w:ascii="Tahoma" w:hAnsi="Tahoma"/>
          <w:sz w:val="20"/>
          <w:szCs w:val="20"/>
        </w:rPr>
        <w:t xml:space="preserve">Política de Uso Adecuado de Internet       </w:t>
      </w:r>
      <w:r>
        <w:rPr>
          <w:rFonts w:eastAsia="Tahoma" w:cs="Tahoma" w:ascii="Tahoma" w:hAnsi="Tahoma"/>
          <w:color w:val="E36C09"/>
          <w:sz w:val="20"/>
          <w:szCs w:val="20"/>
        </w:rPr>
        <w:t>|30</w:t>
      </w:r>
    </w:p>
    <w:p>
      <w:pPr>
        <w:pStyle w:val="Normal"/>
        <w:numPr>
          <w:ilvl w:val="3"/>
          <w:numId w:val="42"/>
        </w:numPr>
        <w:spacing w:before="0" w:after="0"/>
        <w:ind w:left="2160" w:hanging="720"/>
        <w:contextualSpacing/>
        <w:jc w:val="both"/>
        <w:rPr>
          <w:rFonts w:ascii="Tahoma" w:hAnsi="Tahoma" w:eastAsia="Tahoma" w:cs="Tahoma"/>
          <w:sz w:val="20"/>
          <w:szCs w:val="20"/>
        </w:rPr>
      </w:pPr>
      <w:r>
        <w:rPr>
          <w:rFonts w:eastAsia="Tahoma" w:cs="Tahoma" w:ascii="Tahoma" w:hAnsi="Tahoma"/>
          <w:sz w:val="20"/>
          <w:szCs w:val="20"/>
        </w:rPr>
        <w:t xml:space="preserve">Política de Uso Adecuado del Correo Institucional       </w:t>
      </w:r>
      <w:r>
        <w:rPr>
          <w:rFonts w:eastAsia="Tahoma" w:cs="Tahoma" w:ascii="Tahoma" w:hAnsi="Tahoma"/>
          <w:color w:val="E36C09"/>
          <w:sz w:val="20"/>
          <w:szCs w:val="20"/>
        </w:rPr>
        <w:t>|30</w:t>
      </w:r>
    </w:p>
    <w:p>
      <w:pPr>
        <w:pStyle w:val="Normal"/>
        <w:numPr>
          <w:ilvl w:val="2"/>
          <w:numId w:val="42"/>
        </w:numPr>
        <w:spacing w:before="0" w:after="0"/>
        <w:ind w:left="1797" w:hanging="720"/>
        <w:contextualSpacing/>
        <w:jc w:val="both"/>
        <w:rPr>
          <w:rFonts w:ascii="Tahoma" w:hAnsi="Tahoma" w:eastAsia="Tahoma" w:cs="Tahoma"/>
        </w:rPr>
      </w:pPr>
      <w:r>
        <w:rPr>
          <w:rFonts w:eastAsia="Tahoma" w:cs="Tahoma" w:ascii="Tahoma" w:hAnsi="Tahoma"/>
          <w:sz w:val="20"/>
          <w:szCs w:val="20"/>
        </w:rPr>
        <w:t xml:space="preserve">Resumen del Inventario de la Dirección de Tecnología       </w:t>
      </w:r>
      <w:r>
        <w:rPr>
          <w:rFonts w:eastAsia="Tahoma" w:cs="Tahoma" w:ascii="Tahoma" w:hAnsi="Tahoma"/>
          <w:color w:val="E36C09"/>
          <w:sz w:val="20"/>
          <w:szCs w:val="20"/>
        </w:rPr>
        <w:t>|31</w:t>
      </w:r>
    </w:p>
    <w:p>
      <w:pPr>
        <w:pStyle w:val="Normal"/>
        <w:numPr>
          <w:ilvl w:val="3"/>
          <w:numId w:val="45"/>
        </w:numPr>
        <w:spacing w:before="0" w:after="0"/>
        <w:ind w:left="2088" w:hanging="648"/>
        <w:contextualSpacing/>
        <w:jc w:val="both"/>
        <w:rPr>
          <w:rFonts w:ascii="Tahoma" w:hAnsi="Tahoma" w:eastAsia="Tahoma" w:cs="Tahoma"/>
          <w:sz w:val="20"/>
          <w:szCs w:val="20"/>
        </w:rPr>
      </w:pPr>
      <w:r>
        <w:rPr>
          <w:rFonts w:eastAsia="Tahoma" w:cs="Tahoma" w:ascii="Tahoma" w:hAnsi="Tahoma"/>
          <w:sz w:val="20"/>
          <w:szCs w:val="20"/>
        </w:rPr>
        <w:t xml:space="preserve"> </w:t>
      </w:r>
      <w:r>
        <w:rPr>
          <w:rFonts w:eastAsia="Tahoma" w:cs="Tahoma" w:ascii="Tahoma" w:hAnsi="Tahoma"/>
          <w:sz w:val="20"/>
          <w:szCs w:val="20"/>
        </w:rPr>
        <w:t xml:space="preserve">Equipo Audiovisual       </w:t>
      </w:r>
      <w:r>
        <w:rPr>
          <w:rFonts w:eastAsia="Tahoma" w:cs="Tahoma" w:ascii="Tahoma" w:hAnsi="Tahoma"/>
          <w:color w:val="E36C09"/>
          <w:sz w:val="20"/>
          <w:szCs w:val="20"/>
        </w:rPr>
        <w:t>|31</w:t>
      </w:r>
    </w:p>
    <w:p>
      <w:pPr>
        <w:pStyle w:val="Normal"/>
        <w:numPr>
          <w:ilvl w:val="3"/>
          <w:numId w:val="45"/>
        </w:numPr>
        <w:spacing w:before="0" w:after="0"/>
        <w:ind w:left="2088" w:hanging="648"/>
        <w:contextualSpacing/>
        <w:jc w:val="both"/>
        <w:rPr>
          <w:rFonts w:ascii="Tahoma" w:hAnsi="Tahoma" w:eastAsia="Tahoma" w:cs="Tahoma"/>
          <w:sz w:val="20"/>
          <w:szCs w:val="20"/>
        </w:rPr>
      </w:pPr>
      <w:r>
        <w:rPr>
          <w:rFonts w:eastAsia="Tahoma" w:cs="Tahoma" w:ascii="Tahoma" w:hAnsi="Tahoma"/>
          <w:color w:val="E36C09"/>
          <w:sz w:val="20"/>
          <w:szCs w:val="20"/>
        </w:rPr>
        <w:t xml:space="preserve"> </w:t>
      </w:r>
      <w:r>
        <w:rPr>
          <w:rFonts w:eastAsia="Tahoma" w:cs="Tahoma" w:ascii="Tahoma" w:hAnsi="Tahoma"/>
          <w:sz w:val="20"/>
          <w:szCs w:val="20"/>
        </w:rPr>
        <w:t xml:space="preserve">Dotación Aulas  Informáticas       </w:t>
      </w:r>
      <w:r>
        <w:rPr>
          <w:rFonts w:eastAsia="Tahoma" w:cs="Tahoma" w:ascii="Tahoma" w:hAnsi="Tahoma"/>
          <w:color w:val="E36C09"/>
          <w:sz w:val="20"/>
          <w:szCs w:val="20"/>
        </w:rPr>
        <w:t>|32</w:t>
      </w:r>
    </w:p>
    <w:p>
      <w:pPr>
        <w:pStyle w:val="Normal"/>
        <w:numPr>
          <w:ilvl w:val="3"/>
          <w:numId w:val="45"/>
        </w:numPr>
        <w:spacing w:before="0" w:after="0"/>
        <w:ind w:left="2088" w:hanging="648"/>
        <w:contextualSpacing/>
        <w:jc w:val="both"/>
        <w:rPr>
          <w:rFonts w:ascii="Tahoma" w:hAnsi="Tahoma" w:eastAsia="Tahoma" w:cs="Tahoma"/>
          <w:sz w:val="20"/>
          <w:szCs w:val="20"/>
        </w:rPr>
      </w:pPr>
      <w:r>
        <w:rPr>
          <w:rFonts w:eastAsia="Tahoma" w:cs="Tahoma" w:ascii="Tahoma" w:hAnsi="Tahoma"/>
          <w:sz w:val="20"/>
          <w:szCs w:val="20"/>
        </w:rPr>
        <w:t xml:space="preserve"> </w:t>
      </w:r>
      <w:r>
        <w:rPr>
          <w:rFonts w:eastAsia="Tahoma" w:cs="Tahoma" w:ascii="Tahoma" w:hAnsi="Tahoma"/>
          <w:sz w:val="20"/>
          <w:szCs w:val="20"/>
        </w:rPr>
        <w:t xml:space="preserve">Hardware (PC, Portátiles y Tablet)       </w:t>
      </w:r>
      <w:r>
        <w:rPr>
          <w:rFonts w:eastAsia="Tahoma" w:cs="Tahoma" w:ascii="Tahoma" w:hAnsi="Tahoma"/>
          <w:color w:val="E36C09"/>
          <w:sz w:val="20"/>
          <w:szCs w:val="20"/>
        </w:rPr>
        <w:t>|32</w:t>
      </w:r>
    </w:p>
    <w:p>
      <w:pPr>
        <w:pStyle w:val="Normal"/>
        <w:numPr>
          <w:ilvl w:val="3"/>
          <w:numId w:val="45"/>
        </w:numPr>
        <w:spacing w:before="0" w:after="0"/>
        <w:ind w:left="2088" w:hanging="648"/>
        <w:contextualSpacing/>
        <w:jc w:val="both"/>
        <w:rPr>
          <w:rFonts w:ascii="Tahoma" w:hAnsi="Tahoma" w:eastAsia="Tahoma" w:cs="Tahoma"/>
          <w:sz w:val="20"/>
          <w:szCs w:val="20"/>
        </w:rPr>
      </w:pPr>
      <w:r>
        <w:rPr>
          <w:rFonts w:eastAsia="Tahoma" w:cs="Tahoma" w:ascii="Tahoma" w:hAnsi="Tahoma"/>
          <w:color w:val="E36C09"/>
          <w:sz w:val="20"/>
          <w:szCs w:val="20"/>
        </w:rPr>
        <w:t xml:space="preserve"> </w:t>
      </w:r>
      <w:r>
        <w:rPr>
          <w:rFonts w:eastAsia="Tahoma" w:cs="Tahoma" w:ascii="Tahoma" w:hAnsi="Tahoma"/>
          <w:sz w:val="20"/>
          <w:szCs w:val="20"/>
        </w:rPr>
        <w:t xml:space="preserve">Software  </w:t>
      </w:r>
      <w:r>
        <w:rPr>
          <w:rFonts w:eastAsia="Tahoma" w:cs="Tahoma" w:ascii="Tahoma" w:hAnsi="Tahoma"/>
          <w:color w:val="E36C09"/>
          <w:sz w:val="20"/>
          <w:szCs w:val="20"/>
        </w:rPr>
        <w:t xml:space="preserve">     |33</w:t>
      </w:r>
    </w:p>
    <w:p>
      <w:pPr>
        <w:pStyle w:val="Normal"/>
        <w:numPr>
          <w:ilvl w:val="3"/>
          <w:numId w:val="45"/>
        </w:numPr>
        <w:spacing w:before="0" w:after="0"/>
        <w:ind w:left="2088" w:hanging="648"/>
        <w:contextualSpacing/>
        <w:jc w:val="both"/>
        <w:rPr>
          <w:rFonts w:ascii="Tahoma" w:hAnsi="Tahoma" w:eastAsia="Tahoma" w:cs="Tahoma"/>
          <w:sz w:val="20"/>
          <w:szCs w:val="20"/>
        </w:rPr>
      </w:pPr>
      <w:r>
        <w:rPr>
          <w:rFonts w:eastAsia="Tahoma" w:cs="Tahoma" w:ascii="Tahoma" w:hAnsi="Tahoma"/>
          <w:sz w:val="20"/>
          <w:szCs w:val="20"/>
        </w:rPr>
        <w:t xml:space="preserve"> </w:t>
      </w:r>
      <w:r>
        <w:rPr>
          <w:rFonts w:eastAsia="Tahoma" w:cs="Tahoma" w:ascii="Tahoma" w:hAnsi="Tahoma"/>
          <w:sz w:val="20"/>
          <w:szCs w:val="20"/>
        </w:rPr>
        <w:t xml:space="preserve">Infraestructura Tecnológica       </w:t>
      </w:r>
      <w:r>
        <w:rPr>
          <w:rFonts w:eastAsia="Tahoma" w:cs="Tahoma" w:ascii="Tahoma" w:hAnsi="Tahoma"/>
          <w:color w:val="E36C09"/>
          <w:sz w:val="20"/>
          <w:szCs w:val="20"/>
        </w:rPr>
        <w:t>|34</w:t>
      </w:r>
    </w:p>
    <w:p>
      <w:pPr>
        <w:pStyle w:val="Normal"/>
        <w:numPr>
          <w:ilvl w:val="3"/>
          <w:numId w:val="45"/>
        </w:numPr>
        <w:spacing w:before="0" w:after="0"/>
        <w:ind w:left="2088" w:hanging="648"/>
        <w:contextualSpacing/>
        <w:jc w:val="both"/>
        <w:rPr>
          <w:rFonts w:ascii="Tahoma" w:hAnsi="Tahoma" w:eastAsia="Tahoma" w:cs="Tahoma"/>
          <w:sz w:val="20"/>
          <w:szCs w:val="20"/>
        </w:rPr>
      </w:pPr>
      <w:r>
        <w:rPr>
          <w:rFonts w:eastAsia="Tahoma" w:cs="Tahoma" w:ascii="Tahoma" w:hAnsi="Tahoma"/>
          <w:color w:val="E36C09"/>
          <w:sz w:val="20"/>
          <w:szCs w:val="20"/>
        </w:rPr>
        <w:t xml:space="preserve"> </w:t>
      </w:r>
      <w:r>
        <w:rPr>
          <w:rFonts w:eastAsia="Tahoma" w:cs="Tahoma" w:ascii="Tahoma" w:hAnsi="Tahoma"/>
          <w:sz w:val="20"/>
          <w:szCs w:val="20"/>
        </w:rPr>
        <w:t xml:space="preserve">Sistemas de Información       </w:t>
      </w:r>
      <w:r>
        <w:rPr>
          <w:rFonts w:eastAsia="Tahoma" w:cs="Tahoma" w:ascii="Tahoma" w:hAnsi="Tahoma"/>
          <w:color w:val="E36C09"/>
          <w:sz w:val="20"/>
          <w:szCs w:val="20"/>
        </w:rPr>
        <w:t>|34</w:t>
      </w:r>
    </w:p>
    <w:p>
      <w:pPr>
        <w:pStyle w:val="Normal"/>
        <w:numPr>
          <w:ilvl w:val="3"/>
          <w:numId w:val="101"/>
        </w:numPr>
        <w:spacing w:before="0" w:after="0"/>
        <w:ind w:left="2160" w:hanging="720"/>
        <w:contextualSpacing/>
        <w:jc w:val="both"/>
        <w:rPr>
          <w:rFonts w:ascii="Tahoma" w:hAnsi="Tahoma" w:eastAsia="Tahoma" w:cs="Tahoma"/>
          <w:sz w:val="20"/>
          <w:szCs w:val="20"/>
        </w:rPr>
      </w:pPr>
      <w:r>
        <w:rPr>
          <w:rFonts w:eastAsia="Tahoma" w:cs="Tahoma" w:ascii="Tahoma" w:hAnsi="Tahoma"/>
          <w:sz w:val="20"/>
          <w:szCs w:val="20"/>
        </w:rPr>
        <w:t>Pilar</w:t>
      </w:r>
    </w:p>
    <w:p>
      <w:pPr>
        <w:pStyle w:val="Normal"/>
        <w:numPr>
          <w:ilvl w:val="3"/>
          <w:numId w:val="101"/>
        </w:numPr>
        <w:spacing w:before="0" w:after="0"/>
        <w:ind w:left="2160" w:hanging="720"/>
        <w:contextualSpacing/>
        <w:jc w:val="both"/>
        <w:rPr>
          <w:rFonts w:ascii="Tahoma" w:hAnsi="Tahoma" w:eastAsia="Tahoma" w:cs="Tahoma"/>
          <w:sz w:val="20"/>
          <w:szCs w:val="20"/>
        </w:rPr>
      </w:pPr>
      <w:r>
        <w:rPr>
          <w:rFonts w:eastAsia="Tahoma" w:cs="Tahoma" w:ascii="Tahoma" w:hAnsi="Tahoma"/>
          <w:sz w:val="20"/>
          <w:szCs w:val="20"/>
        </w:rPr>
        <w:t>Estrategia</w:t>
      </w:r>
    </w:p>
    <w:p>
      <w:pPr>
        <w:pStyle w:val="Normal"/>
        <w:numPr>
          <w:ilvl w:val="0"/>
          <w:numId w:val="101"/>
        </w:numPr>
        <w:spacing w:before="0" w:after="0"/>
        <w:ind w:left="720" w:hanging="360"/>
        <w:contextualSpacing/>
        <w:jc w:val="both"/>
        <w:rPr>
          <w:rFonts w:ascii="Tahoma" w:hAnsi="Tahoma" w:eastAsia="Tahoma" w:cs="Tahoma"/>
          <w:b/>
          <w:b/>
          <w:color w:val="E36C09"/>
          <w:sz w:val="24"/>
          <w:szCs w:val="24"/>
        </w:rPr>
      </w:pPr>
      <w:r>
        <w:rPr>
          <w:rFonts w:eastAsia="Tahoma" w:cs="Tahoma" w:ascii="Tahoma" w:hAnsi="Tahoma"/>
          <w:b/>
          <w:color w:val="E36C09"/>
          <w:sz w:val="24"/>
          <w:szCs w:val="24"/>
        </w:rPr>
        <w:t>Plan de Desarrollo       |37</w:t>
      </w:r>
    </w:p>
    <w:p>
      <w:pPr>
        <w:pStyle w:val="Normal"/>
        <w:numPr>
          <w:ilvl w:val="1"/>
          <w:numId w:val="44"/>
        </w:numPr>
        <w:spacing w:before="0" w:after="0"/>
        <w:ind w:left="1152" w:hanging="432"/>
        <w:contextualSpacing/>
        <w:jc w:val="both"/>
        <w:rPr>
          <w:rFonts w:ascii="Tahoma" w:hAnsi="Tahoma" w:eastAsia="Tahoma" w:cs="Tahoma"/>
          <w:color w:val="E36C09"/>
        </w:rPr>
      </w:pPr>
      <w:r>
        <w:rPr>
          <w:rFonts w:eastAsia="Tahoma" w:cs="Tahoma" w:ascii="Tahoma" w:hAnsi="Tahoma"/>
        </w:rPr>
        <w:t xml:space="preserve">Hacia la Calidad de Vida      </w:t>
      </w:r>
      <w:r>
        <w:rPr>
          <w:rFonts w:eastAsia="Tahoma" w:cs="Tahoma" w:ascii="Tahoma" w:hAnsi="Tahoma"/>
          <w:color w:val="E36C09"/>
        </w:rPr>
        <w:t>|37</w:t>
      </w:r>
    </w:p>
    <w:p>
      <w:pPr>
        <w:pStyle w:val="Normal"/>
        <w:numPr>
          <w:ilvl w:val="1"/>
          <w:numId w:val="44"/>
        </w:numPr>
        <w:spacing w:before="0" w:after="0"/>
        <w:ind w:left="1152" w:hanging="432"/>
        <w:contextualSpacing/>
        <w:jc w:val="both"/>
        <w:rPr>
          <w:rFonts w:ascii="Tahoma" w:hAnsi="Tahoma" w:eastAsia="Tahoma" w:cs="Tahoma"/>
          <w:color w:val="E36C09"/>
        </w:rPr>
      </w:pPr>
      <w:r>
        <w:rPr>
          <w:rFonts w:eastAsia="Tahoma" w:cs="Tahoma" w:ascii="Tahoma" w:hAnsi="Tahoma"/>
        </w:rPr>
        <w:t xml:space="preserve">Descripción del Plan de Desarrollo de la Dirección de Tecnología       </w:t>
      </w:r>
      <w:r>
        <w:rPr>
          <w:rFonts w:eastAsia="Tahoma" w:cs="Tahoma" w:ascii="Tahoma" w:hAnsi="Tahoma"/>
          <w:color w:val="E36C09"/>
        </w:rPr>
        <w:t>|38</w:t>
      </w:r>
    </w:p>
    <w:p>
      <w:pPr>
        <w:pStyle w:val="Normal"/>
        <w:numPr>
          <w:ilvl w:val="1"/>
          <w:numId w:val="44"/>
        </w:numPr>
        <w:spacing w:before="0" w:after="0"/>
        <w:ind w:left="1152" w:hanging="432"/>
        <w:contextualSpacing/>
        <w:jc w:val="both"/>
        <w:rPr>
          <w:rFonts w:ascii="Tahoma" w:hAnsi="Tahoma" w:eastAsia="Tahoma" w:cs="Tahoma"/>
          <w:color w:val="E36C09"/>
        </w:rPr>
      </w:pPr>
      <w:r>
        <w:rPr>
          <w:rFonts w:eastAsia="Tahoma" w:cs="Tahoma" w:ascii="Tahoma" w:hAnsi="Tahoma"/>
        </w:rPr>
        <w:t xml:space="preserve">Cimientos, Pilares y Estrategias del Plan de Desarrollo 2016-2021       </w:t>
      </w:r>
      <w:r>
        <w:rPr>
          <w:rFonts w:eastAsia="Tahoma" w:cs="Tahoma" w:ascii="Tahoma" w:hAnsi="Tahoma"/>
          <w:color w:val="E36C09"/>
        </w:rPr>
        <w:t>|40</w:t>
      </w:r>
    </w:p>
    <w:p>
      <w:pPr>
        <w:pStyle w:val="Normal"/>
        <w:numPr>
          <w:ilvl w:val="3"/>
          <w:numId w:val="36"/>
        </w:numPr>
        <w:spacing w:before="0" w:after="0"/>
        <w:ind w:left="2088" w:hanging="648"/>
        <w:contextualSpacing/>
        <w:jc w:val="both"/>
        <w:rPr>
          <w:rFonts w:ascii="Tahoma" w:hAnsi="Tahoma" w:eastAsia="Tahoma" w:cs="Tahoma"/>
          <w:color w:val="E36C09"/>
        </w:rPr>
      </w:pPr>
      <w:r>
        <w:rPr>
          <w:rFonts w:eastAsia="Tahoma" w:cs="Tahoma" w:ascii="Tahoma" w:hAnsi="Tahoma"/>
          <w:b/>
          <w:color w:val="E36C09"/>
          <w:sz w:val="24"/>
          <w:szCs w:val="24"/>
        </w:rPr>
        <w:t xml:space="preserve"> </w:t>
      </w:r>
      <w:r>
        <w:rPr>
          <w:rFonts w:eastAsia="Tahoma" w:cs="Tahoma" w:ascii="Tahoma" w:hAnsi="Tahoma"/>
          <w:sz w:val="20"/>
          <w:szCs w:val="20"/>
        </w:rPr>
        <w:t>Cimiento: Misión, Proyecto Educativo Institucional.</w:t>
      </w:r>
    </w:p>
    <w:p>
      <w:pPr>
        <w:pStyle w:val="Normal"/>
        <w:ind w:left="2088" w:hanging="0"/>
        <w:jc w:val="both"/>
        <w:rPr/>
      </w:pPr>
      <w:r>
        <w:rPr>
          <w:rFonts w:eastAsia="Tahoma" w:cs="Tahoma" w:ascii="Tahoma" w:hAnsi="Tahoma"/>
          <w:sz w:val="20"/>
          <w:szCs w:val="20"/>
        </w:rPr>
        <w:t xml:space="preserve">  </w:t>
      </w:r>
      <w:r>
        <w:rPr>
          <w:rFonts w:eastAsia="Tahoma" w:cs="Tahoma" w:ascii="Tahoma" w:hAnsi="Tahoma"/>
          <w:sz w:val="20"/>
          <w:szCs w:val="20"/>
        </w:rPr>
        <w:t xml:space="preserve">Orientación Estratégica Institucional, Visión       </w:t>
      </w:r>
      <w:r>
        <w:rPr>
          <w:rFonts w:eastAsia="Tahoma" w:cs="Tahoma" w:ascii="Tahoma" w:hAnsi="Tahoma"/>
          <w:color w:val="E36C09"/>
          <w:sz w:val="20"/>
          <w:szCs w:val="20"/>
        </w:rPr>
        <w:t>|40</w:t>
      </w:r>
    </w:p>
    <w:p>
      <w:pPr>
        <w:pStyle w:val="Normal"/>
        <w:numPr>
          <w:ilvl w:val="3"/>
          <w:numId w:val="36"/>
        </w:numPr>
        <w:spacing w:before="0" w:after="0"/>
        <w:ind w:left="2088" w:hanging="648"/>
        <w:contextualSpacing/>
        <w:jc w:val="both"/>
        <w:rPr>
          <w:rFonts w:ascii="Tahoma" w:hAnsi="Tahoma" w:eastAsia="Tahoma" w:cs="Tahoma"/>
          <w:color w:val="E36C09"/>
        </w:rPr>
      </w:pPr>
      <w:r>
        <w:rPr>
          <w:rFonts w:eastAsia="Tahoma" w:cs="Tahoma" w:ascii="Tahoma" w:hAnsi="Tahoma"/>
          <w:sz w:val="20"/>
          <w:szCs w:val="20"/>
        </w:rPr>
        <w:t xml:space="preserve"> </w:t>
      </w:r>
      <w:r>
        <w:rPr>
          <w:rFonts w:eastAsia="Tahoma" w:cs="Tahoma" w:ascii="Tahoma" w:hAnsi="Tahoma"/>
          <w:sz w:val="20"/>
          <w:szCs w:val="20"/>
        </w:rPr>
        <w:t xml:space="preserve">Cimiento: Planeación, Innovación y Calidad       </w:t>
      </w:r>
      <w:r>
        <w:rPr>
          <w:rFonts w:eastAsia="Tahoma" w:cs="Tahoma" w:ascii="Tahoma" w:hAnsi="Tahoma"/>
          <w:color w:val="E36C09"/>
          <w:sz w:val="20"/>
          <w:szCs w:val="20"/>
        </w:rPr>
        <w:t>|46</w:t>
      </w:r>
    </w:p>
    <w:p>
      <w:pPr>
        <w:pStyle w:val="Normal"/>
        <w:numPr>
          <w:ilvl w:val="3"/>
          <w:numId w:val="36"/>
        </w:numPr>
        <w:spacing w:before="0" w:after="0"/>
        <w:ind w:left="2088" w:hanging="648"/>
        <w:contextualSpacing/>
        <w:jc w:val="both"/>
        <w:rPr>
          <w:rFonts w:ascii="Tahoma" w:hAnsi="Tahoma" w:eastAsia="Tahoma" w:cs="Tahoma"/>
          <w:color w:val="E36C09"/>
        </w:rPr>
      </w:pPr>
      <w:r>
        <w:rPr>
          <w:rFonts w:eastAsia="Tahoma" w:cs="Tahoma" w:ascii="Tahoma" w:hAnsi="Tahoma"/>
          <w:sz w:val="20"/>
          <w:szCs w:val="20"/>
        </w:rPr>
        <w:t xml:space="preserve"> </w:t>
      </w:r>
      <w:r>
        <w:rPr>
          <w:rFonts w:eastAsia="Tahoma" w:cs="Tahoma" w:ascii="Tahoma" w:hAnsi="Tahoma"/>
          <w:sz w:val="20"/>
          <w:szCs w:val="20"/>
        </w:rPr>
        <w:t xml:space="preserve">Cimiento: Talento Humano       </w:t>
      </w:r>
      <w:r>
        <w:rPr>
          <w:rFonts w:eastAsia="Tahoma" w:cs="Tahoma" w:ascii="Tahoma" w:hAnsi="Tahoma"/>
          <w:color w:val="E36C09"/>
          <w:sz w:val="20"/>
          <w:szCs w:val="20"/>
        </w:rPr>
        <w:t>|56</w:t>
      </w:r>
    </w:p>
    <w:p>
      <w:pPr>
        <w:pStyle w:val="Normal"/>
        <w:numPr>
          <w:ilvl w:val="3"/>
          <w:numId w:val="36"/>
        </w:numPr>
        <w:spacing w:before="0" w:after="0"/>
        <w:ind w:left="2088" w:hanging="648"/>
        <w:contextualSpacing/>
        <w:jc w:val="both"/>
        <w:rPr>
          <w:rFonts w:ascii="Tahoma" w:hAnsi="Tahoma" w:eastAsia="Tahoma" w:cs="Tahoma"/>
          <w:color w:val="E36C09"/>
        </w:rPr>
      </w:pPr>
      <w:r>
        <w:rPr>
          <w:rFonts w:eastAsia="Tahoma" w:cs="Tahoma" w:ascii="Tahoma" w:hAnsi="Tahoma"/>
          <w:sz w:val="20"/>
          <w:szCs w:val="20"/>
        </w:rPr>
        <w:t xml:space="preserve"> </w:t>
      </w:r>
      <w:r>
        <w:rPr>
          <w:rFonts w:eastAsia="Tahoma" w:cs="Tahoma" w:ascii="Tahoma" w:hAnsi="Tahoma"/>
          <w:sz w:val="20"/>
          <w:szCs w:val="20"/>
        </w:rPr>
        <w:t xml:space="preserve">Pilar: Educación       </w:t>
      </w:r>
      <w:r>
        <w:rPr>
          <w:rFonts w:eastAsia="Tahoma" w:cs="Tahoma" w:ascii="Tahoma" w:hAnsi="Tahoma"/>
          <w:color w:val="E36C09"/>
          <w:sz w:val="20"/>
          <w:szCs w:val="20"/>
        </w:rPr>
        <w:t>|60</w:t>
      </w:r>
    </w:p>
    <w:p>
      <w:pPr>
        <w:pStyle w:val="Normal"/>
        <w:numPr>
          <w:ilvl w:val="3"/>
          <w:numId w:val="36"/>
        </w:numPr>
        <w:spacing w:before="0" w:after="0"/>
        <w:ind w:left="2088" w:hanging="648"/>
        <w:contextualSpacing/>
        <w:jc w:val="both"/>
        <w:rPr>
          <w:rFonts w:ascii="Tahoma" w:hAnsi="Tahoma" w:eastAsia="Tahoma" w:cs="Tahoma"/>
          <w:color w:val="E36C09"/>
        </w:rPr>
      </w:pPr>
      <w:r>
        <w:rPr>
          <w:rFonts w:eastAsia="Tahoma" w:cs="Tahoma" w:ascii="Tahoma" w:hAnsi="Tahoma"/>
          <w:color w:val="E36C09"/>
          <w:sz w:val="20"/>
          <w:szCs w:val="20"/>
        </w:rPr>
        <w:t xml:space="preserve"> </w:t>
      </w:r>
      <w:r>
        <w:rPr>
          <w:rFonts w:eastAsia="Tahoma" w:cs="Tahoma" w:ascii="Tahoma" w:hAnsi="Tahoma"/>
          <w:sz w:val="20"/>
          <w:szCs w:val="20"/>
        </w:rPr>
        <w:t xml:space="preserve">Pilar: Investigación       </w:t>
      </w:r>
      <w:r>
        <w:rPr>
          <w:rFonts w:eastAsia="Tahoma" w:cs="Tahoma" w:ascii="Tahoma" w:hAnsi="Tahoma"/>
          <w:color w:val="E36C09"/>
          <w:sz w:val="20"/>
          <w:szCs w:val="20"/>
        </w:rPr>
        <w:t>|68</w:t>
      </w:r>
    </w:p>
    <w:p>
      <w:pPr>
        <w:pStyle w:val="Normal"/>
        <w:numPr>
          <w:ilvl w:val="3"/>
          <w:numId w:val="36"/>
        </w:numPr>
        <w:spacing w:before="0" w:after="0"/>
        <w:ind w:left="2088" w:hanging="648"/>
        <w:contextualSpacing/>
        <w:jc w:val="both"/>
        <w:rPr>
          <w:rFonts w:ascii="Tahoma" w:hAnsi="Tahoma" w:eastAsia="Tahoma" w:cs="Tahoma"/>
          <w:color w:val="E36C09"/>
        </w:rPr>
      </w:pPr>
      <w:r>
        <w:rPr>
          <w:rFonts w:eastAsia="Tahoma" w:cs="Tahoma" w:ascii="Tahoma" w:hAnsi="Tahoma"/>
          <w:color w:val="E36C09"/>
          <w:sz w:val="20"/>
          <w:szCs w:val="20"/>
        </w:rPr>
        <w:t xml:space="preserve"> </w:t>
      </w:r>
      <w:r>
        <w:rPr>
          <w:rFonts w:eastAsia="Tahoma" w:cs="Tahoma" w:ascii="Tahoma" w:hAnsi="Tahoma"/>
          <w:sz w:val="20"/>
          <w:szCs w:val="20"/>
        </w:rPr>
        <w:t xml:space="preserve">Pilar: Responsabilidad Social Universitaria       </w:t>
      </w:r>
      <w:r>
        <w:rPr>
          <w:rFonts w:eastAsia="Tahoma" w:cs="Tahoma" w:ascii="Tahoma" w:hAnsi="Tahoma"/>
          <w:color w:val="E36C09"/>
          <w:sz w:val="20"/>
          <w:szCs w:val="20"/>
        </w:rPr>
        <w:t>| 73</w:t>
      </w:r>
    </w:p>
    <w:p>
      <w:pPr>
        <w:pStyle w:val="Normal"/>
        <w:numPr>
          <w:ilvl w:val="3"/>
          <w:numId w:val="36"/>
        </w:numPr>
        <w:spacing w:before="0" w:after="0"/>
        <w:ind w:left="2088" w:hanging="648"/>
        <w:contextualSpacing/>
        <w:jc w:val="both"/>
        <w:rPr>
          <w:rFonts w:ascii="Tahoma" w:hAnsi="Tahoma" w:eastAsia="Tahoma" w:cs="Tahoma"/>
          <w:color w:val="E36C09"/>
        </w:rPr>
      </w:pPr>
      <w:r>
        <w:rPr>
          <w:rFonts w:eastAsia="Tahoma" w:cs="Tahoma" w:ascii="Tahoma" w:hAnsi="Tahoma"/>
          <w:color w:val="E36C09"/>
          <w:sz w:val="20"/>
          <w:szCs w:val="20"/>
        </w:rPr>
        <w:t xml:space="preserve"> </w:t>
      </w:r>
      <w:r>
        <w:rPr>
          <w:rFonts w:eastAsia="Tahoma" w:cs="Tahoma" w:ascii="Tahoma" w:hAnsi="Tahoma"/>
          <w:sz w:val="20"/>
          <w:szCs w:val="20"/>
        </w:rPr>
        <w:t xml:space="preserve">Estrategia: Éxito Estudiantil       </w:t>
      </w:r>
      <w:r>
        <w:rPr>
          <w:rFonts w:eastAsia="Tahoma" w:cs="Tahoma" w:ascii="Tahoma" w:hAnsi="Tahoma"/>
          <w:color w:val="E36C09"/>
          <w:sz w:val="20"/>
          <w:szCs w:val="20"/>
        </w:rPr>
        <w:t>|82</w:t>
      </w:r>
    </w:p>
    <w:p>
      <w:pPr>
        <w:pStyle w:val="Normal"/>
        <w:numPr>
          <w:ilvl w:val="3"/>
          <w:numId w:val="36"/>
        </w:numPr>
        <w:spacing w:before="0" w:after="0"/>
        <w:ind w:left="2088" w:hanging="648"/>
        <w:contextualSpacing/>
        <w:jc w:val="both"/>
        <w:rPr>
          <w:rFonts w:ascii="Tahoma" w:hAnsi="Tahoma" w:eastAsia="Tahoma" w:cs="Tahoma"/>
          <w:color w:val="E36C09"/>
        </w:rPr>
      </w:pPr>
      <w:r>
        <w:rPr>
          <w:rFonts w:eastAsia="Tahoma" w:cs="Tahoma" w:ascii="Tahoma" w:hAnsi="Tahoma"/>
          <w:color w:val="E36C09"/>
          <w:sz w:val="20"/>
          <w:szCs w:val="20"/>
        </w:rPr>
        <w:t xml:space="preserve"> </w:t>
      </w:r>
      <w:r>
        <w:rPr>
          <w:rFonts w:eastAsia="Tahoma" w:cs="Tahoma" w:ascii="Tahoma" w:hAnsi="Tahoma"/>
          <w:sz w:val="20"/>
          <w:szCs w:val="20"/>
        </w:rPr>
        <w:t xml:space="preserve">Estrategia: Bienestar Universitario       </w:t>
      </w:r>
      <w:r>
        <w:rPr>
          <w:rFonts w:eastAsia="Tahoma" w:cs="Tahoma" w:ascii="Tahoma" w:hAnsi="Tahoma"/>
          <w:color w:val="E36C09"/>
          <w:sz w:val="20"/>
          <w:szCs w:val="20"/>
        </w:rPr>
        <w:t>|90</w:t>
      </w:r>
    </w:p>
    <w:p>
      <w:pPr>
        <w:pStyle w:val="Normal"/>
        <w:numPr>
          <w:ilvl w:val="3"/>
          <w:numId w:val="36"/>
        </w:numPr>
        <w:spacing w:before="0" w:after="0"/>
        <w:ind w:left="2088" w:hanging="648"/>
        <w:contextualSpacing/>
        <w:jc w:val="both"/>
        <w:rPr>
          <w:rFonts w:ascii="Tahoma" w:hAnsi="Tahoma" w:eastAsia="Tahoma" w:cs="Tahoma"/>
          <w:color w:val="E36C09"/>
        </w:rPr>
      </w:pPr>
      <w:r>
        <w:rPr>
          <w:rFonts w:eastAsia="Tahoma" w:cs="Tahoma" w:ascii="Tahoma" w:hAnsi="Tahoma"/>
          <w:color w:val="E36C09"/>
          <w:sz w:val="20"/>
          <w:szCs w:val="20"/>
        </w:rPr>
        <w:t xml:space="preserve"> </w:t>
      </w:r>
      <w:r>
        <w:rPr>
          <w:rFonts w:eastAsia="Tahoma" w:cs="Tahoma" w:ascii="Tahoma" w:hAnsi="Tahoma"/>
          <w:sz w:val="20"/>
          <w:szCs w:val="20"/>
        </w:rPr>
        <w:t xml:space="preserve">Estrategia: Internacionalización       </w:t>
      </w:r>
      <w:r>
        <w:rPr>
          <w:rFonts w:eastAsia="Tahoma" w:cs="Tahoma" w:ascii="Tahoma" w:hAnsi="Tahoma"/>
          <w:color w:val="E36C09"/>
          <w:sz w:val="20"/>
          <w:szCs w:val="20"/>
        </w:rPr>
        <w:t>|102</w:t>
      </w:r>
    </w:p>
    <w:p>
      <w:pPr>
        <w:pStyle w:val="Normal"/>
        <w:ind w:left="720" w:hanging="0"/>
        <w:jc w:val="both"/>
        <w:rPr/>
      </w:pPr>
      <w:r>
        <w:rPr/>
      </w:r>
    </w:p>
    <w:p>
      <w:pPr>
        <w:pStyle w:val="Normal"/>
        <w:jc w:val="both"/>
        <w:rPr/>
      </w:pPr>
      <w:r>
        <w:rPr>
          <w:rFonts w:eastAsia="Tahoma" w:cs="Tahoma" w:ascii="Tahoma" w:hAnsi="Tahoma"/>
          <w:b/>
          <w:color w:val="E36C09"/>
          <w:sz w:val="24"/>
          <w:szCs w:val="24"/>
        </w:rPr>
        <w:t>Referencias       |110</w:t>
      </w:r>
    </w:p>
    <w:p>
      <w:pPr>
        <w:pStyle w:val="Normal"/>
        <w:jc w:val="both"/>
        <w:rPr/>
      </w:pPr>
      <w:r>
        <w:rPr/>
      </w:r>
    </w:p>
    <w:p>
      <w:pPr>
        <w:pStyle w:val="Normal"/>
        <w:jc w:val="both"/>
        <w:rPr/>
      </w:pPr>
      <w:r>
        <w:rPr/>
      </w:r>
    </w:p>
    <w:p>
      <w:pPr>
        <w:pStyle w:val="Normal"/>
        <w:jc w:val="both"/>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Fonts w:eastAsia="Tahoma" w:cs="Tahoma" w:ascii="Tahoma" w:hAnsi="Tahoma"/>
          <w:b/>
          <w:color w:val="E36C09"/>
          <w:sz w:val="28"/>
          <w:szCs w:val="28"/>
        </w:rPr>
        <w:t>Presentación del Director de Tecnología</w:t>
      </w:r>
    </w:p>
    <w:p>
      <w:pPr>
        <w:pStyle w:val="Normal"/>
        <w:jc w:val="both"/>
        <w:rPr/>
      </w:pPr>
      <w:r>
        <w:rPr/>
      </w:r>
    </w:p>
    <w:p>
      <w:pPr>
        <w:pStyle w:val="Normal"/>
        <w:tabs>
          <w:tab w:val="left" w:pos="960" w:leader="none"/>
        </w:tabs>
        <w:jc w:val="both"/>
        <w:rPr/>
      </w:pPr>
      <w:r>
        <w:rPr/>
      </w:r>
    </w:p>
    <w:p>
      <w:pPr>
        <w:pStyle w:val="Normal"/>
        <w:tabs>
          <w:tab w:val="left" w:pos="960" w:leader="none"/>
        </w:tabs>
        <w:jc w:val="both"/>
        <w:rPr/>
      </w:pPr>
      <w:r>
        <w:rPr>
          <w:rFonts w:eastAsia="Tahoma" w:cs="Tahoma" w:ascii="Tahoma" w:hAnsi="Tahoma"/>
        </w:rPr>
        <w:t>Es para mí motivo de Orgullo poder presentar el Plan de Desarrollo de la Dirección de Tecnología 2016-2021 - PDDTI 2016-2021, articulado con el Plan de Desarrollo Institucional 2016-2021 en coherencia con la cultura de la planeación y la calidad de la Universidad El Bosque.</w:t>
      </w:r>
    </w:p>
    <w:p>
      <w:pPr>
        <w:pStyle w:val="Normal"/>
        <w:tabs>
          <w:tab w:val="left" w:pos="960" w:leader="none"/>
        </w:tabs>
        <w:ind w:firstLine="958"/>
        <w:jc w:val="both"/>
        <w:rPr/>
      </w:pPr>
      <w:r>
        <w:rPr/>
      </w:r>
    </w:p>
    <w:p>
      <w:pPr>
        <w:pStyle w:val="Normal"/>
        <w:tabs>
          <w:tab w:val="left" w:pos="960" w:leader="none"/>
        </w:tabs>
        <w:jc w:val="both"/>
        <w:rPr/>
      </w:pPr>
      <w:r>
        <w:rPr>
          <w:rFonts w:eastAsia="Tahoma" w:cs="Tahoma" w:ascii="Tahoma" w:hAnsi="Tahoma"/>
        </w:rPr>
        <w:t>Es el resultado de planeación construido con trabajo colectivo,  la participación de la comunidad universitaria en las secciones de planeación, reuniones con áreas y  con objetivos específicos, la identificación de oportunidades de mejora y de consolidación  y la orientación de la  División de Evaluación y  Planeación.</w:t>
      </w:r>
    </w:p>
    <w:p>
      <w:pPr>
        <w:pStyle w:val="Normal"/>
        <w:tabs>
          <w:tab w:val="left" w:pos="960" w:leader="none"/>
        </w:tabs>
        <w:ind w:firstLine="958"/>
        <w:jc w:val="both"/>
        <w:rPr/>
      </w:pPr>
      <w:r>
        <w:rPr/>
      </w:r>
    </w:p>
    <w:p>
      <w:pPr>
        <w:pStyle w:val="Normal"/>
        <w:tabs>
          <w:tab w:val="left" w:pos="960" w:leader="none"/>
        </w:tabs>
        <w:jc w:val="both"/>
        <w:rPr/>
      </w:pPr>
      <w:r>
        <w:rPr>
          <w:rFonts w:eastAsia="Tahoma" w:cs="Tahoma" w:ascii="Tahoma" w:hAnsi="Tahoma"/>
        </w:rPr>
        <w:t>Las TIC serán protagonistas en la Universidad E Bosque del 2021 a través de la apropiación de  plataformas y herramientas tecnológicas de TI (Tecnologías de la Información) que generara valor al quehacer universitario, pero también seremos muy cuidadosos en la Gestión de TI para la Calidad de Vida,  cuyo objetivo propende porque las TIC contribuyan al mejoramiento de la Calidad de Vida de la comunidad universitaria, especialmente en lo relacionado con una buena apropiación de la tecnología en nuestra vida sin que la impacte negativamente y apostando por una construcción conjunta de una educación y cultura digital.</w:t>
      </w:r>
    </w:p>
    <w:p>
      <w:pPr>
        <w:pStyle w:val="Normal"/>
        <w:tabs>
          <w:tab w:val="left" w:pos="960" w:leader="none"/>
        </w:tabs>
        <w:ind w:firstLine="958"/>
        <w:jc w:val="both"/>
        <w:rPr/>
      </w:pPr>
      <w:r>
        <w:rPr/>
      </w:r>
    </w:p>
    <w:p>
      <w:pPr>
        <w:pStyle w:val="Normal"/>
        <w:tabs>
          <w:tab w:val="left" w:pos="960" w:leader="none"/>
        </w:tabs>
        <w:jc w:val="both"/>
        <w:rPr/>
      </w:pPr>
      <w:r>
        <w:rPr>
          <w:rFonts w:eastAsia="Tahoma" w:cs="Tahoma" w:ascii="Tahoma" w:hAnsi="Tahoma"/>
        </w:rPr>
        <w:t>Alineados a los cimientos, pilares y estrategias contemplados en el Plan de Desarrollo Institucional 2016-2021 y los Planes de Desarrollo de las Unidades Académicas y Administrativas. El Plan de Desarrollo de la Dirección de Tecnología 2016-2021 atenderá cuidadosamente los requerimientos y necesidades de TI facilitando el cumplimiento en cada una de las metas Institucionales y de las Unidades.</w:t>
      </w:r>
    </w:p>
    <w:p>
      <w:pPr>
        <w:pStyle w:val="Normal"/>
        <w:tabs>
          <w:tab w:val="left" w:pos="960" w:leader="none"/>
        </w:tabs>
        <w:ind w:firstLine="958"/>
        <w:jc w:val="both"/>
        <w:rPr/>
      </w:pPr>
      <w:r>
        <w:rPr/>
      </w:r>
    </w:p>
    <w:p>
      <w:pPr>
        <w:pStyle w:val="Normal"/>
        <w:tabs>
          <w:tab w:val="left" w:pos="960" w:leader="none"/>
        </w:tabs>
        <w:jc w:val="both"/>
        <w:rPr/>
      </w:pPr>
      <w:r>
        <w:rPr>
          <w:rFonts w:eastAsia="Tahoma" w:cs="Tahoma" w:ascii="Tahoma" w:hAnsi="Tahoma"/>
        </w:rPr>
        <w:t>Sin duda alguna y retomando las palabras del Señor Rector en su presentación del Plan de Desarrollo Institucional 2016 – 2021; todo lo planteado en el Plan de Desarrollo de la Dirección de Tecnología 2016-2021 será posible solo con el compromiso de todos; es por eso que quiero invitarlos a trabajar con entusiasmo porque solo así lo lograremos. Con estos esfuerzos podemos hacer realidad que en la Universidad El Bosque LA CALIDAD DE VIDA, ES COMPROMISO DE TODOS”</w:t>
      </w:r>
    </w:p>
    <w:p>
      <w:pPr>
        <w:pStyle w:val="Normal"/>
        <w:tabs>
          <w:tab w:val="left" w:pos="960" w:leader="none"/>
        </w:tabs>
        <w:ind w:firstLine="958"/>
        <w:jc w:val="both"/>
        <w:rPr/>
      </w:pPr>
      <w:r>
        <w:rPr/>
      </w:r>
    </w:p>
    <w:p>
      <w:pPr>
        <w:pStyle w:val="Normal"/>
        <w:tabs>
          <w:tab w:val="left" w:pos="960" w:leader="none"/>
        </w:tabs>
        <w:ind w:firstLine="958"/>
        <w:jc w:val="right"/>
        <w:rPr/>
      </w:pPr>
      <w:r>
        <w:rPr/>
      </w:r>
    </w:p>
    <w:p>
      <w:pPr>
        <w:pStyle w:val="Normal"/>
        <w:tabs>
          <w:tab w:val="left" w:pos="960" w:leader="none"/>
        </w:tabs>
        <w:ind w:firstLine="958"/>
        <w:jc w:val="right"/>
        <w:rPr/>
      </w:pPr>
      <w:r>
        <w:rPr>
          <w:rFonts w:eastAsia="Tahoma" w:cs="Tahoma" w:ascii="Tahoma" w:hAnsi="Tahoma"/>
          <w:b/>
        </w:rPr>
        <w:t>Jorge E Martínez González</w:t>
      </w:r>
    </w:p>
    <w:p>
      <w:pPr>
        <w:pStyle w:val="Normal"/>
        <w:tabs>
          <w:tab w:val="left" w:pos="960" w:leader="none"/>
        </w:tabs>
        <w:ind w:firstLine="958"/>
        <w:jc w:val="right"/>
        <w:rPr/>
      </w:pPr>
      <w:r>
        <w:rPr>
          <w:rFonts w:eastAsia="Tahoma" w:cs="Tahoma" w:ascii="Tahoma" w:hAnsi="Tahoma"/>
        </w:rPr>
        <w:t>Director de Tecnología</w:t>
      </w:r>
    </w:p>
    <w:p>
      <w:pPr>
        <w:pStyle w:val="Normal"/>
        <w:jc w:val="both"/>
        <w:rPr/>
      </w:pPr>
      <w:r>
        <w:rPr/>
      </w:r>
    </w:p>
    <w:p>
      <w:pPr>
        <w:pStyle w:val="Normal"/>
        <w:jc w:val="right"/>
        <w:rPr/>
      </w:pPr>
      <w:r>
        <w:rPr/>
      </w:r>
    </w:p>
    <w:p>
      <w:pPr>
        <w:pStyle w:val="Normal"/>
        <w:ind w:left="708" w:hanging="708"/>
        <w:jc w:val="right"/>
        <w:rPr/>
      </w:pPr>
      <w:r>
        <w:rPr/>
      </w:r>
    </w:p>
    <w:p>
      <w:pPr>
        <w:pStyle w:val="Normal"/>
        <w:ind w:left="708" w:hanging="708"/>
        <w:jc w:val="right"/>
        <w:rPr/>
      </w:pPr>
      <w:r>
        <w:rPr/>
      </w:r>
    </w:p>
    <w:p>
      <w:pPr>
        <w:pStyle w:val="Normal"/>
        <w:ind w:left="708" w:hanging="708"/>
        <w:jc w:val="right"/>
        <w:rPr/>
      </w:pPr>
      <w:r>
        <w:rPr>
          <w:rFonts w:eastAsia="Tahoma" w:cs="Tahoma" w:ascii="Tahoma" w:hAnsi="Tahoma"/>
          <w:b/>
          <w:color w:val="E36C09"/>
          <w:sz w:val="28"/>
          <w:szCs w:val="28"/>
        </w:rPr>
        <w:t>Introducción</w:t>
      </w:r>
    </w:p>
    <w:p>
      <w:pPr>
        <w:pStyle w:val="Normal"/>
        <w:jc w:val="both"/>
        <w:rPr/>
      </w:pPr>
      <w:r>
        <w:rPr/>
      </w:r>
    </w:p>
    <w:p>
      <w:pPr>
        <w:pStyle w:val="Normal"/>
        <w:tabs>
          <w:tab w:val="left" w:pos="960" w:leader="none"/>
        </w:tabs>
        <w:jc w:val="both"/>
        <w:rPr/>
      </w:pPr>
      <w:r>
        <w:rPr>
          <w:rFonts w:eastAsia="Tahoma" w:cs="Tahoma" w:ascii="Tahoma" w:hAnsi="Tahoma"/>
        </w:rPr>
        <w:t>El Plan de Desarrollo de la Dirección de Tecnología alineado con el Plan de Desarrollo Institucional 2016-2020 y realizado con la participación de las unidades académicas y administrativas, establece la ruta que guiará a la Universidad en la cultura digital de los próximos 5 años.</w:t>
      </w:r>
    </w:p>
    <w:p>
      <w:pPr>
        <w:pStyle w:val="Normal"/>
        <w:tabs>
          <w:tab w:val="left" w:pos="960" w:leader="none"/>
        </w:tabs>
        <w:ind w:firstLine="958"/>
        <w:jc w:val="both"/>
        <w:rPr/>
      </w:pPr>
      <w:r>
        <w:rPr/>
      </w:r>
    </w:p>
    <w:p>
      <w:pPr>
        <w:pStyle w:val="Normal"/>
        <w:tabs>
          <w:tab w:val="left" w:pos="960" w:leader="none"/>
        </w:tabs>
        <w:jc w:val="both"/>
        <w:rPr/>
      </w:pPr>
      <w:r>
        <w:rPr>
          <w:rFonts w:eastAsia="Tahoma" w:cs="Tahoma" w:ascii="Tahoma" w:hAnsi="Tahoma"/>
        </w:rPr>
        <w:t>El Plan de Desarrollo de la Dirección de Tecnología 2016-2021 se enmarca en los cimientos, pilares, estrategias, programas y proyectos del PDI 2016-2021, asegurando la orientación correcta en el uso de las TIC y la contribución a la Universidad que se proyecta.</w:t>
      </w:r>
    </w:p>
    <w:p>
      <w:pPr>
        <w:pStyle w:val="Normal"/>
        <w:tabs>
          <w:tab w:val="left" w:pos="960" w:leader="none"/>
        </w:tabs>
        <w:ind w:firstLine="958"/>
        <w:jc w:val="both"/>
        <w:rPr/>
      </w:pPr>
      <w:r>
        <w:rPr/>
      </w:r>
    </w:p>
    <w:p>
      <w:pPr>
        <w:pStyle w:val="Normal"/>
        <w:jc w:val="both"/>
        <w:rPr/>
      </w:pPr>
      <w:r>
        <w:rPr>
          <w:rFonts w:eastAsia="Tahoma" w:cs="Tahoma" w:ascii="Tahoma" w:hAnsi="Tahoma"/>
        </w:rPr>
        <w:t>Para alcanzar la ejecución de nuestro PDDTI 2016-2021, se han definido 11 estrategias que definen los lineamientos de TI aportando en las definiciones de TIC y a la cultura digital que necesita y anhela la Universidad.  Sus aspectos más relevantes están en la gestión de TI para la calidad de vida, gestión de Green TI, gestión de herramientas para el aprendizaje y conocimiento entre otras:</w:t>
      </w:r>
    </w:p>
    <w:p>
      <w:pPr>
        <w:pStyle w:val="Normal"/>
        <w:jc w:val="both"/>
        <w:rPr/>
      </w:pPr>
      <w:r>
        <w:rPr/>
      </w:r>
    </w:p>
    <w:p>
      <w:pPr>
        <w:pStyle w:val="Normal"/>
        <w:numPr>
          <w:ilvl w:val="0"/>
          <w:numId w:val="95"/>
        </w:numPr>
        <w:spacing w:before="0" w:after="0"/>
        <w:ind w:left="1211" w:hanging="360"/>
        <w:contextualSpacing/>
        <w:jc w:val="both"/>
        <w:rPr/>
      </w:pPr>
      <w:r>
        <w:rPr>
          <w:rFonts w:eastAsia="Tahoma" w:cs="Tahoma" w:ascii="Tahoma" w:hAnsi="Tahoma"/>
          <w:b/>
        </w:rPr>
        <w:t>Gestión de TI Para la Calidad de Vida:</w:t>
      </w:r>
      <w:r>
        <w:rPr>
          <w:rFonts w:eastAsia="Tahoma" w:cs="Tahoma" w:ascii="Tahoma" w:hAnsi="Tahoma"/>
        </w:rPr>
        <w:t xml:space="preserve"> Propende que las tecnologías de la información mejoren la calidad de vida de las personas pero con cultura digital.</w:t>
      </w:r>
    </w:p>
    <w:p>
      <w:pPr>
        <w:pStyle w:val="Normal"/>
        <w:numPr>
          <w:ilvl w:val="0"/>
          <w:numId w:val="95"/>
        </w:numPr>
        <w:spacing w:before="0" w:after="0"/>
        <w:ind w:left="1211" w:hanging="360"/>
        <w:contextualSpacing/>
        <w:jc w:val="both"/>
        <w:rPr/>
      </w:pPr>
      <w:r>
        <w:rPr>
          <w:rFonts w:eastAsia="Tahoma" w:cs="Tahoma" w:ascii="Tahoma" w:hAnsi="Tahoma"/>
          <w:b/>
        </w:rPr>
        <w:t>Gestión de Herramientas para el Aprendizaje y el Conocimiento:</w:t>
      </w:r>
      <w:r>
        <w:rPr>
          <w:rFonts w:eastAsia="Tahoma" w:cs="Tahoma" w:ascii="Tahoma" w:hAnsi="Tahoma"/>
        </w:rPr>
        <w:t xml:space="preserve"> Proporciona las herramientas de TI para las tecnologías del aprendizaje y el conocimiento.</w:t>
      </w:r>
    </w:p>
    <w:p>
      <w:pPr>
        <w:pStyle w:val="Normal"/>
        <w:numPr>
          <w:ilvl w:val="0"/>
          <w:numId w:val="95"/>
        </w:numPr>
        <w:spacing w:before="0" w:after="0"/>
        <w:ind w:left="1211" w:hanging="360"/>
        <w:contextualSpacing/>
        <w:jc w:val="both"/>
        <w:rPr/>
      </w:pPr>
      <w:r>
        <w:rPr>
          <w:rFonts w:eastAsia="Tahoma" w:cs="Tahoma" w:ascii="Tahoma" w:hAnsi="Tahoma"/>
          <w:b/>
        </w:rPr>
        <w:t>Gestión de la Información:</w:t>
      </w:r>
      <w:r>
        <w:rPr>
          <w:rFonts w:eastAsia="Tahoma" w:cs="Tahoma" w:ascii="Tahoma" w:hAnsi="Tahoma"/>
        </w:rPr>
        <w:t xml:space="preserve"> Genera el conjunto de procesos por las cuales se controla el ciclo de vida de la información y garantiza la integridad, disponibilidad y confidencialidad de la misma.</w:t>
      </w:r>
    </w:p>
    <w:p>
      <w:pPr>
        <w:pStyle w:val="Normal"/>
        <w:numPr>
          <w:ilvl w:val="0"/>
          <w:numId w:val="95"/>
        </w:numPr>
        <w:spacing w:before="0" w:after="0"/>
        <w:ind w:left="1211" w:hanging="360"/>
        <w:contextualSpacing/>
        <w:jc w:val="both"/>
        <w:rPr/>
      </w:pPr>
      <w:r>
        <w:rPr>
          <w:rFonts w:eastAsia="Tahoma" w:cs="Tahoma" w:ascii="Tahoma" w:hAnsi="Tahoma"/>
          <w:b/>
        </w:rPr>
        <w:t>Gestión de Sistemas Flexibles y Unificación de Información:</w:t>
      </w:r>
      <w:r>
        <w:rPr>
          <w:rFonts w:eastAsia="Tahoma" w:cs="Tahoma" w:ascii="Tahoma" w:hAnsi="Tahoma"/>
        </w:rPr>
        <w:t xml:space="preserve"> Responsable de generar los mecanismos técnicos que permitan que los diferentes sistemas de información se vean como un todo y a su vez</w:t>
      </w:r>
      <w:r>
        <w:rPr/>
        <w:t xml:space="preserve"> sean f</w:t>
      </w:r>
      <w:r>
        <w:rPr>
          <w:rFonts w:eastAsia="Tahoma" w:cs="Tahoma" w:ascii="Tahoma" w:hAnsi="Tahoma"/>
        </w:rPr>
        <w:t>lexibles para las necesidades de la Universidad.</w:t>
      </w:r>
    </w:p>
    <w:p>
      <w:pPr>
        <w:pStyle w:val="Normal"/>
        <w:numPr>
          <w:ilvl w:val="0"/>
          <w:numId w:val="95"/>
        </w:numPr>
        <w:spacing w:before="0" w:after="0"/>
        <w:ind w:left="1211" w:hanging="360"/>
        <w:contextualSpacing/>
        <w:jc w:val="both"/>
        <w:rPr/>
      </w:pPr>
      <w:r>
        <w:rPr>
          <w:rFonts w:eastAsia="Tahoma" w:cs="Tahoma" w:ascii="Tahoma" w:hAnsi="Tahoma"/>
          <w:b/>
        </w:rPr>
        <w:t>Gobierno TI:</w:t>
      </w:r>
      <w:r>
        <w:rPr>
          <w:rFonts w:eastAsia="Tahoma" w:cs="Tahoma" w:ascii="Tahoma" w:hAnsi="Tahoma"/>
        </w:rPr>
        <w:t xml:space="preserve"> Establece los procesos y políticas para dirigir y controlar los objetivos planteados con la finalidad de alcanzarlos y añadir valor equilibrando los riesgos y el retorno de inversión.</w:t>
      </w:r>
    </w:p>
    <w:p>
      <w:pPr>
        <w:pStyle w:val="Normal"/>
        <w:numPr>
          <w:ilvl w:val="0"/>
          <w:numId w:val="95"/>
        </w:numPr>
        <w:spacing w:before="0" w:after="0"/>
        <w:ind w:left="1211" w:hanging="360"/>
        <w:contextualSpacing/>
        <w:jc w:val="both"/>
        <w:rPr/>
      </w:pPr>
      <w:r>
        <w:rPr>
          <w:rFonts w:eastAsia="Tahoma" w:cs="Tahoma" w:ascii="Tahoma" w:hAnsi="Tahoma"/>
          <w:b/>
        </w:rPr>
        <w:t>Gestión de la Transformación Digital:</w:t>
      </w:r>
      <w:r>
        <w:rPr>
          <w:rFonts w:eastAsia="Tahoma" w:cs="Tahoma" w:ascii="Tahoma" w:hAnsi="Tahoma"/>
        </w:rPr>
        <w:t xml:space="preserve"> Apoya la ejecución del Plan de Desarrollo Institucional a través de la utilización de la tecnología digital para mejorar la forma en que la Universidad se desempeña y sirve a los miembros de la comunidad universitaria.</w:t>
      </w:r>
    </w:p>
    <w:p>
      <w:pPr>
        <w:pStyle w:val="Normal"/>
        <w:numPr>
          <w:ilvl w:val="0"/>
          <w:numId w:val="95"/>
        </w:numPr>
        <w:spacing w:before="0" w:after="0"/>
        <w:ind w:left="1211" w:hanging="360"/>
        <w:contextualSpacing/>
        <w:jc w:val="both"/>
        <w:rPr/>
      </w:pPr>
      <w:r>
        <w:rPr>
          <w:rFonts w:eastAsia="Tahoma" w:cs="Tahoma" w:ascii="Tahoma" w:hAnsi="Tahoma"/>
          <w:b/>
        </w:rPr>
        <w:t>Gestión Green TI:</w:t>
      </w:r>
      <w:r>
        <w:rPr>
          <w:rFonts w:eastAsia="Tahoma" w:cs="Tahoma" w:ascii="Tahoma" w:hAnsi="Tahoma"/>
        </w:rPr>
        <w:t xml:space="preserve"> Responsable de promover el reciclaje y manejo de los desechos tecnológicos; así mismo el uso eficiente de los recursos computacionales minimizando el impacto ambiental y productos informáticos ecológicos.</w:t>
      </w:r>
    </w:p>
    <w:p>
      <w:pPr>
        <w:pStyle w:val="Normal"/>
        <w:numPr>
          <w:ilvl w:val="0"/>
          <w:numId w:val="95"/>
        </w:numPr>
        <w:spacing w:before="0" w:after="0"/>
        <w:ind w:left="1211" w:hanging="360"/>
        <w:contextualSpacing/>
        <w:jc w:val="both"/>
        <w:rPr/>
      </w:pPr>
      <w:r>
        <w:rPr>
          <w:rFonts w:eastAsia="Tahoma" w:cs="Tahoma" w:ascii="Tahoma" w:hAnsi="Tahoma"/>
          <w:b/>
        </w:rPr>
        <w:t>Gestión de la Innovación TI:</w:t>
      </w:r>
      <w:r>
        <w:rPr>
          <w:rFonts w:eastAsia="Tahoma" w:cs="Tahoma" w:ascii="Tahoma" w:hAnsi="Tahoma"/>
        </w:rPr>
        <w:t xml:space="preserve"> Propende a través de las nuevas tecnologías y Benchmarking del sector entregar propuestas de transformación que impulsen los procesos misionales de la Universidad.</w:t>
      </w:r>
    </w:p>
    <w:p>
      <w:pPr>
        <w:pStyle w:val="Normal"/>
        <w:numPr>
          <w:ilvl w:val="0"/>
          <w:numId w:val="95"/>
        </w:numPr>
        <w:spacing w:before="0" w:after="0"/>
        <w:ind w:left="1211" w:hanging="360"/>
        <w:contextualSpacing/>
        <w:jc w:val="both"/>
        <w:rPr/>
      </w:pPr>
      <w:r>
        <w:rPr>
          <w:rFonts w:eastAsia="Tahoma" w:cs="Tahoma" w:ascii="Tahoma" w:hAnsi="Tahoma"/>
          <w:b/>
        </w:rPr>
        <w:t>Gestión de los Estándares TI:</w:t>
      </w:r>
      <w:r>
        <w:rPr>
          <w:rFonts w:eastAsia="Tahoma" w:cs="Tahoma" w:ascii="Tahoma" w:hAnsi="Tahoma"/>
        </w:rPr>
        <w:t xml:space="preserve"> Responsable de establecer y de alinear los estándares nacionales e internacionales que se deben seguir en los proyectos de TI.</w:t>
      </w:r>
    </w:p>
    <w:p>
      <w:pPr>
        <w:pStyle w:val="Normal"/>
        <w:numPr>
          <w:ilvl w:val="0"/>
          <w:numId w:val="95"/>
        </w:numPr>
        <w:spacing w:before="0" w:after="0"/>
        <w:ind w:left="1211" w:hanging="360"/>
        <w:contextualSpacing/>
        <w:jc w:val="both"/>
        <w:rPr/>
      </w:pPr>
      <w:r>
        <w:rPr>
          <w:rFonts w:eastAsia="Tahoma" w:cs="Tahoma" w:ascii="Tahoma" w:hAnsi="Tahoma"/>
          <w:b/>
        </w:rPr>
        <w:t>Gestión Orientada a Proyectos:</w:t>
      </w:r>
      <w:r>
        <w:rPr>
          <w:rFonts w:eastAsia="Tahoma" w:cs="Tahoma" w:ascii="Tahoma" w:hAnsi="Tahoma"/>
        </w:rPr>
        <w:t xml:space="preserve"> Gestiona a través de la metodología del PMI los proyectos planteados en este plan. </w:t>
      </w:r>
    </w:p>
    <w:p>
      <w:pPr>
        <w:pStyle w:val="Normal"/>
        <w:numPr>
          <w:ilvl w:val="0"/>
          <w:numId w:val="95"/>
        </w:numPr>
        <w:spacing w:before="0" w:after="0"/>
        <w:ind w:left="1211" w:hanging="360"/>
        <w:contextualSpacing/>
        <w:jc w:val="both"/>
        <w:rPr/>
      </w:pPr>
      <w:r>
        <w:rPr>
          <w:rFonts w:eastAsia="Tahoma" w:cs="Tahoma" w:ascii="Tahoma" w:hAnsi="Tahoma"/>
          <w:b/>
        </w:rPr>
        <w:t>Gestión de la Seguridad TI:</w:t>
      </w:r>
      <w:r>
        <w:rPr>
          <w:rFonts w:eastAsia="Tahoma" w:cs="Tahoma" w:ascii="Tahoma" w:hAnsi="Tahoma"/>
        </w:rPr>
        <w:t xml:space="preserve"> Responsable de minimizar los riesgos de la información en las actividades que desarrolla la Universidad.</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Fonts w:eastAsia="Tahoma" w:cs="Tahoma" w:ascii="Tahoma" w:hAnsi="Tahoma"/>
          <w:b/>
          <w:color w:val="E36C09"/>
          <w:sz w:val="28"/>
          <w:szCs w:val="28"/>
        </w:rPr>
        <w:t>Agradecimientos</w:t>
      </w:r>
    </w:p>
    <w:p>
      <w:pPr>
        <w:pStyle w:val="Normal"/>
        <w:jc w:val="both"/>
        <w:rPr/>
      </w:pPr>
      <w:r>
        <w:rPr/>
      </w:r>
    </w:p>
    <w:p>
      <w:pPr>
        <w:pStyle w:val="Normal"/>
        <w:jc w:val="both"/>
        <w:rPr/>
      </w:pPr>
      <w:r>
        <w:rPr/>
      </w:r>
    </w:p>
    <w:p>
      <w:pPr>
        <w:pStyle w:val="Normal"/>
        <w:tabs>
          <w:tab w:val="left" w:pos="960" w:leader="none"/>
        </w:tabs>
        <w:jc w:val="both"/>
        <w:rPr/>
      </w:pPr>
      <w:r>
        <w:rPr>
          <w:rFonts w:eastAsia="Tahoma" w:cs="Tahoma" w:ascii="Tahoma" w:hAnsi="Tahoma"/>
          <w:sz w:val="24"/>
          <w:szCs w:val="24"/>
        </w:rPr>
        <w:tab/>
      </w:r>
      <w:r>
        <w:rPr>
          <w:rFonts w:eastAsia="Tahoma" w:cs="Tahoma" w:ascii="Tahoma" w:hAnsi="Tahoma"/>
        </w:rPr>
        <w:t>La Rectoría y la Dirección de Tecnología, expresan su agradecimiento a todas y cada una de las personas que hicieron parte en la construcción del Plan de Desarrollo de la Dirección de Tecnología 2016-2021. Esta Dirección comprometida con la ejecución del Plan de Desarrollo Institucional 2016-2021 asume el reto y la responsabilidad de alcanzar las metas propuestas que redundarán en la excelencia y en servicios de calidad.</w:t>
      </w:r>
    </w:p>
    <w:p>
      <w:pPr>
        <w:pStyle w:val="Normal"/>
        <w:tabs>
          <w:tab w:val="left" w:pos="960" w:leader="none"/>
        </w:tabs>
        <w:jc w:val="both"/>
        <w:rPr/>
      </w:pPr>
      <w:r>
        <w:rPr/>
      </w:r>
    </w:p>
    <w:p>
      <w:pPr>
        <w:pStyle w:val="Normal"/>
        <w:tabs>
          <w:tab w:val="left" w:pos="960" w:leader="none"/>
        </w:tabs>
        <w:jc w:val="both"/>
        <w:rPr/>
      </w:pPr>
      <w:r>
        <w:rPr>
          <w:rFonts w:eastAsia="Tahoma" w:cs="Tahoma" w:ascii="Tahoma" w:hAnsi="Tahoma"/>
        </w:rPr>
        <w:tab/>
        <w:t>Manifiesto mi agradecimiento a mi equipo de trabajo de la Dirección de Tecnología quienes aportaron desde su óptica técnica y profesional en la construcción colectiva con las unidades académicas y administrativas de este Plan de Desarrollo, pero también un reconocimiento a El Claustro, el Consejo Directivo, el Rector, los Vicerrectores por esa cultura de calidad y de planeación que han logrado permear en toda la Universidad.</w:t>
      </w:r>
    </w:p>
    <w:p>
      <w:pPr>
        <w:pStyle w:val="Normal"/>
        <w:tabs>
          <w:tab w:val="left" w:pos="960" w:leader="none"/>
        </w:tabs>
        <w:jc w:val="both"/>
        <w:rPr/>
      </w:pPr>
      <w:r>
        <w:rPr/>
      </w:r>
    </w:p>
    <w:p>
      <w:pPr>
        <w:pStyle w:val="Normal"/>
        <w:tabs>
          <w:tab w:val="left" w:pos="960" w:leader="none"/>
        </w:tabs>
        <w:jc w:val="both"/>
        <w:rPr/>
      </w:pPr>
      <w:r>
        <w:rPr>
          <w:rFonts w:eastAsia="Tahoma" w:cs="Tahoma" w:ascii="Tahoma" w:hAnsi="Tahoma"/>
        </w:rPr>
        <w:tab/>
        <w:t>A toda la comunidad universitaria gracias, porque ustedes a través de sus aportes, sus acciones y participación en las diferente jornadas de autoevaluación y planeación, hicieron posible y son los protagonistas en la construcción del Plan de Desarrollo de la Dirección de Tecnología 2016-2021.</w:t>
      </w:r>
    </w:p>
    <w:p>
      <w:pPr>
        <w:pStyle w:val="Normal"/>
        <w:tabs>
          <w:tab w:val="left" w:pos="960" w:leader="none"/>
        </w:tabs>
        <w:jc w:val="both"/>
        <w:rPr/>
      </w:pPr>
      <w:r>
        <w:rPr/>
      </w:r>
    </w:p>
    <w:p>
      <w:pPr>
        <w:pStyle w:val="Normal"/>
        <w:tabs>
          <w:tab w:val="left" w:pos="960" w:leader="none"/>
        </w:tabs>
        <w:jc w:val="both"/>
        <w:rPr/>
      </w:pPr>
      <w:r>
        <w:rPr/>
      </w:r>
    </w:p>
    <w:p>
      <w:pPr>
        <w:pStyle w:val="Normal"/>
        <w:tabs>
          <w:tab w:val="left" w:pos="960" w:leader="none"/>
        </w:tabs>
        <w:jc w:val="right"/>
        <w:rPr/>
      </w:pPr>
      <w:r>
        <w:rPr>
          <w:rFonts w:eastAsia="Tahoma" w:cs="Tahoma" w:ascii="Tahoma" w:hAnsi="Tahoma"/>
        </w:rPr>
        <w:t>Mil Gracias a Todos.</w:t>
      </w:r>
    </w:p>
    <w:p>
      <w:pPr>
        <w:pStyle w:val="Normal"/>
        <w:tabs>
          <w:tab w:val="left" w:pos="960" w:leader="none"/>
        </w:tabs>
        <w:jc w:val="right"/>
        <w:rPr/>
      </w:pPr>
      <w:r>
        <w:rPr/>
      </w:r>
    </w:p>
    <w:p>
      <w:pPr>
        <w:pStyle w:val="Normal"/>
        <w:tabs>
          <w:tab w:val="left" w:pos="960" w:leader="none"/>
        </w:tabs>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numPr>
          <w:ilvl w:val="0"/>
          <w:numId w:val="125"/>
        </w:numPr>
        <w:spacing w:lineRule="auto" w:line="276" w:before="0" w:after="0"/>
        <w:ind w:left="360" w:hanging="360"/>
        <w:contextualSpacing/>
        <w:rPr>
          <w:rFonts w:ascii="Tahoma" w:hAnsi="Tahoma" w:eastAsia="Tahoma" w:cs="Tahoma"/>
        </w:rPr>
      </w:pPr>
      <w:r>
        <w:rPr>
          <w:rFonts w:eastAsia="Tahoma" w:cs="Tahoma" w:ascii="Tahoma" w:hAnsi="Tahoma"/>
          <w:b/>
          <w:color w:val="E36C09"/>
          <w:sz w:val="28"/>
          <w:szCs w:val="28"/>
        </w:rPr>
        <w:t>CONTEXTO PLAN DE DESARROLLO INSTITUCIONAL 2016 – 2021</w:t>
      </w:r>
    </w:p>
    <w:p>
      <w:pPr>
        <w:pStyle w:val="Normal"/>
        <w:jc w:val="both"/>
        <w:rPr/>
      </w:pPr>
      <w:r>
        <w:rPr/>
      </w:r>
    </w:p>
    <w:p>
      <w:pPr>
        <w:pStyle w:val="Normal"/>
        <w:jc w:val="both"/>
        <w:rPr/>
      </w:pPr>
      <w:r>
        <w:rPr>
          <w:rFonts w:eastAsia="Tahoma" w:cs="Tahoma" w:ascii="Tahoma" w:hAnsi="Tahoma"/>
        </w:rPr>
        <w:t>El Plan de Desarrollo Institucional 2011 – 2016 estableció, desde su Orientación Estratégica Institucional el desarrollo de ejes, programas y proyectos, que en conjunto marcaron el horizonte de la acción colectiva universitaria al 2016. Aquel Plan de Desarrollo estuvo compuesto por 5 ejes estratégicos: 1) Desarrollo estratégico y de calidad; 2) Desarrollo académico; 3) Éxito estudiantil; 4) Construimos un mejor equipo; y 5) Desarrollo del entorno para el aprendizaje. Cada uno de los ejes contó con programas y proyectos que permitieron a la Universidad avanzar en las oportunidades de consolidación y mejoramiento detectadas en los ejercicios previos de autoevaluación.</w:t>
      </w:r>
    </w:p>
    <w:p>
      <w:pPr>
        <w:pStyle w:val="Normal"/>
        <w:jc w:val="both"/>
        <w:rPr/>
      </w:pPr>
      <w:r>
        <w:rPr>
          <w:rFonts w:eastAsia="Tahoma" w:cs="Tahoma" w:ascii="Tahoma" w:hAnsi="Tahoma"/>
        </w:rPr>
        <w:t xml:space="preserve"> </w:t>
      </w:r>
    </w:p>
    <w:p>
      <w:pPr>
        <w:pStyle w:val="Normal"/>
        <w:jc w:val="both"/>
        <w:rPr/>
      </w:pPr>
      <w:r>
        <w:rPr>
          <w:rFonts w:eastAsia="Tahoma" w:cs="Tahoma" w:ascii="Tahoma" w:hAnsi="Tahoma"/>
        </w:rPr>
        <w:t>En el marco de estos procesos de Autoevaluación Institucional, se resaltar el más reciente realizado en 2014, que supuso el examen integral de la organización, desde la Misión y el Proyecto Educativo Institucional (PEI); la comunidad académica (estudiantes, profesores e investigadores); los procesos académicos (docencia, investigación, extensión o proyección social); el bienestar institucional; la pertinencia y el impacto social; los procesos de autoevaluación y autorregulación; la organización, la administración y la gestión; la planta física y los recursos de apoyo académico, los recursos financieros y los temas de internacionalización.</w:t>
      </w:r>
    </w:p>
    <w:p>
      <w:pPr>
        <w:pStyle w:val="Normal"/>
        <w:jc w:val="both"/>
        <w:rPr/>
      </w:pPr>
      <w:r>
        <w:rPr>
          <w:rFonts w:eastAsia="Tahoma" w:cs="Tahoma" w:ascii="Tahoma" w:hAnsi="Tahoma"/>
        </w:rPr>
        <w:t xml:space="preserve"> </w:t>
      </w:r>
    </w:p>
    <w:p>
      <w:pPr>
        <w:pStyle w:val="Normal"/>
        <w:jc w:val="both"/>
        <w:rPr/>
      </w:pPr>
      <w:r>
        <w:rPr>
          <w:rFonts w:eastAsia="Tahoma" w:cs="Tahoma" w:ascii="Tahoma" w:hAnsi="Tahoma"/>
        </w:rPr>
        <w:t>Como resultado de este proceso, se diseñó el respectivo plan de mejoramiento y consolidación a través del cual se definieron las acciones, objetivos y metas requeridas para fortalecer las oportunidades de consolidación y atender las oportunidades de mejoramiento. Fue formulado teniendo en cuenta que las oportunidades detectadas fueran clasificadas en conjuntos afines para formular estrategias claras de mejoramiento.</w:t>
      </w:r>
    </w:p>
    <w:p>
      <w:pPr>
        <w:pStyle w:val="Normal"/>
        <w:jc w:val="both"/>
        <w:rPr/>
      </w:pPr>
      <w:r>
        <w:rPr>
          <w:rFonts w:eastAsia="Tahoma" w:cs="Tahoma" w:ascii="Tahoma" w:hAnsi="Tahoma"/>
        </w:rPr>
        <w:t xml:space="preserve">                                                                                             </w:t>
      </w:r>
      <w:r>
        <w:rPr>
          <w:rFonts w:eastAsia="Tahoma" w:cs="Tahoma" w:ascii="Tahoma" w:hAnsi="Tahoma"/>
        </w:rPr>
        <w:tab/>
      </w:r>
    </w:p>
    <w:p>
      <w:pPr>
        <w:pStyle w:val="Normal"/>
        <w:jc w:val="both"/>
        <w:rPr/>
      </w:pPr>
      <w:r>
        <w:rPr>
          <w:rFonts w:eastAsia="Tahoma" w:cs="Tahoma" w:ascii="Tahoma" w:hAnsi="Tahoma"/>
        </w:rPr>
        <w:t>Los resultados del proceso de autoevaluación y el planteamiento e implementación del plan de consolidación y mejoramiento, fueron un insumo significativo para la solicitud de reconocimiento por el medio externo que se obtuvo con la reciente obtención de la Acreditación Institucional de Alta Calidad de la Universidad El Bosque por parte del Ministerio de Educación Nacional, mediante la resolución 11373 del 10 de junio de 2016 por el término de cuatro (4) años. Este reconocimiento fue el resultado del trabajo y construcción  colectiva de toda la comunidad universitaria. En el marco de lo anterior, vale la pena resaltar aquí las fortalezas identificadas que permitieron ubicar a la Universidad El Bosque en altos niveles de calidad:</w:t>
      </w:r>
    </w:p>
    <w:p>
      <w:pPr>
        <w:pStyle w:val="Normal"/>
        <w:ind w:hanging="360"/>
        <w:jc w:val="both"/>
        <w:rPr/>
      </w:pPr>
      <w:r>
        <w:rPr>
          <w:rFonts w:eastAsia="Tahoma" w:cs="Tahoma" w:ascii="Tahoma" w:hAnsi="Tahoma"/>
        </w:rPr>
        <w:t>1.</w:t>
        <w:tab/>
        <w:t>La coherencia entre la misión, los objetivos, el proyecto educativo institucional (PEI) y el enfoque filosófico de la institución.</w:t>
      </w:r>
    </w:p>
    <w:p>
      <w:pPr>
        <w:pStyle w:val="Normal"/>
        <w:ind w:hanging="360"/>
        <w:jc w:val="both"/>
        <w:rPr/>
      </w:pPr>
      <w:r>
        <w:rPr>
          <w:rFonts w:eastAsia="Tahoma" w:cs="Tahoma" w:ascii="Tahoma" w:hAnsi="Tahoma"/>
        </w:rPr>
        <w:t>2.</w:t>
        <w:tab/>
        <w:t>El énfasis institucional en el desarrollo de programas en el área de Ciencias de la salud desde su creación.</w:t>
      </w:r>
    </w:p>
    <w:p>
      <w:pPr>
        <w:pStyle w:val="Normal"/>
        <w:ind w:hanging="360"/>
        <w:jc w:val="both"/>
        <w:rPr/>
      </w:pPr>
      <w:r>
        <w:rPr>
          <w:rFonts w:eastAsia="Tahoma" w:cs="Tahoma" w:ascii="Tahoma" w:hAnsi="Tahoma"/>
        </w:rPr>
        <w:t>3.</w:t>
        <w:tab/>
        <w:t>El Código de Buen Gobierno implementado.</w:t>
      </w:r>
    </w:p>
    <w:p>
      <w:pPr>
        <w:pStyle w:val="Normal"/>
        <w:ind w:hanging="360"/>
        <w:jc w:val="both"/>
        <w:rPr/>
      </w:pPr>
      <w:r>
        <w:rPr>
          <w:rFonts w:eastAsia="Tahoma" w:cs="Tahoma" w:ascii="Tahoma" w:hAnsi="Tahoma"/>
        </w:rPr>
        <w:t>4.</w:t>
        <w:tab/>
        <w:t>El proyecto para la construcción de un Hospital Universitario que permite fortalecer las actividades docencia – servicio, la formación académica de pregrado y posgrado de los programas del área de la Salud y el cumplimiento de los planes y proyectos de responsabilidad social universitaria.</w:t>
      </w:r>
    </w:p>
    <w:p>
      <w:pPr>
        <w:pStyle w:val="Normal"/>
        <w:ind w:hanging="360"/>
        <w:jc w:val="both"/>
        <w:rPr/>
      </w:pPr>
      <w:r>
        <w:rPr>
          <w:rFonts w:eastAsia="Tahoma" w:cs="Tahoma" w:ascii="Tahoma" w:hAnsi="Tahoma"/>
        </w:rPr>
        <w:t>5.</w:t>
        <w:tab/>
        <w:t>El Modelo de Responsabilidad Social Universitaria que integra la Universidad con el entorno y la sociedad, permitiendo que cada facultad desarrolle iniciativas que se articulan con otras facultades a través de la definición de núcleos geográficos de influencia.</w:t>
      </w:r>
    </w:p>
    <w:p>
      <w:pPr>
        <w:pStyle w:val="Normal"/>
        <w:ind w:hanging="360"/>
        <w:jc w:val="both"/>
        <w:rPr/>
      </w:pPr>
      <w:r>
        <w:rPr>
          <w:rFonts w:eastAsia="Tahoma" w:cs="Tahoma" w:ascii="Tahoma" w:hAnsi="Tahoma"/>
        </w:rPr>
        <w:t>6.</w:t>
        <w:tab/>
        <w:t>El impacto en la matrícula estudiantil de los programas acreditados.</w:t>
      </w:r>
    </w:p>
    <w:p>
      <w:pPr>
        <w:pStyle w:val="Normal"/>
        <w:ind w:hanging="360"/>
        <w:jc w:val="both"/>
        <w:rPr/>
      </w:pPr>
      <w:r>
        <w:rPr>
          <w:rFonts w:eastAsia="Tahoma" w:cs="Tahoma" w:ascii="Tahoma" w:hAnsi="Tahoma"/>
        </w:rPr>
        <w:t>7.</w:t>
        <w:tab/>
        <w:t>La relación de estudiantes/docente de tiempo completo.</w:t>
      </w:r>
    </w:p>
    <w:p>
      <w:pPr>
        <w:pStyle w:val="Normal"/>
        <w:ind w:hanging="360"/>
        <w:jc w:val="both"/>
        <w:rPr/>
      </w:pPr>
      <w:r>
        <w:rPr>
          <w:rFonts w:eastAsia="Tahoma" w:cs="Tahoma" w:ascii="Tahoma" w:hAnsi="Tahoma"/>
        </w:rPr>
        <w:t>8.</w:t>
        <w:tab/>
        <w:t>Los proyectos de investigación de los cuales se derivaron publicaciones en artículos de revistas, libros, capítulos de libro y otras publicaciones académicas.</w:t>
      </w:r>
    </w:p>
    <w:p>
      <w:pPr>
        <w:pStyle w:val="Normal"/>
        <w:ind w:hanging="360"/>
        <w:jc w:val="both"/>
        <w:rPr/>
      </w:pPr>
      <w:r>
        <w:rPr>
          <w:rFonts w:eastAsia="Tahoma" w:cs="Tahoma" w:ascii="Tahoma" w:hAnsi="Tahoma"/>
        </w:rPr>
        <w:t>9.</w:t>
        <w:tab/>
        <w:t>Los grupos de investigación clasificados en la plataforma ScienTI de Colciencias.</w:t>
      </w:r>
    </w:p>
    <w:p>
      <w:pPr>
        <w:pStyle w:val="Normal"/>
        <w:ind w:hanging="360"/>
        <w:jc w:val="both"/>
        <w:rPr/>
      </w:pPr>
      <w:r>
        <w:rPr>
          <w:rFonts w:eastAsia="Tahoma" w:cs="Tahoma" w:ascii="Tahoma" w:hAnsi="Tahoma"/>
        </w:rPr>
        <w:t>10. Los proyectos de extensión los cuales contaron con financiación internacional, nacional y de recursos propios.</w:t>
      </w:r>
    </w:p>
    <w:p>
      <w:pPr>
        <w:pStyle w:val="Normal"/>
        <w:ind w:hanging="360"/>
        <w:jc w:val="both"/>
        <w:rPr/>
      </w:pPr>
      <w:r>
        <w:rPr>
          <w:rFonts w:eastAsia="Tahoma" w:cs="Tahoma" w:ascii="Tahoma" w:hAnsi="Tahoma"/>
        </w:rPr>
        <w:t>11. La movilidad estudiantil internacional saliente y entrante.</w:t>
      </w:r>
    </w:p>
    <w:p>
      <w:pPr>
        <w:pStyle w:val="Normal"/>
        <w:ind w:hanging="360"/>
        <w:jc w:val="both"/>
        <w:rPr/>
      </w:pPr>
      <w:r>
        <w:rPr>
          <w:rFonts w:eastAsia="Tahoma" w:cs="Tahoma" w:ascii="Tahoma" w:hAnsi="Tahoma"/>
        </w:rPr>
        <w:t>12. Los convenios de cooperación académica nacionales e internacionales suscritos por la Universidad.</w:t>
      </w:r>
    </w:p>
    <w:p>
      <w:pPr>
        <w:pStyle w:val="Normal"/>
        <w:jc w:val="both"/>
        <w:rPr/>
      </w:pPr>
      <w:r>
        <w:rPr>
          <w:rFonts w:eastAsia="Tahoma" w:cs="Tahoma" w:ascii="Tahoma" w:hAnsi="Tahoma"/>
        </w:rPr>
        <w:t xml:space="preserve"> </w:t>
      </w:r>
    </w:p>
    <w:p>
      <w:pPr>
        <w:pStyle w:val="Normal"/>
        <w:jc w:val="both"/>
        <w:rPr/>
      </w:pPr>
      <w:r>
        <w:rPr>
          <w:rFonts w:eastAsia="Tahoma" w:cs="Tahoma" w:ascii="Tahoma" w:hAnsi="Tahoma"/>
        </w:rPr>
        <w:t>Así mismo y con el fin de garantizar el mejoramiento continuo en la calidad de la Institución, el Consejo Nacional de Acreditación recomendó trabajar en los siguientes aspectos:</w:t>
      </w:r>
    </w:p>
    <w:p>
      <w:pPr>
        <w:pStyle w:val="Normal"/>
        <w:ind w:hanging="360"/>
        <w:jc w:val="both"/>
        <w:rPr/>
      </w:pPr>
      <w:r>
        <w:rPr>
          <w:rFonts w:eastAsia="Tahoma" w:cs="Tahoma" w:ascii="Tahoma" w:hAnsi="Tahoma"/>
        </w:rPr>
        <w:t>1.</w:t>
        <w:tab/>
        <w:t>Continuar estimulando los procesos de autoevaluación de programas de pregrado y posgrado de tal forma que permita mejorar el indicador de acreditación de programas acreditables.</w:t>
      </w:r>
    </w:p>
    <w:p>
      <w:pPr>
        <w:pStyle w:val="Normal"/>
        <w:ind w:hanging="360"/>
        <w:jc w:val="both"/>
        <w:rPr/>
      </w:pPr>
      <w:r>
        <w:rPr>
          <w:rFonts w:eastAsia="Tahoma" w:cs="Tahoma" w:ascii="Tahoma" w:hAnsi="Tahoma"/>
        </w:rPr>
        <w:t>2.</w:t>
        <w:tab/>
        <w:t>Establecer mecanismos que permitan fortalecer la formación posgradual a nivel de doctorado y maestría de los docentes de tiempo completo.</w:t>
      </w:r>
    </w:p>
    <w:p>
      <w:pPr>
        <w:pStyle w:val="Normal"/>
        <w:ind w:hanging="360"/>
        <w:jc w:val="both"/>
        <w:rPr/>
      </w:pPr>
      <w:r>
        <w:rPr>
          <w:rFonts w:eastAsia="Tahoma" w:cs="Tahoma" w:ascii="Tahoma" w:hAnsi="Tahoma"/>
        </w:rPr>
        <w:t>3.</w:t>
        <w:tab/>
        <w:t>Continuar las políticas de estímulos a los docentes que permitan fomentar e incrementar las publicaciones en medios indexados de alto nivel y de esta manera fortalecer la visibilidad de los grupos de investigación y de los investigadores.</w:t>
      </w:r>
    </w:p>
    <w:p>
      <w:pPr>
        <w:pStyle w:val="Normal"/>
        <w:ind w:hanging="360"/>
        <w:jc w:val="both"/>
        <w:rPr/>
      </w:pPr>
      <w:r>
        <w:rPr>
          <w:rFonts w:eastAsia="Tahoma" w:cs="Tahoma" w:ascii="Tahoma" w:hAnsi="Tahoma"/>
        </w:rPr>
        <w:t>4.</w:t>
        <w:tab/>
        <w:t>Implementar las estrategias necesarias para mejorar la visibilidad y categorización como investigadores en la plataforma Scien TI de Colciencias de los docentes líderes de grupos de investigación vinculados con la Universidad El Bosque.</w:t>
      </w:r>
    </w:p>
    <w:p>
      <w:pPr>
        <w:pStyle w:val="Normal"/>
        <w:ind w:hanging="360"/>
        <w:jc w:val="both"/>
        <w:rPr/>
      </w:pPr>
      <w:r>
        <w:rPr>
          <w:rFonts w:eastAsia="Tahoma" w:cs="Tahoma" w:ascii="Tahoma" w:hAnsi="Tahoma"/>
        </w:rPr>
        <w:t>5.</w:t>
        <w:tab/>
        <w:t>Establecer las estrategias que permitan incrementar la financiación externa de origen nacional e internacional a los proyectos de extensión desarrollados por la institución.</w:t>
      </w:r>
    </w:p>
    <w:p>
      <w:pPr>
        <w:pStyle w:val="Normal"/>
        <w:ind w:hanging="360"/>
        <w:jc w:val="both"/>
        <w:rPr/>
      </w:pPr>
      <w:r>
        <w:rPr>
          <w:rFonts w:eastAsia="Tahoma" w:cs="Tahoma" w:ascii="Tahoma" w:hAnsi="Tahoma"/>
        </w:rPr>
        <w:t>6.</w:t>
        <w:tab/>
        <w:t>Fortalecer la movilidad estudiantil nacional tanto entrante como saliente.</w:t>
      </w:r>
    </w:p>
    <w:p>
      <w:pPr>
        <w:pStyle w:val="Normal"/>
        <w:ind w:hanging="360"/>
        <w:jc w:val="both"/>
        <w:rPr/>
      </w:pPr>
      <w:r>
        <w:rPr>
          <w:rFonts w:eastAsia="Tahoma" w:cs="Tahoma" w:ascii="Tahoma" w:hAnsi="Tahoma"/>
        </w:rPr>
        <w:t>7.</w:t>
        <w:tab/>
        <w:t>Estimular la plena utilización de los Convenios de Cooperación Académica suscritos por la Institución.</w:t>
      </w:r>
    </w:p>
    <w:p>
      <w:pPr>
        <w:pStyle w:val="Normal"/>
        <w:jc w:val="both"/>
        <w:rPr/>
      </w:pPr>
      <w:r>
        <w:rPr>
          <w:rFonts w:eastAsia="Tahoma" w:cs="Tahoma" w:ascii="Tahoma" w:hAnsi="Tahoma"/>
        </w:rPr>
        <w:t xml:space="preserve"> </w:t>
      </w:r>
    </w:p>
    <w:p>
      <w:pPr>
        <w:pStyle w:val="Normal"/>
        <w:jc w:val="both"/>
        <w:rPr/>
      </w:pPr>
      <w:r>
        <w:rPr>
          <w:rFonts w:eastAsia="Tahoma" w:cs="Tahoma" w:ascii="Tahoma" w:hAnsi="Tahoma"/>
        </w:rPr>
        <w:t>De otro lado, estos ejercicios de autoevaluación y reflexión participativa permitieron el diseño del actual Plan de Desarrollo Institucional que contiene la descripción de aquellos aspectos en los cuales la Universidad concentrará sus acciones para el siguiente quinquenio, en coherencia con la realización óptima de su Misión, su Visión, su Proyecto Educativo Institucional y su Orientación Estratégica, lo que permite el cumplimiento de las funciones misionales: formación integral, investigación y responsabilidad social universitaria.</w:t>
      </w:r>
    </w:p>
    <w:p>
      <w:pPr>
        <w:pStyle w:val="Normal"/>
        <w:jc w:val="both"/>
        <w:rPr/>
      </w:pPr>
      <w:r>
        <w:rPr>
          <w:rFonts w:eastAsia="Tahoma" w:cs="Tahoma" w:ascii="Tahoma" w:hAnsi="Tahoma"/>
        </w:rPr>
        <w:t xml:space="preserve"> </w:t>
      </w:r>
    </w:p>
    <w:p>
      <w:pPr>
        <w:pStyle w:val="Normal"/>
        <w:jc w:val="both"/>
        <w:rPr/>
      </w:pPr>
      <w:r>
        <w:rPr>
          <w:rFonts w:eastAsia="Tahoma" w:cs="Tahoma" w:ascii="Tahoma" w:hAnsi="Tahoma"/>
        </w:rPr>
        <w:t>En coherencia con estos postulados, la Universidad cuenta con un Mapa Estratégico que ilustra las relaciones causa-efecto que se generan desde las diferentes perspectivas de la gestión universitaria. Así mismo, la Institución cuenta con un Modelo de Gestión Institucional que es el conjunto de actividades interrelacionadas, que sirve como marco de referencia para definir lo que la Universidad quiere lograr (Planear), determinar cómo hacerlo (Ejecutar), medir si se está logrando (Controlar y Analizar) y adquirir la capacidad de realizar cambios, estableciendo oportunidades de aseguramiento y mejoramiento (Retroalimentar). En este sentido, en el proceso de planeación y específicamente en el Plan de Desarrollo Institucional se identifica lo importante que es para la Universidad orientar su desarrollo mediato hacia un horizonte concreto y pragmático.</w:t>
      </w:r>
    </w:p>
    <w:p>
      <w:pPr>
        <w:pStyle w:val="Normal"/>
        <w:jc w:val="both"/>
        <w:rPr/>
      </w:pPr>
      <w:r>
        <w:rPr>
          <w:rFonts w:eastAsia="Tahoma" w:cs="Tahoma" w:ascii="Tahoma" w:hAnsi="Tahoma"/>
        </w:rPr>
        <w:t xml:space="preserve"> </w:t>
      </w:r>
    </w:p>
    <w:p>
      <w:pPr>
        <w:pStyle w:val="Normal"/>
        <w:jc w:val="both"/>
        <w:rPr/>
      </w:pPr>
      <w:r>
        <w:rPr>
          <w:rFonts w:eastAsia="Tahoma" w:cs="Tahoma" w:ascii="Tahoma" w:hAnsi="Tahoma"/>
        </w:rPr>
        <w:t>Enmarcado en la Política de calidad y planeación, para la Universidad la planeación es una función permanente y flexible, que estimula el desarrollo del potencial de los miembros de la comunidad universitaria, para la mejor realización de los propósitos sustantivos de la Institución. La política de planeación institucional (2013), dentro de sus principios, establece que “el Plan de Desarrollo Institucional se constituye como dispositivo dinamizador de los procesos institucionales, y se adecua a los retos y necesidades del entorno local, regional, nacional y mundial para el cumplimiento de la Misión de la Universidad. Se asume como ruta y horizonte para el desarrollo de las funciones misionales y no como camisa de fuerza que impide a la Institución actuar oportunamente frente a retos y oportunidades que de seguro se presentarán durante su período de alcance” (p. 36).</w:t>
      </w:r>
    </w:p>
    <w:p>
      <w:pPr>
        <w:pStyle w:val="Normal"/>
        <w:jc w:val="both"/>
        <w:rPr/>
      </w:pPr>
      <w:r>
        <w:rPr>
          <w:rFonts w:eastAsia="Tahoma" w:cs="Tahoma" w:ascii="Tahoma" w:hAnsi="Tahoma"/>
        </w:rPr>
        <w:t xml:space="preserve"> </w:t>
      </w:r>
    </w:p>
    <w:p>
      <w:pPr>
        <w:pStyle w:val="Normal"/>
        <w:jc w:val="both"/>
        <w:rPr/>
      </w:pPr>
      <w:r>
        <w:rPr>
          <w:rFonts w:eastAsia="Tahoma" w:cs="Tahoma" w:ascii="Tahoma" w:hAnsi="Tahoma"/>
        </w:rPr>
        <w:t>La Universidad concibe la Planeación y la Calidad como un ciclo virtuoso, como procesos complementarios y sinérgicos, que se enmarcan en la reflexión interna de los miembros de la comunidad universitaria y representantes del sector externo, y que permite tener un conocimiento sobre la forma en que la Universidad está desarrollando su quehacer; a partir de allí, y con la participación de la comunidad, se establecen los aspectos en los cuales la Universidad concentrará sus acciones para el siguiente quinquenio en coherencia con la realización óptima de la Misión, Visión y Proyecto Educativo Institucional, mediante el cumplimiento de las funciones misionales: formación integral, investigación y responsabilidad social universitaria, en pro de la cultura de la vida, su calidad y su sentido.</w:t>
      </w:r>
    </w:p>
    <w:p>
      <w:pPr>
        <w:pStyle w:val="Normal"/>
        <w:jc w:val="both"/>
        <w:rPr/>
      </w:pPr>
      <w:r>
        <w:rPr>
          <w:rFonts w:eastAsia="Tahoma" w:cs="Tahoma" w:ascii="Tahoma" w:hAnsi="Tahoma"/>
        </w:rPr>
        <w:t xml:space="preserve"> </w:t>
      </w:r>
    </w:p>
    <w:p>
      <w:pPr>
        <w:pStyle w:val="Normal"/>
        <w:jc w:val="both"/>
        <w:rPr/>
      </w:pPr>
      <w:r>
        <w:rPr>
          <w:rFonts w:eastAsia="Tahoma" w:cs="Tahoma" w:ascii="Tahoma" w:hAnsi="Tahoma"/>
        </w:rPr>
        <w:t>De acuerdo con lo anterior, la Universidad ha contado con Planes de Gestión Rectoral y recientemente con el Plan de Desarrollo Institucional 2011 – 2016. Este último inició su implementación en 2011 en el marco de 5 ejes y 3 programas transversales a estos ejes. Los ejes fueron: 1) Desarrollo estratégico y de calidad, 2) Desarrollo Académico, 3) Éxito Estudiantil, 4) Construimos un mejor equipo, y 5) Desarrollo del entorno para el aprendizaje. Los programas transversales de estos ejes fueron la internacionalización, las TIC y el Bienestar Universitario. Durante el tiempo de vigencia del Plan de Desarrollo se realizó el respectivo seguimiento que permitió identificar el nivel de cumplimiento de los programas y proyectos y sirvió de insumo para identificar los elementos que tendría el nuevo Plan de Desarrollo.</w:t>
      </w:r>
    </w:p>
    <w:p>
      <w:pPr>
        <w:pStyle w:val="Normal"/>
        <w:jc w:val="both"/>
        <w:rPr/>
      </w:pPr>
      <w:r>
        <w:rPr>
          <w:rFonts w:eastAsia="Tahoma" w:cs="Tahoma" w:ascii="Tahoma" w:hAnsi="Tahoma"/>
        </w:rPr>
        <w:t xml:space="preserve"> </w:t>
      </w:r>
    </w:p>
    <w:p>
      <w:pPr>
        <w:pStyle w:val="Normal"/>
        <w:jc w:val="both"/>
        <w:rPr/>
      </w:pPr>
      <w:r>
        <w:rPr>
          <w:rFonts w:eastAsia="Tahoma" w:cs="Tahoma" w:ascii="Tahoma" w:hAnsi="Tahoma"/>
        </w:rPr>
        <w:t>Como producto del ejercicio de autoevaluación realizado en 2014, que contó con la participación de todos los miembros de la comunidad universitaria, y de la evaluación externa por parte del CNA en 2015, se identificaron los principales aspectos que deberían incluirse en el nuevo plan que fue construido con la participación de todos los miembros de la comunidad universitaria quienes a partir de su experiencia, las actividades que desempeñan en la Universidad y del análisis de los resultados de los diferentes procesos de autoevaluación, identificaron los elementos centrales en los cuales debía enfocarse el nuevo plan.</w:t>
      </w:r>
    </w:p>
    <w:p>
      <w:pPr>
        <w:pStyle w:val="Normal"/>
        <w:jc w:val="both"/>
        <w:rPr/>
      </w:pPr>
      <w:r>
        <w:rPr>
          <w:rFonts w:eastAsia="Tahoma" w:cs="Tahoma" w:ascii="Tahoma" w:hAnsi="Tahoma"/>
        </w:rPr>
        <w:t xml:space="preserve"> </w:t>
      </w:r>
    </w:p>
    <w:p>
      <w:pPr>
        <w:pStyle w:val="Normal"/>
        <w:jc w:val="both"/>
        <w:rPr/>
      </w:pPr>
      <w:r>
        <w:rPr>
          <w:rFonts w:eastAsia="Tahoma" w:cs="Tahoma" w:ascii="Tahoma" w:hAnsi="Tahoma"/>
        </w:rPr>
        <w:t>La elaboración del Plan de Desarrollo Institucional implicó el desarrollo de cinco jornadas de planeación institucional, en las cuales se contó con la participación de representantes de los diferentes estamentos de la comunidad universitaria (docentes, estudiantes, egresados y administrativos), representantes de las instancias internas y la intervención de conferencistas expertos nacionales e internacionales. Para el desarrollo exitoso del proceso se conformaron equipos de trabajo con funciones y responsabilidades específicas donde los líderes de los grupos se encargaron de articular las propuestas de planes y proyectos correspondientes a cada uno de los ejes y líneas estratégicas</w:t>
      </w:r>
    </w:p>
    <w:p>
      <w:pPr>
        <w:pStyle w:val="Normal"/>
        <w:jc w:val="both"/>
        <w:rPr/>
      </w:pPr>
      <w:r>
        <w:rPr>
          <w:rFonts w:eastAsia="Tahoma" w:cs="Tahoma" w:ascii="Tahoma" w:hAnsi="Tahoma"/>
        </w:rPr>
        <w:t xml:space="preserve"> </w:t>
      </w:r>
    </w:p>
    <w:p>
      <w:pPr>
        <w:pStyle w:val="Normal"/>
        <w:jc w:val="both"/>
        <w:rPr/>
      </w:pPr>
      <w:r>
        <w:rPr>
          <w:rFonts w:eastAsia="Tahoma" w:cs="Tahoma" w:ascii="Tahoma" w:hAnsi="Tahoma"/>
        </w:rPr>
        <w:t>El PDI 2016 – 2021 se caracteriza por ser retador, pertinente, innovador, flexible, con presupuesto e indicadores claros, que permiten realizar el respectivo seguimiento y control de su implementación. Tiene una vigencia de 5 años y está compuesto por Cimientos, Pilares y Estrategias que han sido identificados como aspectos claves en los cuales se concentrará la Universidad en el siguiente quinquenio. Estos están conformados por programas que contienen su respectiva justificación, descripción y proyectos que se trabajarán como parte de los mismos. Para cada proyecto se define la justificación, descripción, objetivos, acciones, metas, indicadores, cronograma, recursos, responsables y medios de verificación.</w:t>
      </w:r>
    </w:p>
    <w:p>
      <w:pPr>
        <w:pStyle w:val="Normal"/>
        <w:jc w:val="both"/>
        <w:rPr/>
      </w:pPr>
      <w:r>
        <w:rPr>
          <w:rFonts w:eastAsia="Tahoma" w:cs="Tahoma" w:ascii="Tahoma" w:hAnsi="Tahoma"/>
        </w:rPr>
        <w:t xml:space="preserve"> </w:t>
      </w:r>
    </w:p>
    <w:p>
      <w:pPr>
        <w:pStyle w:val="Normal"/>
        <w:jc w:val="both"/>
        <w:rPr/>
      </w:pPr>
      <w:r>
        <w:rPr>
          <w:rFonts w:eastAsia="Tahoma" w:cs="Tahoma" w:ascii="Tahoma" w:hAnsi="Tahoma"/>
        </w:rPr>
        <w:t>En total, el Plan de Desarrollo Institucional está compuesto por 20 programas y 51 proyectos. Es importante resaltar que, para el seguimiento de la consecución de las metas establecidas, el Plan cuenta con 58 indicadores generales; sin embargo, dado que para algunos proyectos el indicador es el mismo, se concluye que el número total de indicadores generales del Plan es de 55.</w:t>
      </w:r>
    </w:p>
    <w:p>
      <w:pPr>
        <w:pStyle w:val="Normal"/>
        <w:jc w:val="both"/>
        <w:rPr/>
      </w:pPr>
      <w:r>
        <w:rPr>
          <w:rFonts w:eastAsia="Tahoma" w:cs="Tahoma" w:ascii="Tahoma" w:hAnsi="Tahoma"/>
        </w:rPr>
        <w:t xml:space="preserve"> </w:t>
      </w:r>
    </w:p>
    <w:p>
      <w:pPr>
        <w:pStyle w:val="Normal"/>
        <w:jc w:val="both"/>
        <w:rPr/>
      </w:pPr>
      <w:r>
        <w:rPr>
          <w:rFonts w:eastAsia="Tahoma" w:cs="Tahoma" w:ascii="Tahoma" w:hAnsi="Tahoma"/>
        </w:rPr>
        <w:t>El Plan de Desarrollo Institucional se ilustra en la figura de un árbol (figura 1). Así, el Plan se compone de: cimientos o raíz, que hace referencia a los componentes que dan soporte y orientan el trabajo de la Institución; pilares o troncos, que reflejan los quehaceres fundamentales de la Institución Universitaria; y Estrategias o ramas, que muestran los referentes transversales que apoyan y complementan el quehacer institucional.</w:t>
      </w:r>
    </w:p>
    <w:p>
      <w:pPr>
        <w:pStyle w:val="Normal"/>
        <w:jc w:val="both"/>
        <w:rPr/>
      </w:pPr>
      <w:r>
        <w:rPr>
          <w:rFonts w:eastAsia="Tahoma" w:cs="Tahoma" w:ascii="Tahoma" w:hAnsi="Tahoma"/>
        </w:rPr>
        <w:t xml:space="preserve"> </w:t>
      </w:r>
    </w:p>
    <w:p>
      <w:pPr>
        <w:pStyle w:val="Normal"/>
        <w:jc w:val="both"/>
        <w:rPr/>
      </w:pPr>
      <w:r>
        <w:rPr>
          <w:rFonts w:eastAsia="Tahoma" w:cs="Tahoma" w:ascii="Tahoma" w:hAnsi="Tahoma"/>
          <w:b/>
          <w:color w:val="FF0000"/>
          <w:highlight w:val="yellow"/>
        </w:rPr>
        <w:t xml:space="preserve"> </w:t>
      </w:r>
    </w:p>
    <w:p>
      <w:pPr>
        <w:pStyle w:val="Normal"/>
        <w:jc w:val="both"/>
        <w:rPr/>
      </w:pPr>
      <w:r>
        <w:rPr>
          <w:rFonts w:eastAsia="Tahoma" w:cs="Tahoma" w:ascii="Tahoma" w:hAnsi="Tahoma"/>
          <w:b/>
        </w:rPr>
        <w:t>Figura 1. Modelo del Plan de Desarrollo Institucional 2016 - 2021</w:t>
      </w:r>
    </w:p>
    <w:p>
      <w:pPr>
        <w:pStyle w:val="Normal"/>
        <w:jc w:val="both"/>
        <w:rPr/>
      </w:pPr>
      <w:r>
        <w:rPr/>
      </w:r>
    </w:p>
    <w:p>
      <w:pPr>
        <w:pStyle w:val="Normal"/>
        <w:jc w:val="both"/>
        <w:rPr/>
      </w:pPr>
      <w:r>
        <w:rPr/>
      </w:r>
    </w:p>
    <w:p>
      <w:pPr>
        <w:pStyle w:val="Normal"/>
        <w:jc w:val="both"/>
        <w:rPr/>
      </w:pPr>
      <w:r>
        <w:rPr/>
      </w:r>
    </w:p>
    <w:p>
      <w:pPr>
        <w:pStyle w:val="Normal"/>
        <w:jc w:val="center"/>
        <w:rPr/>
      </w:pPr>
      <w:r>
        <w:rPr/>
        <w:drawing>
          <wp:inline distT="0" distB="0" distL="0" distR="0">
            <wp:extent cx="4504055" cy="3938270"/>
            <wp:effectExtent l="0" t="0" r="0" b="0"/>
            <wp:docPr id="1" name="image0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5.png" descr=""/>
                    <pic:cNvPicPr>
                      <a:picLocks noChangeAspect="1" noChangeArrowheads="1"/>
                    </pic:cNvPicPr>
                  </pic:nvPicPr>
                  <pic:blipFill>
                    <a:blip r:embed="rId2"/>
                    <a:srcRect l="15408" t="17280" r="37445" b="6475"/>
                    <a:stretch>
                      <a:fillRect/>
                    </a:stretch>
                  </pic:blipFill>
                  <pic:spPr bwMode="auto">
                    <a:xfrm>
                      <a:off x="0" y="0"/>
                      <a:ext cx="4504055" cy="3938270"/>
                    </a:xfrm>
                    <a:prstGeom prst="rect">
                      <a:avLst/>
                    </a:prstGeom>
                  </pic:spPr>
                </pic:pic>
              </a:graphicData>
            </a:graphic>
          </wp:inline>
        </w:drawing>
      </w:r>
    </w:p>
    <w:p>
      <w:pPr>
        <w:pStyle w:val="Normal"/>
        <w:rPr/>
      </w:pPr>
      <w:r>
        <w:rPr/>
      </w:r>
      <w:r>
        <w:br w:type="page"/>
      </w:r>
    </w:p>
    <w:p>
      <w:pPr>
        <w:pStyle w:val="Normal"/>
        <w:rPr/>
      </w:pPr>
      <w:r>
        <w:rPr/>
      </w:r>
    </w:p>
    <w:p>
      <w:pPr>
        <w:pStyle w:val="Normal"/>
        <w:spacing w:lineRule="auto" w:line="276"/>
        <w:ind w:left="360" w:hanging="0"/>
        <w:rPr/>
      </w:pPr>
      <w:r>
        <w:rPr/>
      </w:r>
    </w:p>
    <w:p>
      <w:pPr>
        <w:pStyle w:val="Normal"/>
        <w:numPr>
          <w:ilvl w:val="0"/>
          <w:numId w:val="125"/>
        </w:numPr>
        <w:spacing w:lineRule="auto" w:line="276" w:before="0" w:after="0"/>
        <w:ind w:left="360" w:hanging="360"/>
        <w:contextualSpacing/>
        <w:rPr>
          <w:rFonts w:ascii="Tahoma" w:hAnsi="Tahoma" w:eastAsia="Tahoma" w:cs="Tahoma"/>
        </w:rPr>
      </w:pPr>
      <w:r>
        <w:rPr>
          <w:rFonts w:eastAsia="Tahoma" w:cs="Tahoma" w:ascii="Tahoma" w:hAnsi="Tahoma"/>
          <w:b/>
          <w:color w:val="E36C09"/>
          <w:sz w:val="28"/>
          <w:szCs w:val="28"/>
        </w:rPr>
        <w:t>CONTEXTO PLAN DE DESARROLLO DE LA DIRECCIÓN DE TECNOLOGÍA 2016 – 2021</w:t>
      </w:r>
    </w:p>
    <w:p>
      <w:pPr>
        <w:pStyle w:val="Normal"/>
        <w:jc w:val="both"/>
        <w:rPr/>
      </w:pPr>
      <w:r>
        <w:rPr/>
      </w:r>
    </w:p>
    <w:p>
      <w:pPr>
        <w:pStyle w:val="Normal"/>
        <w:jc w:val="both"/>
        <w:rPr/>
      </w:pPr>
      <w:r>
        <w:rPr>
          <w:rFonts w:eastAsia="Tahoma" w:cs="Tahoma" w:ascii="Tahoma" w:hAnsi="Tahoma"/>
        </w:rPr>
        <w:t>El Plan de Desarrollo de la Dirección de Tecnología 2016 - 2021 contiene la descripción de aquellos aspectos en los cuales la Dirección de Tecnología concentrará sus acciones para el siguiente quinquenio, en coherencia con la realización óptima de la Misión, la Visión, el Proyecto Educativo Institucional, la Orientación Estratégica y el Plan de Desarrollo Institucional 2016 - 2021 lo que permite la alineación institucional y el  apoyo al cumplimiento de las funciones misionales de la Universidad.</w:t>
      </w:r>
    </w:p>
    <w:p>
      <w:pPr>
        <w:pStyle w:val="Normal"/>
        <w:jc w:val="both"/>
        <w:rPr/>
      </w:pPr>
      <w:r>
        <w:rPr/>
      </w:r>
    </w:p>
    <w:p>
      <w:pPr>
        <w:pStyle w:val="Normal"/>
        <w:jc w:val="both"/>
        <w:rPr/>
      </w:pPr>
      <w:r>
        <w:rPr>
          <w:rFonts w:eastAsia="Tahoma" w:cs="Tahoma" w:ascii="Tahoma" w:hAnsi="Tahoma"/>
        </w:rPr>
        <w:t xml:space="preserve">La Dirección de Tecnología cuenta con un Modelo de Gestión que es el conjunto de actividades interrelacionadas, que usa como marco de referencia y el Plan de Desarrollo Institucional 2016 - 2021 que define lo que la Universidad desea lograr. </w:t>
      </w:r>
    </w:p>
    <w:p>
      <w:pPr>
        <w:pStyle w:val="Normal"/>
        <w:jc w:val="both"/>
        <w:rPr/>
      </w:pPr>
      <w:r>
        <w:rPr/>
      </w:r>
    </w:p>
    <w:p>
      <w:pPr>
        <w:pStyle w:val="Normal"/>
        <w:jc w:val="both"/>
        <w:rPr/>
      </w:pPr>
      <w:r>
        <w:rPr>
          <w:rFonts w:eastAsia="Tahoma" w:cs="Tahoma" w:ascii="Tahoma" w:hAnsi="Tahoma"/>
        </w:rPr>
        <w:t>La Universidad concibe la planeación y la calidad como un ciclo virtuoso, la Dirección de Tecnología se adhiere a esta cultura mediante la construcción del plan de desarrollo de TI (Tecnología de la Información) donde se establecen los aspectos y las acciones para acompañar el desarrollo y la ejecución del Plan de Desarrollo Institucional 2016-2021</w:t>
      </w:r>
    </w:p>
    <w:p>
      <w:pPr>
        <w:pStyle w:val="Normal"/>
        <w:jc w:val="both"/>
        <w:rPr/>
      </w:pPr>
      <w:r>
        <w:rPr/>
      </w:r>
    </w:p>
    <w:p>
      <w:pPr>
        <w:pStyle w:val="Normal"/>
        <w:widowControl w:val="false"/>
        <w:jc w:val="both"/>
        <w:rPr/>
      </w:pPr>
      <w:r>
        <w:rPr>
          <w:rFonts w:eastAsia="Tahoma" w:cs="Tahoma" w:ascii="Tahoma" w:hAnsi="Tahoma"/>
        </w:rPr>
        <w:t xml:space="preserve">La elaboración del Plan de Desarrollo de la Dirección de Tecnología implicó entendimiento del Plan de Desarrollo Institucional 2016-2021, reuniones con áreas académicas, administrativas, investigación y responsabilidad social además de la participación activa en las cinco jornadas de planeación institucional. </w:t>
      </w:r>
    </w:p>
    <w:p>
      <w:pPr>
        <w:pStyle w:val="Normal"/>
        <w:jc w:val="both"/>
        <w:rPr/>
      </w:pPr>
      <w:r>
        <w:rPr/>
      </w:r>
    </w:p>
    <w:p>
      <w:pPr>
        <w:pStyle w:val="Normal"/>
        <w:jc w:val="both"/>
        <w:rPr/>
      </w:pPr>
      <w:r>
        <w:rPr>
          <w:rFonts w:eastAsia="Tahoma" w:cs="Tahoma" w:ascii="Tahoma" w:hAnsi="Tahoma"/>
        </w:rPr>
        <w:t>Al igual que el PDI 2016 – 2021 se caracteriza por ser retador, pertinente, innovador, flexible, con presupuesto e indicadores claros, que permiten realizar el respectivo seguimiento y control de su implementación, el Plan de Desarrollo de la Dirección de Tecnología tiene inmersos estos componentes, al igual que una vigencia de 5 años y está compuesto por los mismos Cimientos, Pilares y Estrategias que la Universidad estableció en el PDI 2016-2021. También se han definido las siguientes líneas estratégicas de TI con el objetivo de apoyar la ejecución del plan: Gestión de la  Transformación Digital, Gobierno TI, Green IT, Gestión de las herramientas para el aprendizaje y el conocimiento, Gestión de TI para la calidad de Vida, Gestión de la Innovación TI, Gestión de la seguridad TI, Gestión de la información, Gestión Orientada a Proyectos, Gestión de los Sistemas Unificados y Flexibles de Información y cumplimiento de los Estándares TI, como se ilustra en la figura del árbol del plan estratégico institucional (figura 2).</w:t>
      </w:r>
    </w:p>
    <w:p>
      <w:pPr>
        <w:pStyle w:val="Normal"/>
        <w:jc w:val="both"/>
        <w:rPr/>
      </w:pPr>
      <w:r>
        <w:rPr/>
      </w:r>
    </w:p>
    <w:p>
      <w:pPr>
        <w:pStyle w:val="Normal"/>
        <w:jc w:val="both"/>
        <w:rPr/>
      </w:pPr>
      <w:r>
        <w:rPr>
          <w:rFonts w:eastAsia="Tahoma" w:cs="Tahoma" w:ascii="Tahoma" w:hAnsi="Tahoma"/>
        </w:rPr>
        <w:t>En total, el Plan de Desarrollo de la Dirección de Tecnología está compuesto por 29 Grandes Metas y 33 Indicadores Generales que permiten medir su ejecución.</w:t>
      </w:r>
    </w:p>
    <w:p>
      <w:pPr>
        <w:pStyle w:val="Normal"/>
        <w:ind w:firstLine="708"/>
        <w:jc w:val="both"/>
        <w:rPr/>
      </w:pPr>
      <w:r>
        <w:rPr/>
      </w:r>
    </w:p>
    <w:p>
      <w:pPr>
        <w:pStyle w:val="Normal"/>
        <w:spacing w:lineRule="auto" w:line="276" w:before="0" w:after="200"/>
        <w:rPr/>
      </w:pPr>
      <w:r>
        <w:rPr/>
      </w:r>
    </w:p>
    <w:p>
      <w:pPr>
        <w:pStyle w:val="Normal"/>
        <w:spacing w:lineRule="auto" w:line="276" w:before="0" w:after="200"/>
        <w:rPr/>
      </w:pPr>
      <w:r>
        <w:rPr>
          <w:rFonts w:eastAsia="Tahoma" w:cs="Tahoma" w:ascii="Tahoma" w:hAnsi="Tahoma"/>
          <w:b/>
        </w:rPr>
        <w:t>Figura 2. Modelo del Plan de Desarrollo de la Dirección de Tecnología</w:t>
      </w:r>
    </w:p>
    <w:p>
      <w:pPr>
        <w:pStyle w:val="Normal"/>
        <w:spacing w:lineRule="auto" w:line="276" w:before="0" w:after="200"/>
        <w:rPr/>
      </w:pPr>
      <w:r>
        <w:rPr/>
      </w:r>
    </w:p>
    <w:p>
      <w:pPr>
        <w:pStyle w:val="Normal"/>
        <w:spacing w:lineRule="auto" w:line="276" w:before="0" w:after="200"/>
        <w:rPr/>
      </w:pPr>
      <w:r>
        <w:rPr/>
        <w:drawing>
          <wp:inline distT="0" distB="0" distL="0" distR="0">
            <wp:extent cx="5918200" cy="4072890"/>
            <wp:effectExtent l="0" t="0" r="0" b="0"/>
            <wp:docPr id="2" name="image0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9.png" descr=""/>
                    <pic:cNvPicPr>
                      <a:picLocks noChangeAspect="1" noChangeArrowheads="1"/>
                    </pic:cNvPicPr>
                  </pic:nvPicPr>
                  <pic:blipFill>
                    <a:blip r:embed="rId3"/>
                    <a:stretch>
                      <a:fillRect/>
                    </a:stretch>
                  </pic:blipFill>
                  <pic:spPr bwMode="auto">
                    <a:xfrm>
                      <a:off x="0" y="0"/>
                      <a:ext cx="5918200" cy="4072890"/>
                    </a:xfrm>
                    <a:prstGeom prst="rect">
                      <a:avLst/>
                    </a:prstGeom>
                  </pic:spPr>
                </pic:pic>
              </a:graphicData>
            </a:graphic>
          </wp:inline>
        </w:drawing>
      </w:r>
    </w:p>
    <w:p>
      <w:pPr>
        <w:pStyle w:val="Normal"/>
        <w:ind w:left="360" w:hanging="0"/>
        <w:jc w:val="both"/>
        <w:rPr/>
      </w:pPr>
      <w:r>
        <w:rPr/>
      </w:r>
    </w:p>
    <w:p>
      <w:pPr>
        <w:pStyle w:val="Normal"/>
        <w:ind w:left="360" w:hanging="0"/>
        <w:jc w:val="both"/>
        <w:rPr/>
      </w:pPr>
      <w:r>
        <w:rPr/>
      </w:r>
    </w:p>
    <w:p>
      <w:pPr>
        <w:pStyle w:val="Normal"/>
        <w:ind w:left="360" w:hanging="0"/>
        <w:jc w:val="both"/>
        <w:rPr/>
      </w:pPr>
      <w:r>
        <w:rPr/>
      </w:r>
    </w:p>
    <w:p>
      <w:pPr>
        <w:pStyle w:val="Normal"/>
        <w:ind w:left="360" w:hanging="0"/>
        <w:jc w:val="both"/>
        <w:rPr/>
      </w:pPr>
      <w:r>
        <w:rPr/>
      </w:r>
    </w:p>
    <w:p>
      <w:pPr>
        <w:pStyle w:val="Normal"/>
        <w:ind w:left="360" w:hanging="0"/>
        <w:jc w:val="both"/>
        <w:rPr/>
      </w:pPr>
      <w:r>
        <w:rPr/>
      </w:r>
    </w:p>
    <w:p>
      <w:pPr>
        <w:pStyle w:val="Normal"/>
        <w:ind w:left="360" w:hanging="0"/>
        <w:jc w:val="both"/>
        <w:rPr/>
      </w:pPr>
      <w:r>
        <w:rPr/>
      </w:r>
    </w:p>
    <w:p>
      <w:pPr>
        <w:pStyle w:val="Normal"/>
        <w:ind w:left="360" w:hanging="0"/>
        <w:jc w:val="both"/>
        <w:rPr/>
      </w:pPr>
      <w:r>
        <w:rPr/>
      </w:r>
    </w:p>
    <w:p>
      <w:pPr>
        <w:pStyle w:val="Normal"/>
        <w:ind w:left="360" w:hanging="0"/>
        <w:jc w:val="both"/>
        <w:rPr>
          <w:highlight w:val="yellow"/>
        </w:rPr>
      </w:pPr>
      <w:r>
        <w:rPr>
          <w:highlight w:val="yellow"/>
        </w:rPr>
      </w:r>
    </w:p>
    <w:p>
      <w:pPr>
        <w:pStyle w:val="Normal"/>
        <w:numPr>
          <w:ilvl w:val="0"/>
          <w:numId w:val="125"/>
        </w:numPr>
        <w:spacing w:before="0" w:after="0"/>
        <w:ind w:left="360" w:hanging="360"/>
        <w:contextualSpacing/>
        <w:jc w:val="both"/>
        <w:rPr>
          <w:rFonts w:ascii="Tahoma" w:hAnsi="Tahoma" w:eastAsia="Tahoma" w:cs="Tahoma"/>
        </w:rPr>
      </w:pPr>
      <w:r>
        <w:rPr>
          <w:rFonts w:eastAsia="Tahoma" w:cs="Tahoma" w:ascii="Tahoma" w:hAnsi="Tahoma"/>
          <w:b/>
          <w:color w:val="E36C09"/>
          <w:sz w:val="28"/>
          <w:szCs w:val="28"/>
          <w:highlight w:val="yellow"/>
        </w:rPr>
        <w:t>AUTOEVALUACIÓN Y PLANEACIÓN</w:t>
      </w:r>
    </w:p>
    <w:p>
      <w:pPr>
        <w:pStyle w:val="Normal"/>
        <w:ind w:left="360" w:hanging="0"/>
        <w:jc w:val="both"/>
        <w:rPr>
          <w:highlight w:val="yellow"/>
        </w:rPr>
      </w:pPr>
      <w:r>
        <w:rPr>
          <w:highlight w:val="yellow"/>
        </w:rPr>
      </w:r>
    </w:p>
    <w:p>
      <w:pPr>
        <w:pStyle w:val="Normal"/>
        <w:numPr>
          <w:ilvl w:val="1"/>
          <w:numId w:val="46"/>
        </w:numPr>
        <w:spacing w:before="0" w:after="0"/>
        <w:ind w:left="360" w:hanging="360"/>
        <w:contextualSpacing/>
        <w:jc w:val="both"/>
        <w:rPr>
          <w:rFonts w:ascii="Tahoma" w:hAnsi="Tahoma" w:eastAsia="Tahoma" w:cs="Tahoma"/>
          <w:b/>
          <w:b/>
          <w:color w:val="E36C09"/>
          <w:sz w:val="28"/>
          <w:szCs w:val="28"/>
        </w:rPr>
      </w:pPr>
      <w:r>
        <w:rPr>
          <w:rFonts w:eastAsia="Tahoma" w:cs="Tahoma" w:ascii="Tahoma" w:hAnsi="Tahoma"/>
          <w:b/>
          <w:color w:val="E36C09"/>
          <w:sz w:val="26"/>
          <w:szCs w:val="26"/>
          <w:highlight w:val="yellow"/>
        </w:rPr>
        <w:t>Antecedentes</w:t>
      </w:r>
    </w:p>
    <w:p>
      <w:pPr>
        <w:pStyle w:val="Normal"/>
        <w:ind w:left="360" w:hanging="0"/>
        <w:jc w:val="both"/>
        <w:rPr/>
      </w:pPr>
      <w:r>
        <w:rPr/>
      </w:r>
    </w:p>
    <w:p>
      <w:pPr>
        <w:pStyle w:val="Normal"/>
        <w:jc w:val="both"/>
        <w:rPr/>
      </w:pPr>
      <w:r>
        <w:rPr>
          <w:rFonts w:eastAsia="Tahoma" w:cs="Tahoma" w:ascii="Tahoma" w:hAnsi="Tahoma"/>
        </w:rPr>
        <w:t>La Dirección de Tecnología fue actor principal en el anterior Plan de Desarrollo Institucional 2011-2016 con una participación en los 5 ejes estratégicos, en 11 proyectos y con un aporte en la ejecución del 85%.</w:t>
      </w:r>
    </w:p>
    <w:p>
      <w:pPr>
        <w:pStyle w:val="Normal"/>
        <w:jc w:val="both"/>
        <w:rPr/>
      </w:pPr>
      <w:r>
        <w:rPr/>
      </w:r>
    </w:p>
    <w:tbl>
      <w:tblPr>
        <w:tblStyle w:val="a"/>
        <w:tblW w:w="8834" w:type="dxa"/>
        <w:jc w:val="left"/>
        <w:tblInd w:w="-18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3" w:type="dxa"/>
          <w:bottom w:w="0" w:type="dxa"/>
          <w:right w:w="108" w:type="dxa"/>
        </w:tblCellMar>
        <w:tblLook w:noVBand="1" w:val="0400" w:noHBand="0" w:lastColumn="0" w:firstColumn="0" w:lastRow="0" w:firstRow="0"/>
      </w:tblPr>
      <w:tblGrid>
        <w:gridCol w:w="2475"/>
        <w:gridCol w:w="5245"/>
        <w:gridCol w:w="1114"/>
      </w:tblGrid>
      <w:tr>
        <w:trPr>
          <w:trHeight w:val="340" w:hRule="atLeast"/>
        </w:trPr>
        <w:tc>
          <w:tcPr>
            <w:tcW w:w="247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vAlign w:val="center"/>
          </w:tcPr>
          <w:p>
            <w:pPr>
              <w:pStyle w:val="Normal"/>
              <w:spacing w:before="0" w:after="0"/>
              <w:jc w:val="center"/>
              <w:rPr/>
            </w:pPr>
            <w:r>
              <w:rPr>
                <w:rFonts w:eastAsia="Tahoma" w:cs="Tahoma" w:ascii="Tahoma" w:hAnsi="Tahoma"/>
                <w:b/>
              </w:rPr>
              <w:t>EJES ESTRATÉGICOS</w:t>
            </w:r>
          </w:p>
        </w:tc>
        <w:tc>
          <w:tcPr>
            <w:tcW w:w="524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vAlign w:val="center"/>
          </w:tcPr>
          <w:p>
            <w:pPr>
              <w:pStyle w:val="Normal"/>
              <w:spacing w:before="0" w:after="0"/>
              <w:jc w:val="center"/>
              <w:rPr/>
            </w:pPr>
            <w:r>
              <w:rPr>
                <w:rFonts w:eastAsia="Tahoma" w:cs="Tahoma" w:ascii="Tahoma" w:hAnsi="Tahoma"/>
                <w:b/>
              </w:rPr>
              <w:t>PROYECTOS</w:t>
            </w:r>
          </w:p>
        </w:tc>
        <w:tc>
          <w:tcPr>
            <w:tcW w:w="1114"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vAlign w:val="center"/>
          </w:tcPr>
          <w:p>
            <w:pPr>
              <w:pStyle w:val="Normal"/>
              <w:spacing w:before="0" w:after="0"/>
              <w:jc w:val="center"/>
              <w:rPr/>
            </w:pPr>
            <w:r>
              <w:rPr>
                <w:rFonts w:eastAsia="Tahoma" w:cs="Tahoma" w:ascii="Tahoma" w:hAnsi="Tahoma"/>
                <w:b/>
              </w:rPr>
              <w:t>AVANCE</w:t>
            </w:r>
          </w:p>
        </w:tc>
      </w:tr>
      <w:tr>
        <w:trPr>
          <w:trHeight w:val="700" w:hRule="atLeast"/>
        </w:trPr>
        <w:tc>
          <w:tcPr>
            <w:tcW w:w="2475" w:type="dxa"/>
            <w:tcBorders>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before="0" w:after="0"/>
              <w:jc w:val="center"/>
              <w:rPr/>
            </w:pPr>
            <w:r>
              <w:rPr>
                <w:rFonts w:eastAsia="Tahoma" w:cs="Tahoma" w:ascii="Tahoma" w:hAnsi="Tahoma"/>
                <w:b/>
              </w:rPr>
              <w:t xml:space="preserve"> </w:t>
            </w:r>
            <w:r>
              <w:rPr>
                <w:rFonts w:eastAsia="Tahoma" w:cs="Tahoma" w:ascii="Tahoma" w:hAnsi="Tahoma"/>
                <w:b/>
              </w:rPr>
              <w:t>1. DESARROLLO ESTRATÉGICO Y DE CALIDAD</w:t>
            </w:r>
          </w:p>
        </w:tc>
        <w:tc>
          <w:tcPr>
            <w:tcW w:w="5245" w:type="dxa"/>
            <w:tcBorders>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before="0" w:after="0"/>
              <w:rPr/>
            </w:pPr>
            <w:r>
              <w:rPr>
                <w:rFonts w:eastAsia="Tahoma" w:cs="Tahoma" w:ascii="Tahoma" w:hAnsi="Tahoma"/>
              </w:rPr>
              <w:t>Fortalecimiento del Sistema de Información de la Calidad.</w:t>
            </w:r>
          </w:p>
        </w:tc>
        <w:tc>
          <w:tcPr>
            <w:tcW w:w="1114" w:type="dxa"/>
            <w:tcBorders>
              <w:bottom w:val="single" w:sz="4" w:space="0" w:color="000001"/>
              <w:right w:val="single" w:sz="4" w:space="0" w:color="000001"/>
              <w:insideH w:val="single" w:sz="4" w:space="0" w:color="000001"/>
              <w:insideV w:val="single" w:sz="4" w:space="0" w:color="000001"/>
            </w:tcBorders>
            <w:shd w:fill="auto" w:val="clear"/>
            <w:vAlign w:val="center"/>
          </w:tcPr>
          <w:p>
            <w:pPr>
              <w:pStyle w:val="Normal"/>
              <w:spacing w:before="0" w:after="0"/>
              <w:jc w:val="center"/>
              <w:rPr/>
            </w:pPr>
            <w:r>
              <w:rPr>
                <w:rFonts w:eastAsia="Tahoma" w:cs="Tahoma" w:ascii="Tahoma" w:hAnsi="Tahoma"/>
              </w:rPr>
              <w:t>100%</w:t>
            </w:r>
          </w:p>
        </w:tc>
      </w:tr>
      <w:tr>
        <w:trPr>
          <w:trHeight w:val="440" w:hRule="atLeast"/>
        </w:trPr>
        <w:tc>
          <w:tcPr>
            <w:tcW w:w="2475"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before="0" w:after="0"/>
              <w:jc w:val="center"/>
              <w:rPr/>
            </w:pPr>
            <w:r>
              <w:rPr>
                <w:rFonts w:eastAsia="Tahoma" w:cs="Tahoma" w:ascii="Tahoma" w:hAnsi="Tahoma"/>
                <w:b/>
              </w:rPr>
              <w:t xml:space="preserve">2. DESARROLLO ACADÉMICO </w:t>
            </w:r>
          </w:p>
        </w:tc>
        <w:tc>
          <w:tcPr>
            <w:tcW w:w="524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before="0" w:after="0"/>
              <w:rPr/>
            </w:pPr>
            <w:r>
              <w:rPr>
                <w:rFonts w:eastAsia="Tahoma" w:cs="Tahoma" w:ascii="Tahoma" w:hAnsi="Tahoma"/>
              </w:rPr>
              <w:t>Incorporación de las TIC para Educación Virtual y Presencial.</w:t>
            </w:r>
          </w:p>
        </w:tc>
        <w:tc>
          <w:tcPr>
            <w:tcW w:w="11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vAlign w:val="center"/>
          </w:tcPr>
          <w:p>
            <w:pPr>
              <w:pStyle w:val="Normal"/>
              <w:spacing w:before="0" w:after="0"/>
              <w:jc w:val="center"/>
              <w:rPr/>
            </w:pPr>
            <w:r>
              <w:rPr>
                <w:rFonts w:eastAsia="Tahoma" w:cs="Tahoma" w:ascii="Tahoma" w:hAnsi="Tahoma"/>
              </w:rPr>
              <w:t>95%</w:t>
            </w:r>
          </w:p>
        </w:tc>
      </w:tr>
      <w:tr>
        <w:trPr>
          <w:trHeight w:val="620" w:hRule="atLeast"/>
        </w:trPr>
        <w:tc>
          <w:tcPr>
            <w:tcW w:w="2475"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before="0" w:after="0"/>
              <w:rPr/>
            </w:pPr>
            <w:r>
              <w:rPr/>
            </w:r>
          </w:p>
        </w:tc>
        <w:tc>
          <w:tcPr>
            <w:tcW w:w="524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before="0" w:after="0"/>
              <w:rPr/>
            </w:pPr>
            <w:r>
              <w:rPr>
                <w:rFonts w:eastAsia="Tahoma" w:cs="Tahoma" w:ascii="Tahoma" w:hAnsi="Tahoma"/>
              </w:rPr>
              <w:t>Implementación de un sistema unificado de información.</w:t>
            </w:r>
          </w:p>
        </w:tc>
        <w:tc>
          <w:tcPr>
            <w:tcW w:w="11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vAlign w:val="center"/>
          </w:tcPr>
          <w:p>
            <w:pPr>
              <w:pStyle w:val="Normal"/>
              <w:spacing w:before="0" w:after="0"/>
              <w:jc w:val="center"/>
              <w:rPr/>
            </w:pPr>
            <w:r>
              <w:rPr>
                <w:rFonts w:eastAsia="Tahoma" w:cs="Tahoma" w:ascii="Tahoma" w:hAnsi="Tahoma"/>
              </w:rPr>
              <w:t>95%</w:t>
            </w:r>
          </w:p>
        </w:tc>
      </w:tr>
      <w:tr>
        <w:trPr>
          <w:trHeight w:val="560" w:hRule="atLeast"/>
        </w:trPr>
        <w:tc>
          <w:tcPr>
            <w:tcW w:w="2475"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before="0" w:after="0"/>
              <w:jc w:val="center"/>
              <w:rPr/>
            </w:pPr>
            <w:r>
              <w:rPr>
                <w:rFonts w:eastAsia="Tahoma" w:cs="Tahoma" w:ascii="Tahoma" w:hAnsi="Tahoma"/>
                <w:b/>
              </w:rPr>
              <w:t xml:space="preserve">3. ÉXITO ESTUDIANTIL </w:t>
            </w:r>
          </w:p>
        </w:tc>
        <w:tc>
          <w:tcPr>
            <w:tcW w:w="5245"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before="0" w:after="0"/>
              <w:rPr/>
            </w:pPr>
            <w:r>
              <w:rPr>
                <w:rFonts w:eastAsia="Tahoma" w:cs="Tahoma" w:ascii="Tahoma" w:hAnsi="Tahoma"/>
              </w:rPr>
              <w:t>Implementación de la herramienta e-portafolio para la autogestión del estudiante.</w:t>
            </w:r>
          </w:p>
        </w:tc>
        <w:tc>
          <w:tcPr>
            <w:tcW w:w="1114"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vAlign w:val="center"/>
          </w:tcPr>
          <w:p>
            <w:pPr>
              <w:pStyle w:val="Normal"/>
              <w:spacing w:before="0" w:after="0"/>
              <w:jc w:val="center"/>
              <w:rPr/>
            </w:pPr>
            <w:r>
              <w:rPr>
                <w:rFonts w:eastAsia="Tahoma" w:cs="Tahoma" w:ascii="Tahoma" w:hAnsi="Tahoma"/>
              </w:rPr>
              <w:t>60%</w:t>
            </w:r>
          </w:p>
        </w:tc>
      </w:tr>
      <w:tr>
        <w:trPr>
          <w:trHeight w:val="560" w:hRule="atLeast"/>
        </w:trPr>
        <w:tc>
          <w:tcPr>
            <w:tcW w:w="2475"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before="0" w:after="0"/>
              <w:rPr/>
            </w:pPr>
            <w:r>
              <w:rPr/>
            </w:r>
          </w:p>
        </w:tc>
        <w:tc>
          <w:tcPr>
            <w:tcW w:w="5245"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before="0" w:after="0"/>
              <w:rPr/>
            </w:pPr>
            <w:r>
              <w:rPr>
                <w:rFonts w:eastAsia="Tahoma" w:cs="Tahoma" w:ascii="Tahoma" w:hAnsi="Tahoma"/>
              </w:rPr>
              <w:t>Optimización del sistema de gestión y seguimiento académico del estudiante.</w:t>
            </w:r>
          </w:p>
        </w:tc>
        <w:tc>
          <w:tcPr>
            <w:tcW w:w="1114"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vAlign w:val="center"/>
          </w:tcPr>
          <w:p>
            <w:pPr>
              <w:pStyle w:val="Normal"/>
              <w:spacing w:before="0" w:after="0"/>
              <w:jc w:val="center"/>
              <w:rPr/>
            </w:pPr>
            <w:r>
              <w:rPr>
                <w:rFonts w:eastAsia="Tahoma" w:cs="Tahoma" w:ascii="Tahoma" w:hAnsi="Tahoma"/>
              </w:rPr>
              <w:t>75%</w:t>
            </w:r>
          </w:p>
        </w:tc>
      </w:tr>
      <w:tr>
        <w:trPr>
          <w:trHeight w:val="560" w:hRule="atLeast"/>
        </w:trPr>
        <w:tc>
          <w:tcPr>
            <w:tcW w:w="2475"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before="0" w:after="0"/>
              <w:rPr/>
            </w:pPr>
            <w:r>
              <w:rPr/>
            </w:r>
          </w:p>
        </w:tc>
        <w:tc>
          <w:tcPr>
            <w:tcW w:w="5245"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before="0" w:after="0"/>
              <w:rPr/>
            </w:pPr>
            <w:r>
              <w:rPr>
                <w:rFonts w:eastAsia="Tahoma" w:cs="Tahoma" w:ascii="Tahoma" w:hAnsi="Tahoma"/>
              </w:rPr>
              <w:t>Fortalecimiento e incorporación del PAE a otros procesos.</w:t>
            </w:r>
          </w:p>
        </w:tc>
        <w:tc>
          <w:tcPr>
            <w:tcW w:w="1114"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vAlign w:val="center"/>
          </w:tcPr>
          <w:p>
            <w:pPr>
              <w:pStyle w:val="Normal"/>
              <w:spacing w:before="0" w:after="0"/>
              <w:jc w:val="center"/>
              <w:rPr/>
            </w:pPr>
            <w:r>
              <w:rPr>
                <w:rFonts w:eastAsia="Tahoma" w:cs="Tahoma" w:ascii="Tahoma" w:hAnsi="Tahoma"/>
              </w:rPr>
              <w:t>60%</w:t>
            </w:r>
          </w:p>
        </w:tc>
      </w:tr>
      <w:tr>
        <w:trPr>
          <w:trHeight w:val="860" w:hRule="atLeast"/>
        </w:trPr>
        <w:tc>
          <w:tcPr>
            <w:tcW w:w="2475"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before="0" w:after="0"/>
              <w:rPr/>
            </w:pPr>
            <w:r>
              <w:rPr/>
            </w:r>
          </w:p>
        </w:tc>
        <w:tc>
          <w:tcPr>
            <w:tcW w:w="5245"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before="0" w:after="0"/>
              <w:rPr/>
            </w:pPr>
            <w:r>
              <w:rPr>
                <w:rFonts w:eastAsia="Tahoma" w:cs="Tahoma" w:ascii="Tahoma" w:hAnsi="Tahoma"/>
              </w:rPr>
              <w:t>Implementación del uso de redes sociales en los procesos de comunicación efectiva de los estudiantes hacia la comunidad académica</w:t>
            </w:r>
          </w:p>
        </w:tc>
        <w:tc>
          <w:tcPr>
            <w:tcW w:w="1114"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vAlign w:val="center"/>
          </w:tcPr>
          <w:p>
            <w:pPr>
              <w:pStyle w:val="Normal"/>
              <w:spacing w:before="0" w:after="0"/>
              <w:jc w:val="center"/>
              <w:rPr/>
            </w:pPr>
            <w:r>
              <w:rPr>
                <w:rFonts w:eastAsia="Tahoma" w:cs="Tahoma" w:ascii="Tahoma" w:hAnsi="Tahoma"/>
              </w:rPr>
              <w:t>90%</w:t>
            </w:r>
          </w:p>
        </w:tc>
      </w:tr>
      <w:tr>
        <w:trPr>
          <w:trHeight w:val="560" w:hRule="atLeast"/>
        </w:trPr>
        <w:tc>
          <w:tcPr>
            <w:tcW w:w="2475" w:type="dxa"/>
            <w:tcBorders>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before="0" w:after="0"/>
              <w:jc w:val="center"/>
              <w:rPr/>
            </w:pPr>
            <w:r>
              <w:rPr>
                <w:rFonts w:eastAsia="Tahoma" w:cs="Tahoma" w:ascii="Tahoma" w:hAnsi="Tahoma"/>
                <w:b/>
              </w:rPr>
              <w:t xml:space="preserve">4. CONSTRUIMOS UN MEJOR EQUIPO </w:t>
            </w:r>
          </w:p>
        </w:tc>
        <w:tc>
          <w:tcPr>
            <w:tcW w:w="5245" w:type="dxa"/>
            <w:tcBorders>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before="0" w:after="0"/>
              <w:rPr/>
            </w:pPr>
            <w:r>
              <w:rPr>
                <w:rFonts w:eastAsia="Tahoma" w:cs="Tahoma" w:ascii="Tahoma" w:hAnsi="Tahoma"/>
              </w:rPr>
              <w:t>Implementación del Módulo de Talento Humano del Sistema Unificado de Información.</w:t>
            </w:r>
          </w:p>
        </w:tc>
        <w:tc>
          <w:tcPr>
            <w:tcW w:w="1114" w:type="dxa"/>
            <w:tcBorders>
              <w:bottom w:val="single" w:sz="4" w:space="0" w:color="000001"/>
              <w:right w:val="single" w:sz="4" w:space="0" w:color="000001"/>
              <w:insideH w:val="single" w:sz="4" w:space="0" w:color="000001"/>
              <w:insideV w:val="single" w:sz="4" w:space="0" w:color="000001"/>
            </w:tcBorders>
            <w:shd w:fill="auto" w:val="clear"/>
            <w:vAlign w:val="center"/>
          </w:tcPr>
          <w:p>
            <w:pPr>
              <w:pStyle w:val="Normal"/>
              <w:spacing w:before="0" w:after="0"/>
              <w:jc w:val="center"/>
              <w:rPr/>
            </w:pPr>
            <w:r>
              <w:rPr>
                <w:rFonts w:eastAsia="Tahoma" w:cs="Tahoma" w:ascii="Tahoma" w:hAnsi="Tahoma"/>
              </w:rPr>
              <w:t>65%</w:t>
            </w:r>
          </w:p>
        </w:tc>
      </w:tr>
      <w:tr>
        <w:trPr>
          <w:trHeight w:val="540" w:hRule="atLeast"/>
        </w:trPr>
        <w:tc>
          <w:tcPr>
            <w:tcW w:w="2475" w:type="dxa"/>
            <w:vMerge w:val="restart"/>
            <w:tcBorders>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before="0" w:after="0"/>
              <w:jc w:val="center"/>
              <w:rPr/>
            </w:pPr>
            <w:r>
              <w:rPr>
                <w:rFonts w:eastAsia="Tahoma" w:cs="Tahoma" w:ascii="Tahoma" w:hAnsi="Tahoma"/>
                <w:b/>
              </w:rPr>
              <w:t xml:space="preserve">5. DESARROLLO DEL ENTORNO PARA EL APRENDIZAJE </w:t>
            </w:r>
          </w:p>
        </w:tc>
        <w:tc>
          <w:tcPr>
            <w:tcW w:w="5245" w:type="dxa"/>
            <w:tcBorders>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before="0" w:after="0"/>
              <w:rPr/>
            </w:pPr>
            <w:r>
              <w:rPr>
                <w:rFonts w:eastAsia="Tahoma" w:cs="Tahoma" w:ascii="Tahoma" w:hAnsi="Tahoma"/>
              </w:rPr>
              <w:t>Desarrollo de TIC y nuevas tecnologías para los programas transversales de TIC.</w:t>
            </w:r>
          </w:p>
        </w:tc>
        <w:tc>
          <w:tcPr>
            <w:tcW w:w="1114" w:type="dxa"/>
            <w:tcBorders>
              <w:bottom w:val="single" w:sz="4" w:space="0" w:color="000001"/>
              <w:right w:val="single" w:sz="4" w:space="0" w:color="000001"/>
              <w:insideH w:val="single" w:sz="4" w:space="0" w:color="000001"/>
              <w:insideV w:val="single" w:sz="4" w:space="0" w:color="000001"/>
            </w:tcBorders>
            <w:shd w:fill="auto" w:val="clear"/>
            <w:vAlign w:val="center"/>
          </w:tcPr>
          <w:p>
            <w:pPr>
              <w:pStyle w:val="Normal"/>
              <w:spacing w:before="0" w:after="0"/>
              <w:jc w:val="center"/>
              <w:rPr/>
            </w:pPr>
            <w:r>
              <w:rPr>
                <w:rFonts w:eastAsia="Tahoma" w:cs="Tahoma" w:ascii="Tahoma" w:hAnsi="Tahoma"/>
              </w:rPr>
              <w:t>100%</w:t>
            </w:r>
          </w:p>
        </w:tc>
      </w:tr>
      <w:tr>
        <w:trPr>
          <w:trHeight w:val="560" w:hRule="atLeast"/>
        </w:trPr>
        <w:tc>
          <w:tcPr>
            <w:tcW w:w="2475" w:type="dxa"/>
            <w:vMerge w:val="continue"/>
            <w:tcBorders>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before="0" w:after="0"/>
              <w:rPr/>
            </w:pPr>
            <w:r>
              <w:rPr/>
            </w:r>
          </w:p>
        </w:tc>
        <w:tc>
          <w:tcPr>
            <w:tcW w:w="5245" w:type="dxa"/>
            <w:tcBorders>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before="0" w:after="0"/>
              <w:rPr/>
            </w:pPr>
            <w:r>
              <w:rPr>
                <w:rFonts w:eastAsia="Tahoma" w:cs="Tahoma" w:ascii="Tahoma" w:hAnsi="Tahoma"/>
              </w:rPr>
              <w:t>Implementación del Sistema de Información Unificado.</w:t>
            </w:r>
          </w:p>
        </w:tc>
        <w:tc>
          <w:tcPr>
            <w:tcW w:w="1114" w:type="dxa"/>
            <w:tcBorders>
              <w:bottom w:val="single" w:sz="4" w:space="0" w:color="000001"/>
              <w:right w:val="single" w:sz="4" w:space="0" w:color="000001"/>
              <w:insideH w:val="single" w:sz="4" w:space="0" w:color="000001"/>
              <w:insideV w:val="single" w:sz="4" w:space="0" w:color="000001"/>
            </w:tcBorders>
            <w:shd w:fill="auto" w:val="clear"/>
            <w:vAlign w:val="center"/>
          </w:tcPr>
          <w:p>
            <w:pPr>
              <w:pStyle w:val="Normal"/>
              <w:spacing w:before="0" w:after="0"/>
              <w:jc w:val="center"/>
              <w:rPr/>
            </w:pPr>
            <w:r>
              <w:rPr>
                <w:rFonts w:eastAsia="Tahoma" w:cs="Tahoma" w:ascii="Tahoma" w:hAnsi="Tahoma"/>
              </w:rPr>
              <w:t>90%</w:t>
            </w:r>
          </w:p>
        </w:tc>
      </w:tr>
      <w:tr>
        <w:trPr>
          <w:trHeight w:val="320" w:hRule="atLeast"/>
        </w:trPr>
        <w:tc>
          <w:tcPr>
            <w:tcW w:w="2475" w:type="dxa"/>
            <w:vMerge w:val="continue"/>
            <w:tcBorders>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before="0" w:after="0"/>
              <w:rPr/>
            </w:pPr>
            <w:r>
              <w:rPr/>
            </w:r>
          </w:p>
        </w:tc>
        <w:tc>
          <w:tcPr>
            <w:tcW w:w="5245" w:type="dxa"/>
            <w:tcBorders>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before="0" w:after="0"/>
              <w:rPr/>
            </w:pPr>
            <w:r>
              <w:rPr>
                <w:rFonts w:eastAsia="Tahoma" w:cs="Tahoma" w:ascii="Tahoma" w:hAnsi="Tahoma"/>
              </w:rPr>
              <w:t>Fortalecimiento de los servicios en línea.</w:t>
            </w:r>
          </w:p>
        </w:tc>
        <w:tc>
          <w:tcPr>
            <w:tcW w:w="1114" w:type="dxa"/>
            <w:tcBorders>
              <w:bottom w:val="single" w:sz="4" w:space="0" w:color="000001"/>
              <w:right w:val="single" w:sz="4" w:space="0" w:color="000001"/>
              <w:insideH w:val="single" w:sz="4" w:space="0" w:color="000001"/>
              <w:insideV w:val="single" w:sz="4" w:space="0" w:color="000001"/>
            </w:tcBorders>
            <w:shd w:fill="auto" w:val="clear"/>
            <w:vAlign w:val="center"/>
          </w:tcPr>
          <w:p>
            <w:pPr>
              <w:pStyle w:val="Normal"/>
              <w:spacing w:before="0" w:after="0"/>
              <w:jc w:val="center"/>
              <w:rPr/>
            </w:pPr>
            <w:r>
              <w:rPr>
                <w:rFonts w:eastAsia="Tahoma" w:cs="Tahoma" w:ascii="Tahoma" w:hAnsi="Tahoma"/>
              </w:rPr>
              <w:t>100%</w:t>
            </w:r>
          </w:p>
        </w:tc>
      </w:tr>
      <w:tr>
        <w:trPr>
          <w:trHeight w:val="260" w:hRule="atLeast"/>
        </w:trPr>
        <w:tc>
          <w:tcPr>
            <w:tcW w:w="772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2F2F2" w:val="clear"/>
            <w:vAlign w:val="center"/>
          </w:tcPr>
          <w:p>
            <w:pPr>
              <w:pStyle w:val="Normal"/>
              <w:spacing w:before="0" w:after="0"/>
              <w:jc w:val="center"/>
              <w:rPr/>
            </w:pPr>
            <w:r>
              <w:rPr>
                <w:rFonts w:eastAsia="Tahoma" w:cs="Tahoma" w:ascii="Tahoma" w:hAnsi="Tahoma"/>
                <w:b/>
              </w:rPr>
              <w:t>TOTAL AVANCE</w:t>
            </w:r>
          </w:p>
        </w:tc>
        <w:tc>
          <w:tcPr>
            <w:tcW w:w="1114" w:type="dxa"/>
            <w:tcBorders>
              <w:bottom w:val="single" w:sz="4" w:space="0" w:color="000001"/>
              <w:right w:val="single" w:sz="4" w:space="0" w:color="000001"/>
              <w:insideH w:val="single" w:sz="4" w:space="0" w:color="000001"/>
              <w:insideV w:val="single" w:sz="4" w:space="0" w:color="000001"/>
            </w:tcBorders>
            <w:shd w:color="auto" w:fill="F2F2F2" w:val="clear"/>
            <w:vAlign w:val="center"/>
          </w:tcPr>
          <w:p>
            <w:pPr>
              <w:pStyle w:val="Normal"/>
              <w:spacing w:before="0" w:after="0"/>
              <w:jc w:val="center"/>
              <w:rPr/>
            </w:pPr>
            <w:r>
              <w:rPr>
                <w:rFonts w:eastAsia="Tahoma" w:cs="Tahoma" w:ascii="Tahoma" w:hAnsi="Tahoma"/>
                <w:b/>
              </w:rPr>
              <w:t>85%</w:t>
            </w:r>
          </w:p>
        </w:tc>
      </w:tr>
    </w:tbl>
    <w:p>
      <w:pPr>
        <w:pStyle w:val="Normal"/>
        <w:jc w:val="center"/>
        <w:rPr/>
      </w:pPr>
      <w:r>
        <w:rPr/>
      </w:r>
    </w:p>
    <w:p>
      <w:pPr>
        <w:pStyle w:val="Normal"/>
        <w:ind w:left="708" w:hanging="0"/>
        <w:rPr/>
      </w:pPr>
      <w:r>
        <w:rPr>
          <w:rFonts w:eastAsia="Tahoma" w:cs="Tahoma" w:ascii="Tahoma" w:hAnsi="Tahoma"/>
          <w:sz w:val="20"/>
          <w:szCs w:val="20"/>
        </w:rPr>
        <w:t>Tabla 1.     Ejes estratégicos, proyectos y aporte de ejecución en porcentaje.</w:t>
      </w:r>
    </w:p>
    <w:p>
      <w:pPr>
        <w:pStyle w:val="Normal"/>
        <w:ind w:left="1416" w:hanging="0"/>
        <w:rPr/>
      </w:pPr>
      <w:r>
        <w:rPr>
          <w:rFonts w:eastAsia="Tahoma" w:cs="Tahoma" w:ascii="Tahoma" w:hAnsi="Tahoma"/>
          <w:sz w:val="20"/>
          <w:szCs w:val="20"/>
        </w:rPr>
        <w:t xml:space="preserve">     </w:t>
      </w:r>
      <w:r>
        <w:rPr>
          <w:rFonts w:eastAsia="Tahoma" w:cs="Tahoma" w:ascii="Tahoma" w:hAnsi="Tahoma"/>
          <w:sz w:val="20"/>
          <w:szCs w:val="20"/>
        </w:rPr>
        <w:t xml:space="preserve">Fuente: Plan de Desarrollo 2011 - 2016. </w:t>
      </w:r>
    </w:p>
    <w:p>
      <w:pPr>
        <w:pStyle w:val="Normal"/>
        <w:ind w:left="360" w:hanging="0"/>
        <w:jc w:val="both"/>
        <w:rPr/>
      </w:pPr>
      <w:r>
        <w:rPr/>
      </w:r>
    </w:p>
    <w:p>
      <w:pPr>
        <w:pStyle w:val="Normal"/>
        <w:ind w:firstLine="709"/>
        <w:jc w:val="both"/>
        <w:rPr/>
      </w:pPr>
      <w:r>
        <w:rPr/>
      </w:r>
    </w:p>
    <w:p>
      <w:pPr>
        <w:pStyle w:val="Normal"/>
        <w:jc w:val="both"/>
        <w:rPr/>
      </w:pPr>
      <w:r>
        <w:rPr>
          <w:rFonts w:eastAsia="Tahoma" w:cs="Tahoma" w:ascii="Tahoma" w:hAnsi="Tahoma"/>
        </w:rPr>
        <w:t>Con base en el análisis realizado para determinar el aporte de ejecución en el anterior Plan de Desarrollo Institucional 2011-2016 (tabla 1), se resaltan los apoyos tecnológicos en cada eje estratégico.</w:t>
      </w:r>
    </w:p>
    <w:p>
      <w:pPr>
        <w:pStyle w:val="Normal"/>
        <w:ind w:left="360" w:hanging="0"/>
        <w:jc w:val="both"/>
        <w:rPr/>
      </w:pPr>
      <w:r>
        <w:rPr/>
      </w:r>
    </w:p>
    <w:p>
      <w:pPr>
        <w:pStyle w:val="Normal"/>
        <w:numPr>
          <w:ilvl w:val="2"/>
          <w:numId w:val="46"/>
        </w:numPr>
        <w:spacing w:before="0" w:after="0"/>
        <w:ind w:left="1429" w:hanging="720"/>
        <w:contextualSpacing/>
        <w:jc w:val="both"/>
        <w:rPr>
          <w:rFonts w:ascii="Tahoma" w:hAnsi="Tahoma" w:eastAsia="Tahoma" w:cs="Tahoma"/>
        </w:rPr>
      </w:pPr>
      <w:r>
        <w:rPr>
          <w:rFonts w:eastAsia="Tahoma" w:cs="Tahoma" w:ascii="Tahoma" w:hAnsi="Tahoma"/>
          <w:color w:val="E36C09"/>
        </w:rPr>
        <w:t>Desarrollo Estratégico y de Calidad</w:t>
      </w:r>
    </w:p>
    <w:p>
      <w:pPr>
        <w:pStyle w:val="Normal"/>
        <w:ind w:left="851" w:hanging="0"/>
        <w:jc w:val="both"/>
        <w:rPr/>
      </w:pPr>
      <w:r>
        <w:rPr/>
      </w:r>
    </w:p>
    <w:p>
      <w:pPr>
        <w:pStyle w:val="Normal"/>
        <w:numPr>
          <w:ilvl w:val="0"/>
          <w:numId w:val="52"/>
        </w:numPr>
        <w:spacing w:before="0" w:after="0"/>
        <w:ind w:left="1494" w:hanging="360"/>
        <w:contextualSpacing/>
        <w:jc w:val="both"/>
        <w:rPr>
          <w:rFonts w:ascii="Tahoma" w:hAnsi="Tahoma" w:eastAsia="Tahoma" w:cs="Tahoma"/>
        </w:rPr>
      </w:pPr>
      <w:r>
        <w:rPr>
          <w:rFonts w:eastAsia="Tahoma" w:cs="Tahoma" w:ascii="Tahoma" w:hAnsi="Tahoma"/>
          <w:color w:val="E36C09"/>
        </w:rPr>
        <w:t>Fortalecimiento del Sistema de Información de la Calidad</w:t>
      </w:r>
    </w:p>
    <w:p>
      <w:pPr>
        <w:pStyle w:val="Normal"/>
        <w:ind w:left="786" w:hanging="0"/>
        <w:jc w:val="both"/>
        <w:rPr/>
      </w:pPr>
      <w:r>
        <w:rPr/>
      </w:r>
    </w:p>
    <w:p>
      <w:pPr>
        <w:pStyle w:val="Normal"/>
        <w:numPr>
          <w:ilvl w:val="0"/>
          <w:numId w:val="56"/>
        </w:numPr>
        <w:spacing w:before="0" w:after="0"/>
        <w:ind w:left="1494" w:hanging="360"/>
        <w:contextualSpacing/>
        <w:jc w:val="both"/>
        <w:rPr>
          <w:b/>
          <w:b/>
        </w:rPr>
      </w:pPr>
      <w:r>
        <w:rPr>
          <w:rFonts w:eastAsia="Tahoma" w:cs="Tahoma" w:ascii="Tahoma" w:hAnsi="Tahoma"/>
        </w:rPr>
        <w:t>Proyecto MGI-CP (Modelo de Gestión de la Información para la Calidad y la Planeacion): Se desarrolló el sistema de información para la Autoevaluación Institucional y seguimiento del proceso de Acreditación Institucional 2011 - 2016.</w:t>
      </w:r>
    </w:p>
    <w:p>
      <w:pPr>
        <w:pStyle w:val="Normal"/>
        <w:jc w:val="both"/>
        <w:rPr/>
      </w:pPr>
      <w:r>
        <w:rPr/>
      </w:r>
    </w:p>
    <w:p>
      <w:pPr>
        <w:pStyle w:val="Normal"/>
        <w:numPr>
          <w:ilvl w:val="0"/>
          <w:numId w:val="56"/>
        </w:numPr>
        <w:spacing w:before="0" w:after="0"/>
        <w:ind w:left="1494" w:hanging="360"/>
        <w:contextualSpacing/>
        <w:jc w:val="both"/>
        <w:rPr>
          <w:b/>
          <w:b/>
        </w:rPr>
      </w:pPr>
      <w:r>
        <w:rPr>
          <w:rFonts w:eastAsia="Tahoma" w:cs="Tahoma" w:ascii="Tahoma" w:hAnsi="Tahoma"/>
        </w:rPr>
        <w:t>Proceso de Evaluación Docentes – Programas de Pregrado:</w:t>
      </w:r>
      <w:r>
        <w:rPr>
          <w:rFonts w:eastAsia="Tahoma" w:cs="Tahoma" w:ascii="Tahoma" w:hAnsi="Tahoma"/>
          <w:color w:val="E36C09"/>
        </w:rPr>
        <w:t xml:space="preserve"> </w:t>
      </w:r>
      <w:r>
        <w:rPr>
          <w:rFonts w:eastAsia="Tahoma" w:cs="Tahoma" w:ascii="Tahoma" w:hAnsi="Tahoma"/>
        </w:rPr>
        <w:t xml:space="preserve">La estandarización y sistematización de la evaluación de docentes para los diferentes programas académicos de pregrado según los criterios establecidos institucionalmente con el fin de lograr mejorar el aprendizaje en los estudiantes. </w:t>
      </w:r>
    </w:p>
    <w:p>
      <w:pPr>
        <w:pStyle w:val="Normal"/>
        <w:ind w:left="720" w:hanging="0"/>
        <w:rPr/>
      </w:pPr>
      <w:r>
        <w:rPr/>
      </w:r>
    </w:p>
    <w:p>
      <w:pPr>
        <w:pStyle w:val="Normal"/>
        <w:numPr>
          <w:ilvl w:val="2"/>
          <w:numId w:val="46"/>
        </w:numPr>
        <w:ind w:left="1429" w:hanging="720"/>
        <w:jc w:val="both"/>
        <w:rPr>
          <w:rFonts w:ascii="Tahoma" w:hAnsi="Tahoma" w:eastAsia="Tahoma" w:cs="Tahoma"/>
        </w:rPr>
      </w:pPr>
      <w:r>
        <w:rPr>
          <w:rFonts w:eastAsia="Tahoma" w:cs="Tahoma" w:ascii="Tahoma" w:hAnsi="Tahoma"/>
          <w:color w:val="E36C09"/>
        </w:rPr>
        <w:t>Desarrollo Académico</w:t>
      </w:r>
    </w:p>
    <w:p>
      <w:pPr>
        <w:pStyle w:val="Normal"/>
        <w:ind w:left="1429" w:hanging="0"/>
        <w:jc w:val="both"/>
        <w:rPr/>
      </w:pPr>
      <w:r>
        <w:rPr/>
      </w:r>
    </w:p>
    <w:p>
      <w:pPr>
        <w:pStyle w:val="Normal"/>
        <w:numPr>
          <w:ilvl w:val="0"/>
          <w:numId w:val="110"/>
        </w:numPr>
        <w:ind w:hanging="0"/>
        <w:jc w:val="both"/>
        <w:rPr>
          <w:rFonts w:ascii="Tahoma" w:hAnsi="Tahoma" w:eastAsia="Tahoma" w:cs="Tahoma"/>
        </w:rPr>
      </w:pPr>
      <w:r>
        <w:rPr>
          <w:rFonts w:eastAsia="Tahoma" w:cs="Tahoma" w:ascii="Tahoma" w:hAnsi="Tahoma"/>
          <w:i/>
        </w:rPr>
        <w:t> </w:t>
      </w:r>
      <w:r>
        <w:rPr>
          <w:rFonts w:eastAsia="Tahoma" w:cs="Tahoma" w:ascii="Tahoma" w:hAnsi="Tahoma"/>
          <w:color w:val="E36C09"/>
        </w:rPr>
        <w:t>Incorporación de las TIC para educación virtual y presencial</w:t>
      </w:r>
    </w:p>
    <w:p>
      <w:pPr>
        <w:pStyle w:val="Normal"/>
        <w:ind w:left="1068" w:hanging="0"/>
        <w:jc w:val="both"/>
        <w:rPr/>
      </w:pPr>
      <w:r>
        <w:rPr/>
      </w:r>
    </w:p>
    <w:p>
      <w:pPr>
        <w:pStyle w:val="Normal"/>
        <w:numPr>
          <w:ilvl w:val="0"/>
          <w:numId w:val="58"/>
        </w:numPr>
        <w:spacing w:before="0" w:after="0"/>
        <w:ind w:left="1494" w:hanging="360"/>
        <w:contextualSpacing/>
        <w:jc w:val="both"/>
        <w:rPr>
          <w:b/>
          <w:b/>
        </w:rPr>
      </w:pPr>
      <w:r>
        <w:rPr>
          <w:rFonts w:eastAsia="Tahoma" w:cs="Tahoma" w:ascii="Tahoma" w:hAnsi="Tahoma"/>
        </w:rPr>
        <w:t>Blackboard Collaborate: Se adquirió la solución de videoconferencias basadas en la web adquirida a finales del año 2011 con el fin de apoyar las actividades académicas como clases virtuales.</w:t>
      </w:r>
    </w:p>
    <w:p>
      <w:pPr>
        <w:pStyle w:val="Normal"/>
        <w:jc w:val="both"/>
        <w:rPr/>
      </w:pPr>
      <w:r>
        <w:rPr/>
      </w:r>
    </w:p>
    <w:p>
      <w:pPr>
        <w:pStyle w:val="Normal"/>
        <w:numPr>
          <w:ilvl w:val="0"/>
          <w:numId w:val="58"/>
        </w:numPr>
        <w:spacing w:before="0" w:after="0"/>
        <w:ind w:left="1494" w:hanging="360"/>
        <w:contextualSpacing/>
        <w:jc w:val="both"/>
        <w:rPr>
          <w:b/>
          <w:b/>
        </w:rPr>
      </w:pPr>
      <w:r>
        <w:rPr>
          <w:rFonts w:eastAsia="Tahoma" w:cs="Tahoma" w:ascii="Tahoma" w:hAnsi="Tahoma"/>
        </w:rPr>
        <w:t xml:space="preserve">ProQuest Summon® Service: Se adquirió el servicio de buscador web para la búsqueda de bibliografía especializada de la colección de la biblioteca. </w:t>
      </w:r>
    </w:p>
    <w:p>
      <w:pPr>
        <w:pStyle w:val="Normal"/>
        <w:ind w:left="720" w:hanging="0"/>
        <w:rPr/>
      </w:pPr>
      <w:r>
        <w:rPr/>
      </w:r>
    </w:p>
    <w:p>
      <w:pPr>
        <w:pStyle w:val="Normal"/>
        <w:numPr>
          <w:ilvl w:val="0"/>
          <w:numId w:val="58"/>
        </w:numPr>
        <w:spacing w:before="0" w:after="0"/>
        <w:ind w:left="1494" w:hanging="360"/>
        <w:contextualSpacing/>
        <w:jc w:val="both"/>
        <w:rPr>
          <w:b/>
          <w:b/>
        </w:rPr>
      </w:pPr>
      <w:r>
        <w:rPr>
          <w:rFonts w:eastAsia="Tahoma" w:cs="Tahoma" w:ascii="Tahoma" w:hAnsi="Tahoma"/>
        </w:rPr>
        <w:t>Aulas virtuales: Se adquirieron e implementaron plataformas para realizar procesos de enseñanza y aprendizaje de manera no presencial por parte del docente para sus estudiantes (Moodle, UjoinUS y Mahara).</w:t>
      </w:r>
    </w:p>
    <w:p>
      <w:pPr>
        <w:pStyle w:val="Normal"/>
        <w:jc w:val="both"/>
        <w:rPr/>
      </w:pPr>
      <w:r>
        <w:rPr/>
      </w:r>
    </w:p>
    <w:p>
      <w:pPr>
        <w:pStyle w:val="Normal"/>
        <w:numPr>
          <w:ilvl w:val="0"/>
          <w:numId w:val="58"/>
        </w:numPr>
        <w:spacing w:before="0" w:after="0"/>
        <w:ind w:left="1494" w:hanging="360"/>
        <w:contextualSpacing/>
        <w:jc w:val="both"/>
        <w:rPr>
          <w:b/>
          <w:b/>
        </w:rPr>
      </w:pPr>
      <w:r>
        <w:rPr>
          <w:rFonts w:eastAsia="Tahoma" w:cs="Tahoma" w:ascii="Tahoma" w:hAnsi="Tahoma"/>
        </w:rPr>
        <w:t>Dotación de espacios académicos: Se incorporaron sistemas de videoconferencia, audio en salones, dotación y renovación de video beams y computadores en salones de clase.</w:t>
      </w:r>
    </w:p>
    <w:p>
      <w:pPr>
        <w:pStyle w:val="Normal"/>
        <w:ind w:left="1777" w:hanging="0"/>
        <w:jc w:val="both"/>
        <w:rPr/>
      </w:pPr>
      <w:r>
        <w:rPr/>
      </w:r>
    </w:p>
    <w:p>
      <w:pPr>
        <w:pStyle w:val="Normal"/>
        <w:ind w:left="1777" w:hanging="0"/>
        <w:jc w:val="both"/>
        <w:rPr/>
      </w:pPr>
      <w:r>
        <w:rPr/>
      </w:r>
    </w:p>
    <w:p>
      <w:pPr>
        <w:pStyle w:val="Normal"/>
        <w:ind w:left="1777" w:hanging="0"/>
        <w:jc w:val="both"/>
        <w:rPr/>
      </w:pPr>
      <w:r>
        <w:rPr/>
      </w:r>
    </w:p>
    <w:p>
      <w:pPr>
        <w:pStyle w:val="Normal"/>
        <w:ind w:left="1777" w:hanging="0"/>
        <w:jc w:val="both"/>
        <w:rPr/>
      </w:pPr>
      <w:r>
        <w:rPr/>
      </w:r>
    </w:p>
    <w:p>
      <w:pPr>
        <w:pStyle w:val="Normal"/>
        <w:numPr>
          <w:ilvl w:val="0"/>
          <w:numId w:val="110"/>
        </w:numPr>
        <w:ind w:hanging="0"/>
        <w:jc w:val="both"/>
        <w:rPr>
          <w:rFonts w:ascii="Tahoma" w:hAnsi="Tahoma" w:eastAsia="Tahoma" w:cs="Tahoma"/>
        </w:rPr>
      </w:pPr>
      <w:r>
        <w:rPr>
          <w:rFonts w:eastAsia="Tahoma" w:cs="Tahoma" w:ascii="Tahoma" w:hAnsi="Tahoma"/>
          <w:color w:val="E36C09"/>
          <w:highlight w:val="yellow"/>
        </w:rPr>
        <w:t>Implementación de un sistema unificado de información</w:t>
      </w:r>
    </w:p>
    <w:p>
      <w:pPr>
        <w:pStyle w:val="Normal"/>
        <w:numPr>
          <w:ilvl w:val="0"/>
          <w:numId w:val="54"/>
        </w:numPr>
        <w:ind w:left="1494" w:hanging="360"/>
        <w:jc w:val="both"/>
        <w:rPr>
          <w:b/>
          <w:b/>
        </w:rPr>
      </w:pPr>
      <w:r>
        <w:rPr>
          <w:rFonts w:eastAsia="Tahoma" w:cs="Tahoma" w:ascii="Tahoma" w:hAnsi="Tahoma"/>
          <w:highlight w:val="yellow"/>
        </w:rPr>
        <w:t>Plataforma de transferencia y centralización de información: Se proporcionó una plataforma de almacenamiento centralizado para la protección, transferencia y resguardo de la información institucional.</w:t>
      </w:r>
    </w:p>
    <w:p>
      <w:pPr>
        <w:pStyle w:val="Normal"/>
        <w:ind w:left="1788" w:hanging="0"/>
        <w:jc w:val="both"/>
        <w:rPr>
          <w:highlight w:val="yellow"/>
        </w:rPr>
      </w:pPr>
      <w:r>
        <w:rPr>
          <w:highlight w:val="yellow"/>
        </w:rPr>
      </w:r>
    </w:p>
    <w:p>
      <w:pPr>
        <w:pStyle w:val="Normal"/>
        <w:numPr>
          <w:ilvl w:val="0"/>
          <w:numId w:val="54"/>
        </w:numPr>
        <w:ind w:left="1494" w:hanging="360"/>
        <w:jc w:val="both"/>
        <w:rPr>
          <w:b/>
          <w:b/>
        </w:rPr>
      </w:pPr>
      <w:r>
        <w:rPr>
          <w:rFonts w:eastAsia="Tahoma" w:cs="Tahoma" w:ascii="Tahoma" w:hAnsi="Tahoma"/>
          <w:highlight w:val="yellow"/>
        </w:rPr>
        <w:t>Fortalecimiento del Sistema de Gestión Académica (SALA): Se desarrolló y fortaleció el sistema en los siguientes módulos: registro y control, syllabus, proceso de gestión de notas, administración de planes de estudio, sistema de grados, planeación de actividades académicas docentes, entre otros.</w:t>
      </w:r>
    </w:p>
    <w:p>
      <w:pPr>
        <w:pStyle w:val="Normal"/>
        <w:ind w:left="1429" w:hanging="0"/>
        <w:jc w:val="both"/>
        <w:rPr/>
      </w:pPr>
      <w:r>
        <w:rPr/>
      </w:r>
    </w:p>
    <w:p>
      <w:pPr>
        <w:pStyle w:val="Normal"/>
        <w:numPr>
          <w:ilvl w:val="2"/>
          <w:numId w:val="46"/>
        </w:numPr>
        <w:ind w:left="1429" w:hanging="720"/>
        <w:jc w:val="both"/>
        <w:rPr>
          <w:rFonts w:ascii="Tahoma" w:hAnsi="Tahoma" w:eastAsia="Tahoma" w:cs="Tahoma"/>
        </w:rPr>
      </w:pPr>
      <w:r>
        <w:rPr>
          <w:rFonts w:eastAsia="Tahoma" w:cs="Tahoma" w:ascii="Tahoma" w:hAnsi="Tahoma"/>
          <w:color w:val="E36C09"/>
        </w:rPr>
        <w:t>Éxito Estudiantil</w:t>
      </w:r>
    </w:p>
    <w:p>
      <w:pPr>
        <w:pStyle w:val="Normal"/>
        <w:ind w:left="1429" w:hanging="0"/>
        <w:jc w:val="both"/>
        <w:rPr/>
      </w:pPr>
      <w:r>
        <w:rPr/>
      </w:r>
    </w:p>
    <w:p>
      <w:pPr>
        <w:pStyle w:val="Normal"/>
        <w:numPr>
          <w:ilvl w:val="0"/>
          <w:numId w:val="102"/>
        </w:numPr>
        <w:ind w:hanging="0"/>
        <w:jc w:val="both"/>
        <w:rPr>
          <w:rFonts w:ascii="Tahoma" w:hAnsi="Tahoma" w:eastAsia="Tahoma" w:cs="Tahoma"/>
        </w:rPr>
      </w:pPr>
      <w:r>
        <w:rPr>
          <w:rFonts w:eastAsia="Tahoma" w:cs="Tahoma" w:ascii="Tahoma" w:hAnsi="Tahoma"/>
          <w:color w:val="E36C09"/>
        </w:rPr>
        <w:t>Implementación de la herramienta e-portafolio para la autogestión del estudiante</w:t>
      </w:r>
      <w:r>
        <w:rPr>
          <w:rFonts w:eastAsia="Tahoma" w:cs="Tahoma" w:ascii="Tahoma" w:hAnsi="Tahoma"/>
          <w:i/>
        </w:rPr>
        <w:t xml:space="preserve"> </w:t>
      </w:r>
    </w:p>
    <w:p>
      <w:pPr>
        <w:pStyle w:val="Normal"/>
        <w:jc w:val="both"/>
        <w:rPr/>
      </w:pPr>
      <w:r>
        <w:rPr/>
      </w:r>
    </w:p>
    <w:p>
      <w:pPr>
        <w:pStyle w:val="Normal"/>
        <w:numPr>
          <w:ilvl w:val="0"/>
          <w:numId w:val="59"/>
        </w:numPr>
        <w:spacing w:before="0" w:after="0"/>
        <w:ind w:left="1494" w:hanging="360"/>
        <w:contextualSpacing/>
        <w:jc w:val="both"/>
        <w:rPr>
          <w:b/>
          <w:b/>
        </w:rPr>
      </w:pPr>
      <w:r>
        <w:rPr>
          <w:rFonts w:eastAsia="Tahoma" w:cs="Tahoma" w:ascii="Tahoma" w:hAnsi="Tahoma"/>
        </w:rPr>
        <w:t>Hoja de vida de estudiantes (SALA): Se implementó el registro y seguimiento de los intereses particulares del estudiante, participación en actividades de Bienestar Universitario, entre otras.</w:t>
      </w:r>
    </w:p>
    <w:p>
      <w:pPr>
        <w:pStyle w:val="Normal"/>
        <w:ind w:left="720" w:hanging="0"/>
        <w:jc w:val="both"/>
        <w:rPr/>
      </w:pPr>
      <w:r>
        <w:rPr/>
      </w:r>
    </w:p>
    <w:p>
      <w:pPr>
        <w:pStyle w:val="Normal"/>
        <w:numPr>
          <w:ilvl w:val="0"/>
          <w:numId w:val="59"/>
        </w:numPr>
        <w:spacing w:before="0" w:after="0"/>
        <w:ind w:left="1494" w:hanging="360"/>
        <w:contextualSpacing/>
        <w:jc w:val="both"/>
        <w:rPr>
          <w:b/>
          <w:b/>
        </w:rPr>
      </w:pPr>
      <w:r>
        <w:rPr>
          <w:rFonts w:eastAsia="Tahoma" w:cs="Tahoma" w:ascii="Tahoma" w:hAnsi="Tahoma"/>
        </w:rPr>
        <w:t>Tell Me More: Se implementó una plataforma para el aprendizaje de inglés de forma virtual.</w:t>
      </w:r>
    </w:p>
    <w:p>
      <w:pPr>
        <w:pStyle w:val="Normal"/>
        <w:jc w:val="both"/>
        <w:rPr/>
      </w:pPr>
      <w:r>
        <w:rPr/>
      </w:r>
    </w:p>
    <w:p>
      <w:pPr>
        <w:pStyle w:val="Normal"/>
        <w:numPr>
          <w:ilvl w:val="0"/>
          <w:numId w:val="102"/>
        </w:numPr>
        <w:ind w:hanging="0"/>
        <w:jc w:val="both"/>
        <w:rPr>
          <w:rFonts w:ascii="Tahoma" w:hAnsi="Tahoma" w:eastAsia="Tahoma" w:cs="Tahoma"/>
        </w:rPr>
      </w:pPr>
      <w:r>
        <w:rPr>
          <w:rFonts w:eastAsia="Tahoma" w:cs="Tahoma" w:ascii="Tahoma" w:hAnsi="Tahoma"/>
          <w:i/>
        </w:rPr>
        <w:t> </w:t>
      </w:r>
      <w:r>
        <w:rPr>
          <w:rFonts w:eastAsia="Tahoma" w:cs="Tahoma" w:ascii="Tahoma" w:hAnsi="Tahoma"/>
          <w:color w:val="E36C09"/>
        </w:rPr>
        <w:t>Optimización del sistema de gestión y seguimiento académico del estudiante</w:t>
      </w:r>
    </w:p>
    <w:p>
      <w:pPr>
        <w:pStyle w:val="Normal"/>
        <w:ind w:left="1068" w:hanging="0"/>
        <w:jc w:val="both"/>
        <w:rPr/>
      </w:pPr>
      <w:r>
        <w:rPr/>
      </w:r>
    </w:p>
    <w:p>
      <w:pPr>
        <w:pStyle w:val="Normal"/>
        <w:numPr>
          <w:ilvl w:val="0"/>
          <w:numId w:val="116"/>
        </w:numPr>
        <w:ind w:left="1494" w:hanging="360"/>
        <w:jc w:val="both"/>
        <w:rPr/>
      </w:pPr>
      <w:r>
        <w:rPr>
          <w:rFonts w:eastAsia="Tahoma" w:cs="Tahoma" w:ascii="Tahoma" w:hAnsi="Tahoma"/>
        </w:rPr>
        <w:t>Fortalecimiento del Sistema de Gestión Académica (SALA):</w:t>
      </w:r>
      <w:r>
        <w:rPr>
          <w:rFonts w:eastAsia="Tahoma" w:cs="Tahoma" w:ascii="Tahoma" w:hAnsi="Tahoma"/>
          <w:b/>
        </w:rPr>
        <w:t xml:space="preserve"> </w:t>
      </w:r>
      <w:r>
        <w:rPr>
          <w:rFonts w:eastAsia="Tahoma" w:cs="Tahoma" w:ascii="Tahoma" w:hAnsi="Tahoma"/>
        </w:rPr>
        <w:t>Se fortaleció el sistema de registro de calificaciones, gestión de egresados, se desarrolló el sistema de gestión de convenios, rotaciones y contraprestaciones, manejo de certificados en línea al servicio del estudiante y el egresado y desarrollo del sistema de gestión de grados desde la postulación de candidatos a grado en la Facultad hasta la graduación e impresión de diplomas en Secretaría General.</w:t>
      </w:r>
    </w:p>
    <w:p>
      <w:pPr>
        <w:pStyle w:val="Normal"/>
        <w:jc w:val="both"/>
        <w:rPr/>
      </w:pPr>
      <w:r>
        <w:rPr/>
      </w:r>
    </w:p>
    <w:p>
      <w:pPr>
        <w:pStyle w:val="Normal"/>
        <w:numPr>
          <w:ilvl w:val="0"/>
          <w:numId w:val="102"/>
        </w:numPr>
        <w:ind w:hanging="0"/>
        <w:jc w:val="both"/>
        <w:rPr>
          <w:rFonts w:ascii="Tahoma" w:hAnsi="Tahoma" w:eastAsia="Tahoma" w:cs="Tahoma"/>
        </w:rPr>
      </w:pPr>
      <w:r>
        <w:rPr>
          <w:rFonts w:eastAsia="Tahoma" w:cs="Tahoma" w:ascii="Tahoma" w:hAnsi="Tahoma"/>
          <w:color w:val="E36C09"/>
        </w:rPr>
        <w:t>Fortalecimiento e incorporación del PAE a otros procesos</w:t>
      </w:r>
    </w:p>
    <w:p>
      <w:pPr>
        <w:pStyle w:val="Normal"/>
        <w:ind w:left="1068" w:hanging="0"/>
        <w:jc w:val="both"/>
        <w:rPr/>
      </w:pPr>
      <w:r>
        <w:rPr/>
      </w:r>
    </w:p>
    <w:p>
      <w:pPr>
        <w:pStyle w:val="Normal"/>
        <w:numPr>
          <w:ilvl w:val="0"/>
          <w:numId w:val="117"/>
        </w:numPr>
        <w:ind w:left="1494" w:hanging="360"/>
        <w:jc w:val="both"/>
        <w:rPr/>
      </w:pPr>
      <w:r>
        <w:rPr>
          <w:rFonts w:eastAsia="Tahoma" w:cs="Tahoma" w:ascii="Tahoma" w:hAnsi="Tahoma"/>
        </w:rPr>
        <w:t>Observatorio de Éxito Estudiantil – Módulo PAE</w:t>
      </w:r>
      <w:r>
        <w:rPr>
          <w:rFonts w:eastAsia="Tahoma" w:cs="Tahoma" w:ascii="Tahoma" w:hAnsi="Tahoma"/>
          <w:b/>
        </w:rPr>
        <w:t>:</w:t>
      </w:r>
      <w:r>
        <w:rPr>
          <w:rFonts w:eastAsia="Tahoma" w:cs="Tahoma" w:ascii="Tahoma" w:hAnsi="Tahoma"/>
        </w:rPr>
        <w:t xml:space="preserve"> sistema que soporta el Programa de Apoyo al Estudiante desde la parametrización de las variables de riesgo académico, psicológico y financiero hasta las tutorías o salas de aprendizaje y seguimiento a los apoyos que brinda la Universidad El Bosque a los estudiantes.</w:t>
      </w:r>
    </w:p>
    <w:p>
      <w:pPr>
        <w:pStyle w:val="Normal"/>
        <w:ind w:left="1068" w:hanging="0"/>
        <w:jc w:val="both"/>
        <w:rPr/>
      </w:pPr>
      <w:r>
        <w:rPr/>
      </w:r>
    </w:p>
    <w:p>
      <w:pPr>
        <w:pStyle w:val="Normal"/>
        <w:numPr>
          <w:ilvl w:val="0"/>
          <w:numId w:val="102"/>
        </w:numPr>
        <w:ind w:hanging="0"/>
        <w:jc w:val="both"/>
        <w:rPr>
          <w:rFonts w:ascii="Tahoma" w:hAnsi="Tahoma" w:eastAsia="Tahoma" w:cs="Tahoma"/>
        </w:rPr>
      </w:pPr>
      <w:r>
        <w:rPr>
          <w:rFonts w:eastAsia="Tahoma" w:cs="Tahoma" w:ascii="Tahoma" w:hAnsi="Tahoma"/>
          <w:color w:val="E36C09"/>
        </w:rPr>
        <w:t>Implementación del uso de redes sociales en los procesos de comunicación efectiva de los estudiantes hacia la comunidad académica.</w:t>
      </w:r>
    </w:p>
    <w:p>
      <w:pPr>
        <w:pStyle w:val="Normal"/>
        <w:ind w:left="1068" w:hanging="0"/>
        <w:jc w:val="both"/>
        <w:rPr/>
      </w:pPr>
      <w:r>
        <w:rPr/>
      </w:r>
    </w:p>
    <w:p>
      <w:pPr>
        <w:pStyle w:val="Normal"/>
        <w:numPr>
          <w:ilvl w:val="0"/>
          <w:numId w:val="118"/>
        </w:numPr>
        <w:ind w:left="1494" w:hanging="360"/>
        <w:jc w:val="both"/>
        <w:rPr/>
      </w:pPr>
      <w:r>
        <w:rPr>
          <w:rFonts w:eastAsia="Tahoma" w:cs="Tahoma" w:ascii="Tahoma" w:hAnsi="Tahoma"/>
        </w:rPr>
        <w:t xml:space="preserve">Disposición de recursos tecnológicos para el uso de las redes sociales en los procesos de comunicación efectiva hacia la comunidad universitaria como Facebook, Twitter, YouTube, entre otros. Además se dispusieron de otros medios como el correo electrónico institucional, Mailchimp, Infórmate, publicación en pantallas LED en las entradas principales de la Universidad. </w:t>
      </w:r>
    </w:p>
    <w:p>
      <w:pPr>
        <w:pStyle w:val="Normal"/>
        <w:ind w:left="1494" w:hanging="0"/>
        <w:jc w:val="both"/>
        <w:rPr/>
      </w:pPr>
      <w:r>
        <w:rPr/>
      </w:r>
    </w:p>
    <w:p>
      <w:pPr>
        <w:pStyle w:val="Normal"/>
        <w:numPr>
          <w:ilvl w:val="0"/>
          <w:numId w:val="118"/>
        </w:numPr>
        <w:ind w:left="1494" w:hanging="360"/>
        <w:jc w:val="both"/>
        <w:rPr/>
      </w:pPr>
      <w:r>
        <w:rPr>
          <w:rFonts w:eastAsia="Tahoma" w:cs="Tahoma" w:ascii="Tahoma" w:hAnsi="Tahoma"/>
        </w:rPr>
        <w:t>UjoinUs: plataforma que permite a los estudiantes, docentes y administrativos interactuar en redes sociales con el fin de generar espacios académicos colaborativos.</w:t>
      </w:r>
    </w:p>
    <w:p>
      <w:pPr>
        <w:pStyle w:val="Normal"/>
        <w:ind w:left="720" w:hanging="0"/>
        <w:rPr/>
      </w:pPr>
      <w:r>
        <w:rPr/>
      </w:r>
    </w:p>
    <w:p>
      <w:pPr>
        <w:pStyle w:val="Normal"/>
        <w:numPr>
          <w:ilvl w:val="0"/>
          <w:numId w:val="118"/>
        </w:numPr>
        <w:ind w:left="1494" w:hanging="360"/>
        <w:jc w:val="both"/>
        <w:rPr/>
      </w:pPr>
      <w:r>
        <w:rPr>
          <w:rFonts w:eastAsia="Tahoma" w:cs="Tahoma" w:ascii="Tahoma" w:hAnsi="Tahoma"/>
        </w:rPr>
        <w:t>LibAnswers: plataforma de interacción en línea con la comunidad universitaria.</w:t>
      </w:r>
    </w:p>
    <w:p>
      <w:pPr>
        <w:pStyle w:val="Normal"/>
        <w:ind w:left="1429" w:hanging="0"/>
        <w:jc w:val="both"/>
        <w:rPr/>
      </w:pPr>
      <w:r>
        <w:rPr/>
      </w:r>
    </w:p>
    <w:p>
      <w:pPr>
        <w:pStyle w:val="Normal"/>
        <w:numPr>
          <w:ilvl w:val="2"/>
          <w:numId w:val="46"/>
        </w:numPr>
        <w:ind w:left="1429" w:hanging="720"/>
        <w:jc w:val="both"/>
        <w:rPr>
          <w:rFonts w:ascii="Tahoma" w:hAnsi="Tahoma" w:eastAsia="Tahoma" w:cs="Tahoma"/>
        </w:rPr>
      </w:pPr>
      <w:r>
        <w:rPr>
          <w:rFonts w:eastAsia="Tahoma" w:cs="Tahoma" w:ascii="Tahoma" w:hAnsi="Tahoma"/>
          <w:color w:val="E36C09"/>
        </w:rPr>
        <w:t>Construimos un mejor equipo</w:t>
      </w:r>
    </w:p>
    <w:p>
      <w:pPr>
        <w:pStyle w:val="Normal"/>
        <w:ind w:left="1429" w:hanging="0"/>
        <w:jc w:val="both"/>
        <w:rPr/>
      </w:pPr>
      <w:r>
        <w:rPr/>
      </w:r>
    </w:p>
    <w:p>
      <w:pPr>
        <w:pStyle w:val="Normal"/>
        <w:numPr>
          <w:ilvl w:val="0"/>
          <w:numId w:val="96"/>
        </w:numPr>
        <w:ind w:hanging="0"/>
        <w:jc w:val="both"/>
        <w:rPr>
          <w:rFonts w:ascii="Tahoma" w:hAnsi="Tahoma" w:eastAsia="Tahoma" w:cs="Tahoma"/>
        </w:rPr>
      </w:pPr>
      <w:r>
        <w:rPr>
          <w:rFonts w:eastAsia="Tahoma" w:cs="Tahoma" w:ascii="Tahoma" w:hAnsi="Tahoma"/>
          <w:color w:val="E36C09"/>
        </w:rPr>
        <w:t>Implementación del módulo de talento humano del sistema unificado de información</w:t>
      </w:r>
      <w:r>
        <w:rPr>
          <w:rFonts w:eastAsia="Tahoma" w:cs="Tahoma" w:ascii="Tahoma" w:hAnsi="Tahoma"/>
          <w:i/>
        </w:rPr>
        <w:t xml:space="preserve"> </w:t>
      </w:r>
    </w:p>
    <w:p>
      <w:pPr>
        <w:pStyle w:val="Normal"/>
        <w:jc w:val="both"/>
        <w:rPr/>
      </w:pPr>
      <w:r>
        <w:rPr/>
      </w:r>
    </w:p>
    <w:p>
      <w:pPr>
        <w:pStyle w:val="Normal"/>
        <w:numPr>
          <w:ilvl w:val="0"/>
          <w:numId w:val="117"/>
        </w:numPr>
        <w:ind w:left="1494" w:hanging="360"/>
        <w:jc w:val="both"/>
        <w:rPr>
          <w:b/>
          <w:b/>
        </w:rPr>
      </w:pPr>
      <w:r>
        <w:rPr>
          <w:rFonts w:eastAsia="Tahoma" w:cs="Tahoma" w:ascii="Tahoma" w:hAnsi="Tahoma"/>
        </w:rPr>
        <w:t>Implementación HCM PeopleSoft: Migración del sistema de información a  un sistema de gestión de talento humano de talla internacional para el manejo de la gestión del talento humano y de la liquidación de nómina.</w:t>
      </w:r>
    </w:p>
    <w:p>
      <w:pPr>
        <w:pStyle w:val="Normal"/>
        <w:ind w:left="1429" w:hanging="0"/>
        <w:jc w:val="both"/>
        <w:rPr/>
      </w:pPr>
      <w:r>
        <w:rPr/>
      </w:r>
    </w:p>
    <w:p>
      <w:pPr>
        <w:pStyle w:val="Normal"/>
        <w:numPr>
          <w:ilvl w:val="2"/>
          <w:numId w:val="46"/>
        </w:numPr>
        <w:tabs>
          <w:tab w:val="left" w:pos="3660" w:leader="none"/>
        </w:tabs>
        <w:ind w:left="1429" w:hanging="720"/>
        <w:jc w:val="both"/>
        <w:rPr>
          <w:rFonts w:ascii="Tahoma" w:hAnsi="Tahoma" w:eastAsia="Tahoma" w:cs="Tahoma"/>
        </w:rPr>
      </w:pPr>
      <w:r>
        <w:rPr>
          <w:rFonts w:eastAsia="Tahoma" w:cs="Tahoma" w:ascii="Tahoma" w:hAnsi="Tahoma"/>
          <w:color w:val="E36C09"/>
          <w:highlight w:val="yellow"/>
        </w:rPr>
        <w:t>Desarrollo del entorno para el aprendizaje</w:t>
      </w:r>
    </w:p>
    <w:p>
      <w:pPr>
        <w:pStyle w:val="Normal"/>
        <w:tabs>
          <w:tab w:val="left" w:pos="3660" w:leader="none"/>
        </w:tabs>
        <w:ind w:left="1429" w:hanging="0"/>
        <w:jc w:val="both"/>
        <w:rPr/>
      </w:pPr>
      <w:r>
        <w:rPr>
          <w:rFonts w:eastAsia="Tahoma" w:cs="Tahoma" w:ascii="Tahoma" w:hAnsi="Tahoma"/>
          <w:color w:val="E36C09"/>
        </w:rPr>
        <w:tab/>
      </w:r>
    </w:p>
    <w:p>
      <w:pPr>
        <w:pStyle w:val="Normal"/>
        <w:numPr>
          <w:ilvl w:val="0"/>
          <w:numId w:val="120"/>
        </w:numPr>
        <w:tabs>
          <w:tab w:val="left" w:pos="3660" w:leader="none"/>
        </w:tabs>
        <w:ind w:left="1494" w:hanging="360"/>
        <w:jc w:val="both"/>
        <w:rPr>
          <w:rFonts w:ascii="Tahoma" w:hAnsi="Tahoma" w:eastAsia="Tahoma" w:cs="Tahoma"/>
        </w:rPr>
      </w:pPr>
      <w:r>
        <w:rPr>
          <w:rFonts w:eastAsia="Tahoma" w:cs="Tahoma" w:ascii="Tahoma" w:hAnsi="Tahoma"/>
          <w:color w:val="E36C09"/>
        </w:rPr>
        <w:t xml:space="preserve">Desarrollo de TIC y nuevas tecnología para los programas transversales de TIC </w:t>
      </w:r>
    </w:p>
    <w:p>
      <w:pPr>
        <w:pStyle w:val="Normal"/>
        <w:tabs>
          <w:tab w:val="left" w:pos="3660" w:leader="none"/>
        </w:tabs>
        <w:ind w:left="1494" w:hanging="0"/>
        <w:jc w:val="both"/>
        <w:rPr/>
      </w:pPr>
      <w:r>
        <w:rPr/>
      </w:r>
    </w:p>
    <w:p>
      <w:pPr>
        <w:pStyle w:val="Normal"/>
        <w:numPr>
          <w:ilvl w:val="0"/>
          <w:numId w:val="79"/>
        </w:numPr>
        <w:ind w:left="1494" w:hanging="360"/>
        <w:jc w:val="both"/>
        <w:rPr/>
      </w:pPr>
      <w:r>
        <w:rPr>
          <w:rFonts w:eastAsia="Tahoma" w:cs="Tahoma" w:ascii="Tahoma" w:hAnsi="Tahoma"/>
        </w:rPr>
        <w:t>Datacenter: construcción del datacenter con el cumplimiento de estándares en las instalaciones de la Universidad para el almacenamiento de la infraestructura del centro de datos de los diferentes servicios informáticos que ofrece la Universidad a su comunidad y a externos. Dentro de los aspectos más relevantes gestionados se encuentran la virtualización y balanceo de servidores, optimización de la red, renovación de suscripciones, soportes y garantías en software y hardware y renovación permanente del hardware y software de Datacenter.</w:t>
      </w:r>
    </w:p>
    <w:p>
      <w:pPr>
        <w:pStyle w:val="Normal"/>
        <w:ind w:left="1494" w:hanging="0"/>
        <w:jc w:val="both"/>
        <w:rPr/>
      </w:pPr>
      <w:r>
        <w:rPr/>
      </w:r>
    </w:p>
    <w:p>
      <w:pPr>
        <w:pStyle w:val="Normal"/>
        <w:numPr>
          <w:ilvl w:val="0"/>
          <w:numId w:val="79"/>
        </w:numPr>
        <w:ind w:left="1494" w:hanging="360"/>
        <w:jc w:val="both"/>
        <w:rPr/>
      </w:pPr>
      <w:r>
        <w:rPr>
          <w:rFonts w:eastAsia="Tahoma" w:cs="Tahoma" w:ascii="Tahoma" w:hAnsi="Tahoma"/>
        </w:rPr>
        <w:t>Laboratorios: Apoyo con recursos tecnológicos en los nuevos laboratorios de Física, Química, Histología, Centro de Genómica, Festo, Microbiología. Igualmente se apoyó la renovación tecnológica de los laboratorios de Medicina, Anatomía y Psicología Experimental.</w:t>
      </w:r>
    </w:p>
    <w:p>
      <w:pPr>
        <w:pStyle w:val="Normal"/>
        <w:ind w:left="720" w:hanging="0"/>
        <w:rPr/>
      </w:pPr>
      <w:r>
        <w:rPr/>
      </w:r>
    </w:p>
    <w:p>
      <w:pPr>
        <w:pStyle w:val="Normal"/>
        <w:numPr>
          <w:ilvl w:val="0"/>
          <w:numId w:val="79"/>
        </w:numPr>
        <w:ind w:left="1494" w:hanging="360"/>
        <w:jc w:val="both"/>
        <w:rPr/>
      </w:pPr>
      <w:r>
        <w:rPr>
          <w:rFonts w:eastAsia="Tahoma" w:cs="Tahoma" w:ascii="Tahoma" w:hAnsi="Tahoma"/>
        </w:rPr>
        <w:t>Aulas Informáticas: Gestión y soporte para la renovación de todos los equipos de cómputo de las Aulas Informáticas y el Centro de Lenguas. Adecuación tecnológica para las nuevas aulas informáticas Fundadores, F313, sala MAC, aulas móviles Chía, nueva sala de cómputo Centro de Lenguas.</w:t>
      </w:r>
    </w:p>
    <w:p>
      <w:pPr>
        <w:pStyle w:val="Normal"/>
        <w:ind w:left="720" w:hanging="0"/>
        <w:rPr/>
      </w:pPr>
      <w:r>
        <w:rPr/>
      </w:r>
    </w:p>
    <w:p>
      <w:pPr>
        <w:pStyle w:val="Normal"/>
        <w:numPr>
          <w:ilvl w:val="0"/>
          <w:numId w:val="79"/>
        </w:numPr>
        <w:ind w:left="1494" w:hanging="360"/>
        <w:jc w:val="both"/>
        <w:rPr/>
      </w:pPr>
      <w:r>
        <w:rPr>
          <w:rFonts w:eastAsia="Tahoma" w:cs="Tahoma" w:ascii="Tahoma" w:hAnsi="Tahoma"/>
        </w:rPr>
        <w:t>Dotación tecnológica en espacios académicos: Dotación tecnológica para todas las aulas de la Institución (bloque M, Aulas Bloque N, Aulas Bloque C, instalación de video beams, compra de ebeam (tableros digitales), Pantallas interactivas, Turning point (sistema de votación), carteleras digitales, sonido en aulas de gran capacidad.</w:t>
      </w:r>
    </w:p>
    <w:p>
      <w:pPr>
        <w:pStyle w:val="Normal"/>
        <w:ind w:left="720" w:hanging="0"/>
        <w:rPr/>
      </w:pPr>
      <w:r>
        <w:rPr/>
      </w:r>
    </w:p>
    <w:p>
      <w:pPr>
        <w:pStyle w:val="Normal"/>
        <w:numPr>
          <w:ilvl w:val="0"/>
          <w:numId w:val="79"/>
        </w:numPr>
        <w:ind w:left="1494" w:hanging="360"/>
        <w:jc w:val="both"/>
        <w:rPr/>
      </w:pPr>
      <w:r>
        <w:rPr>
          <w:rFonts w:eastAsia="Tahoma" w:cs="Tahoma" w:ascii="Tahoma" w:hAnsi="Tahoma"/>
        </w:rPr>
        <w:t>Dotación de auditorios: los auditorios se adecuaron con video beams, equipos de audio especializados, el auditorio principal se dotó con 2 pantallas de gran formato para reproducción de multimedia audiovisual, estas herramientas que permitan el adecuado desarrollo de las actividades llevadas a cabo.</w:t>
      </w:r>
    </w:p>
    <w:p>
      <w:pPr>
        <w:pStyle w:val="Normal"/>
        <w:ind w:left="720" w:hanging="0"/>
        <w:rPr/>
      </w:pPr>
      <w:r>
        <w:rPr/>
      </w:r>
    </w:p>
    <w:p>
      <w:pPr>
        <w:pStyle w:val="Normal"/>
        <w:numPr>
          <w:ilvl w:val="0"/>
          <w:numId w:val="79"/>
        </w:numPr>
        <w:ind w:left="1494" w:hanging="360"/>
        <w:jc w:val="both"/>
        <w:rPr/>
      </w:pPr>
      <w:r>
        <w:rPr>
          <w:rFonts w:eastAsia="Tahoma" w:cs="Tahoma" w:ascii="Tahoma" w:hAnsi="Tahoma"/>
        </w:rPr>
        <w:t>Controles de acceso: La dirección de tecnología también lidero la instalación y adecuación de los controles de acceso de las porterías de la carrera 9, la calle 134 y la carrera 7 con la automatización de los ingresos, y los circuitos cerrados de cada una de los ingresos al campus.</w:t>
      </w:r>
    </w:p>
    <w:p>
      <w:pPr>
        <w:pStyle w:val="Normal"/>
        <w:ind w:left="720" w:hanging="0"/>
        <w:rPr/>
      </w:pPr>
      <w:r>
        <w:rPr/>
      </w:r>
    </w:p>
    <w:p>
      <w:pPr>
        <w:pStyle w:val="Normal"/>
        <w:numPr>
          <w:ilvl w:val="0"/>
          <w:numId w:val="79"/>
        </w:numPr>
        <w:spacing w:before="0" w:after="0"/>
        <w:ind w:left="1494" w:hanging="360"/>
        <w:contextualSpacing/>
        <w:jc w:val="both"/>
        <w:rPr/>
      </w:pPr>
      <w:r>
        <w:rPr>
          <w:rFonts w:eastAsia="Tahoma" w:cs="Tahoma" w:ascii="Tahoma" w:hAnsi="Tahoma"/>
        </w:rPr>
        <w:t>Renovación de Biblioteca: se realizó la adecuación de portátiles, fotocopiadora, auto préstamo y auto devolución, instalación de video beams y pantallas en salas de estudio, video Wall, carros transportadores y cargadores adicionales de portátiles.</w:t>
      </w:r>
    </w:p>
    <w:p>
      <w:pPr>
        <w:pStyle w:val="Normal"/>
        <w:ind w:left="720" w:hanging="0"/>
        <w:rPr/>
      </w:pPr>
      <w:r>
        <w:rPr/>
      </w:r>
    </w:p>
    <w:p>
      <w:pPr>
        <w:pStyle w:val="Normal"/>
        <w:numPr>
          <w:ilvl w:val="0"/>
          <w:numId w:val="79"/>
        </w:numPr>
        <w:spacing w:before="0" w:after="0"/>
        <w:ind w:left="1494" w:hanging="360"/>
        <w:contextualSpacing/>
        <w:jc w:val="both"/>
        <w:rPr/>
      </w:pPr>
      <w:r>
        <w:rPr>
          <w:rFonts w:eastAsia="Tahoma" w:cs="Tahoma" w:ascii="Tahoma" w:hAnsi="Tahoma"/>
        </w:rPr>
        <w:t>Gestión de Cursos Internacionales: se dispusieron los recursos tecnológicos para ser posible la relación de cursos de educación continuada como Nestlé a través de la plataforma Moodle.</w:t>
      </w:r>
    </w:p>
    <w:p>
      <w:pPr>
        <w:pStyle w:val="Normal"/>
        <w:ind w:left="720" w:hanging="0"/>
        <w:rPr/>
      </w:pPr>
      <w:r>
        <w:rPr/>
      </w:r>
    </w:p>
    <w:p>
      <w:pPr>
        <w:pStyle w:val="Normal"/>
        <w:numPr>
          <w:ilvl w:val="0"/>
          <w:numId w:val="79"/>
        </w:numPr>
        <w:spacing w:before="0" w:after="0"/>
        <w:ind w:left="1494" w:hanging="360"/>
        <w:contextualSpacing/>
        <w:jc w:val="both"/>
        <w:rPr/>
      </w:pPr>
      <w:r>
        <w:rPr>
          <w:rFonts w:eastAsia="Tahoma" w:cs="Tahoma" w:ascii="Tahoma" w:hAnsi="Tahoma"/>
        </w:rPr>
        <w:t>Renovación Tecnológica: continuamente se ha gestionado y apoyado la renovación tecnológica de los equipos de cómputo asignados tanto en áreas académicas como administrativas, la renovación no sólo se ha realizado con equipos nuevos de gran desempeño sino en gran medida se han usado los equipos renovados para el servicio al estudiante que al momento de ser renovados únicamente presentan entre 3 y 5 años de uso.</w:t>
      </w:r>
    </w:p>
    <w:p>
      <w:pPr>
        <w:pStyle w:val="Normal"/>
        <w:tabs>
          <w:tab w:val="left" w:pos="3660" w:leader="none"/>
        </w:tabs>
        <w:ind w:left="1494" w:hanging="0"/>
        <w:jc w:val="both"/>
        <w:rPr/>
      </w:pPr>
      <w:r>
        <w:rPr/>
      </w:r>
    </w:p>
    <w:p>
      <w:pPr>
        <w:pStyle w:val="Normal"/>
        <w:numPr>
          <w:ilvl w:val="0"/>
          <w:numId w:val="120"/>
        </w:numPr>
        <w:tabs>
          <w:tab w:val="left" w:pos="3660" w:leader="none"/>
        </w:tabs>
        <w:ind w:left="1494" w:hanging="360"/>
        <w:jc w:val="both"/>
        <w:rPr>
          <w:rFonts w:ascii="Tahoma" w:hAnsi="Tahoma" w:eastAsia="Tahoma" w:cs="Tahoma"/>
        </w:rPr>
      </w:pPr>
      <w:r>
        <w:rPr>
          <w:rFonts w:eastAsia="Tahoma" w:cs="Tahoma" w:ascii="Tahoma" w:hAnsi="Tahoma"/>
          <w:color w:val="E36C09"/>
          <w:highlight w:val="yellow"/>
        </w:rPr>
        <w:t>Implementación del Sistema de Información Unificado</w:t>
      </w:r>
    </w:p>
    <w:p>
      <w:pPr>
        <w:pStyle w:val="Normal"/>
        <w:tabs>
          <w:tab w:val="left" w:pos="3660" w:leader="none"/>
        </w:tabs>
        <w:ind w:left="1494" w:hanging="0"/>
        <w:jc w:val="both"/>
        <w:rPr/>
      </w:pPr>
      <w:r>
        <w:rPr/>
      </w:r>
    </w:p>
    <w:p>
      <w:pPr>
        <w:pStyle w:val="Normal"/>
        <w:numPr>
          <w:ilvl w:val="0"/>
          <w:numId w:val="111"/>
        </w:numPr>
        <w:spacing w:before="0" w:after="0"/>
        <w:ind w:left="1494" w:hanging="360"/>
        <w:contextualSpacing/>
        <w:jc w:val="both"/>
        <w:rPr/>
      </w:pPr>
      <w:r>
        <w:rPr>
          <w:rFonts w:eastAsia="Tahoma" w:cs="Tahoma" w:ascii="Tahoma" w:hAnsi="Tahoma"/>
        </w:rPr>
        <w:t>Implementación Sistema PeopleSoft (ERP): Implementación de los siguientes módulos de PeopleSoft Finanzas - Planificación de Recursos Empresariales: Cuentas a pagar (AP), Compras (PO), Activos Fijos (AM), Control de Compromisos (KK), Cuentas por Cobrar (AR), Contabilidad (GL), Inventarios (IN), Facturación.</w:t>
      </w:r>
    </w:p>
    <w:p>
      <w:pPr>
        <w:pStyle w:val="Normal"/>
        <w:ind w:left="1494" w:hanging="0"/>
        <w:jc w:val="both"/>
        <w:rPr/>
      </w:pPr>
      <w:r>
        <w:rPr/>
      </w:r>
    </w:p>
    <w:p>
      <w:pPr>
        <w:pStyle w:val="Normal"/>
        <w:numPr>
          <w:ilvl w:val="0"/>
          <w:numId w:val="111"/>
        </w:numPr>
        <w:spacing w:before="0" w:after="0"/>
        <w:ind w:left="1494" w:hanging="360"/>
        <w:contextualSpacing/>
        <w:jc w:val="both"/>
        <w:rPr/>
      </w:pPr>
      <w:r>
        <w:rPr>
          <w:rFonts w:eastAsia="Tahoma" w:cs="Tahoma" w:ascii="Tahoma" w:hAnsi="Tahoma"/>
        </w:rPr>
        <w:t>Implementación Sistema PeopleSoft (Campus): implementación del módulo de Finanzas Estudiantiles (FS) el cual se encarga de registrar información como: inscripciones, matrículas, derechos pecuniarios, becas, descuentos y estímulos para la comunidad universitaria, entre otros.</w:t>
      </w:r>
    </w:p>
    <w:p>
      <w:pPr>
        <w:pStyle w:val="Normal"/>
        <w:ind w:left="720" w:hanging="0"/>
        <w:rPr>
          <w:highlight w:val="yellow"/>
        </w:rPr>
      </w:pPr>
      <w:r>
        <w:rPr>
          <w:highlight w:val="yellow"/>
        </w:rPr>
      </w:r>
    </w:p>
    <w:p>
      <w:pPr>
        <w:pStyle w:val="Normal"/>
        <w:numPr>
          <w:ilvl w:val="0"/>
          <w:numId w:val="111"/>
        </w:numPr>
        <w:spacing w:before="0" w:after="0"/>
        <w:ind w:left="1494" w:hanging="360"/>
        <w:contextualSpacing/>
        <w:jc w:val="both"/>
        <w:rPr>
          <w:highlight w:val="yellow"/>
        </w:rPr>
      </w:pPr>
      <w:r>
        <w:rPr>
          <w:rFonts w:eastAsia="Tahoma" w:cs="Tahoma" w:ascii="Tahoma" w:hAnsi="Tahoma"/>
          <w:highlight w:val="yellow"/>
        </w:rPr>
        <w:t>Fortalecimiento del proceso financiero de la pre-matricula: desarrollo de integraciones entre el sistema académico (sala) y el ERP (peoplesoft) con el fin de mejorar el servicio a los estudiantes (disponibilidad de la plataforma y reducción de reclamos por pagos).</w:t>
      </w:r>
    </w:p>
    <w:p>
      <w:pPr>
        <w:pStyle w:val="Normal"/>
        <w:ind w:left="720" w:hanging="0"/>
        <w:rPr/>
      </w:pPr>
      <w:r>
        <w:rPr/>
      </w:r>
    </w:p>
    <w:p>
      <w:pPr>
        <w:pStyle w:val="Normal"/>
        <w:numPr>
          <w:ilvl w:val="0"/>
          <w:numId w:val="111"/>
        </w:numPr>
        <w:spacing w:before="0" w:after="0"/>
        <w:ind w:left="1494" w:hanging="360"/>
        <w:contextualSpacing/>
        <w:jc w:val="both"/>
        <w:rPr/>
      </w:pPr>
      <w:r>
        <w:rPr>
          <w:rFonts w:eastAsia="Tahoma" w:cs="Tahoma" w:ascii="Tahoma" w:hAnsi="Tahoma"/>
        </w:rPr>
        <w:t>Actualización SiTiiO: Sistema de información para la transferencia de investigación e innovación organizada.</w:t>
      </w:r>
    </w:p>
    <w:p>
      <w:pPr>
        <w:pStyle w:val="Normal"/>
        <w:ind w:left="720" w:hanging="0"/>
        <w:rPr/>
      </w:pPr>
      <w:r>
        <w:rPr/>
      </w:r>
    </w:p>
    <w:p>
      <w:pPr>
        <w:pStyle w:val="Normal"/>
        <w:numPr>
          <w:ilvl w:val="0"/>
          <w:numId w:val="111"/>
        </w:numPr>
        <w:spacing w:before="0" w:after="0"/>
        <w:ind w:left="1494" w:hanging="360"/>
        <w:contextualSpacing/>
        <w:jc w:val="both"/>
        <w:rPr/>
      </w:pPr>
      <w:r>
        <w:rPr>
          <w:rFonts w:eastAsia="Tahoma" w:cs="Tahoma" w:ascii="Tahoma" w:hAnsi="Tahoma"/>
        </w:rPr>
        <w:t>Sistema de Gestión de Educación Continuada: herramienta para la gestión de los diferentes procesos de la División de Educación Continuada desde la creación de cursos hasta la certificación de estudiantes y posterior evaluación de sus cursos.   </w:t>
      </w:r>
    </w:p>
    <w:p>
      <w:pPr>
        <w:pStyle w:val="Normal"/>
        <w:ind w:left="720" w:hanging="0"/>
        <w:rPr/>
      </w:pPr>
      <w:r>
        <w:rPr/>
      </w:r>
    </w:p>
    <w:p>
      <w:pPr>
        <w:pStyle w:val="Normal"/>
        <w:numPr>
          <w:ilvl w:val="0"/>
          <w:numId w:val="111"/>
        </w:numPr>
        <w:spacing w:before="0" w:after="0"/>
        <w:ind w:left="1494" w:hanging="360"/>
        <w:contextualSpacing/>
        <w:jc w:val="both"/>
        <w:rPr/>
      </w:pPr>
      <w:r>
        <w:rPr>
          <w:rFonts w:eastAsia="Tahoma" w:cs="Tahoma" w:ascii="Tahoma" w:hAnsi="Tahoma"/>
        </w:rPr>
        <w:t>Creación usuarios docentes en SALA, Google Apps y LDAP: integración de la gestión de usuarios en las distintas plataformas de la Universidad (sistema académico, correo institucional, aulas virtuales y biblioteca).</w:t>
      </w:r>
    </w:p>
    <w:p>
      <w:pPr>
        <w:pStyle w:val="Normal"/>
        <w:ind w:left="2160" w:hanging="0"/>
        <w:jc w:val="both"/>
        <w:rPr/>
      </w:pPr>
      <w:r>
        <w:rPr>
          <w:rFonts w:eastAsia="Tahoma" w:cs="Tahoma" w:ascii="Tahoma" w:hAnsi="Tahoma"/>
        </w:rPr>
        <w:t>                     </w:t>
      </w:r>
    </w:p>
    <w:p>
      <w:pPr>
        <w:pStyle w:val="Normal"/>
        <w:numPr>
          <w:ilvl w:val="0"/>
          <w:numId w:val="120"/>
        </w:numPr>
        <w:ind w:left="1494" w:hanging="360"/>
        <w:jc w:val="both"/>
        <w:rPr>
          <w:rFonts w:ascii="Tahoma" w:hAnsi="Tahoma" w:eastAsia="Tahoma" w:cs="Tahoma"/>
        </w:rPr>
      </w:pPr>
      <w:r>
        <w:rPr>
          <w:rFonts w:eastAsia="Tahoma" w:cs="Tahoma" w:ascii="Tahoma" w:hAnsi="Tahoma"/>
          <w:color w:val="E36C09"/>
        </w:rPr>
        <w:t>Fortalecimiento de los servicios en línea</w:t>
      </w:r>
      <w:r>
        <w:rPr>
          <w:rFonts w:eastAsia="Tahoma" w:cs="Tahoma" w:ascii="Tahoma" w:hAnsi="Tahoma"/>
          <w:i/>
          <w:color w:val="E36C09"/>
        </w:rPr>
        <w:t xml:space="preserve"> </w:t>
      </w:r>
    </w:p>
    <w:p>
      <w:pPr>
        <w:pStyle w:val="Normal"/>
        <w:ind w:left="2160" w:hanging="0"/>
        <w:jc w:val="both"/>
        <w:rPr/>
      </w:pPr>
      <w:r>
        <w:rPr>
          <w:rFonts w:eastAsia="Tahoma" w:cs="Tahoma" w:ascii="Tahoma" w:hAnsi="Tahoma"/>
        </w:rPr>
        <w:t>                          </w:t>
      </w:r>
    </w:p>
    <w:p>
      <w:pPr>
        <w:pStyle w:val="Normal"/>
        <w:numPr>
          <w:ilvl w:val="0"/>
          <w:numId w:val="94"/>
        </w:numPr>
        <w:spacing w:before="0" w:after="0"/>
        <w:ind w:left="1494" w:hanging="360"/>
        <w:contextualSpacing/>
        <w:jc w:val="both"/>
        <w:rPr/>
      </w:pPr>
      <w:r>
        <w:rPr>
          <w:rFonts w:eastAsia="Tahoma" w:cs="Tahoma" w:ascii="Tahoma" w:hAnsi="Tahoma"/>
        </w:rPr>
        <w:t>Aplicación móvil para estudiantes (iPhone y Android): aplicación institucional de la Universidad con servicios para los estudiantes como la consulta de notas, consulta del horario, pagos en línea, acceso a aulas virtuales y el correo institucional.</w:t>
      </w:r>
    </w:p>
    <w:p>
      <w:pPr>
        <w:pStyle w:val="Normal"/>
        <w:ind w:left="1494" w:hanging="0"/>
        <w:jc w:val="both"/>
        <w:rPr/>
      </w:pPr>
      <w:r>
        <w:rPr/>
      </w:r>
    </w:p>
    <w:p>
      <w:pPr>
        <w:pStyle w:val="Normal"/>
        <w:numPr>
          <w:ilvl w:val="0"/>
          <w:numId w:val="94"/>
        </w:numPr>
        <w:spacing w:before="0" w:after="0"/>
        <w:ind w:left="1494" w:hanging="360"/>
        <w:contextualSpacing/>
        <w:jc w:val="both"/>
        <w:rPr/>
      </w:pPr>
      <w:r>
        <w:rPr>
          <w:rFonts w:eastAsia="Tahoma" w:cs="Tahoma" w:ascii="Tahoma" w:hAnsi="Tahoma"/>
        </w:rPr>
        <w:t>El Bosque Te Escucha: Sistema de felicitaciones, sugerencias, ideas, reclamos, peticiones y oportunidades de mejora de la Universidad El Bosque.</w:t>
      </w:r>
    </w:p>
    <w:p>
      <w:pPr>
        <w:pStyle w:val="Normal"/>
        <w:ind w:left="720" w:hanging="0"/>
        <w:rPr/>
      </w:pPr>
      <w:r>
        <w:rPr/>
      </w:r>
    </w:p>
    <w:p>
      <w:pPr>
        <w:pStyle w:val="Normal"/>
        <w:numPr>
          <w:ilvl w:val="0"/>
          <w:numId w:val="94"/>
        </w:numPr>
        <w:spacing w:before="0" w:after="0"/>
        <w:ind w:left="1494" w:hanging="360"/>
        <w:contextualSpacing/>
        <w:jc w:val="both"/>
        <w:rPr/>
      </w:pPr>
      <w:r>
        <w:rPr>
          <w:rFonts w:eastAsia="Tahoma" w:cs="Tahoma" w:ascii="Tahoma" w:hAnsi="Tahoma"/>
        </w:rPr>
        <w:t>Sistema de asignación de espacios físicos: sistema para la gestión de aulas de clase, auditorios, aulas informáticas, laboratorios y otros espacios físicos de la Universidad a través del cual se realiza la programación de los mismos. Los estudiantes y docentes pueden consultar su horario en línea así como en las pantallas instaladas en las principales entradas de la Universidad.</w:t>
      </w:r>
    </w:p>
    <w:p>
      <w:pPr>
        <w:pStyle w:val="Normal"/>
        <w:ind w:left="1494" w:hanging="0"/>
        <w:jc w:val="both"/>
        <w:rPr/>
      </w:pPr>
      <w:r>
        <w:rPr/>
      </w:r>
    </w:p>
    <w:p>
      <w:pPr>
        <w:pStyle w:val="Normal"/>
        <w:numPr>
          <w:ilvl w:val="0"/>
          <w:numId w:val="94"/>
        </w:numPr>
        <w:spacing w:before="0" w:after="0"/>
        <w:ind w:left="1494" w:hanging="360"/>
        <w:contextualSpacing/>
        <w:jc w:val="both"/>
        <w:rPr/>
      </w:pPr>
      <w:r>
        <w:rPr>
          <w:rFonts w:eastAsia="Tahoma" w:cs="Tahoma" w:ascii="Tahoma" w:hAnsi="Tahoma"/>
        </w:rPr>
        <w:t>Simulador financiero: módulo que permite a los estudiantes interesados en solicitar un crédito educativo a la Universidad, evaluar y elegir el plan de pagos en el que estaría interesado y acceder a todos los formatos requeridos desde el sistema.</w:t>
      </w:r>
    </w:p>
    <w:p>
      <w:pPr>
        <w:pStyle w:val="Normal"/>
        <w:ind w:left="1494" w:hanging="0"/>
        <w:jc w:val="both"/>
        <w:rPr/>
      </w:pPr>
      <w:r>
        <w:rPr/>
      </w:r>
    </w:p>
    <w:p>
      <w:pPr>
        <w:pStyle w:val="Normal"/>
        <w:numPr>
          <w:ilvl w:val="0"/>
          <w:numId w:val="94"/>
        </w:numPr>
        <w:spacing w:before="0" w:after="0"/>
        <w:ind w:left="1494" w:hanging="360"/>
        <w:contextualSpacing/>
        <w:jc w:val="both"/>
        <w:rPr/>
      </w:pPr>
      <w:r>
        <w:rPr>
          <w:rFonts w:eastAsia="Tahoma" w:cs="Tahoma" w:ascii="Tahoma" w:hAnsi="Tahoma"/>
        </w:rPr>
        <w:t>Sitio web multilingüe: se brindaron los recursos tecnológico necesarios que permitieron desarrollar el sitio web institucional en tres idiomas: español, inglés y francés</w:t>
      </w:r>
    </w:p>
    <w:p>
      <w:pPr>
        <w:pStyle w:val="Normal"/>
        <w:ind w:left="720" w:hanging="0"/>
        <w:rPr/>
      </w:pPr>
      <w:r>
        <w:rPr/>
      </w:r>
    </w:p>
    <w:p>
      <w:pPr>
        <w:pStyle w:val="Normal"/>
        <w:numPr>
          <w:ilvl w:val="0"/>
          <w:numId w:val="94"/>
        </w:numPr>
        <w:spacing w:before="0" w:after="0"/>
        <w:ind w:left="1494" w:hanging="360"/>
        <w:contextualSpacing/>
        <w:jc w:val="both"/>
        <w:rPr/>
      </w:pPr>
      <w:r>
        <w:rPr>
          <w:rFonts w:eastAsia="Tahoma" w:cs="Tahoma" w:ascii="Tahoma" w:hAnsi="Tahoma"/>
        </w:rPr>
        <w:t xml:space="preserve">Proyecto Auditoría de Notas: Fortalecimiento de la seguridad del proceso de digitación de notas a través de la implementación de controles de acceso para la digitación, modificación y aprobación de notas, así como trazabilidad de actividades, con el fin de asegurar la veracidad de la información académica de los estudiantes. </w:t>
      </w:r>
    </w:p>
    <w:p>
      <w:pPr>
        <w:pStyle w:val="Normal"/>
        <w:ind w:left="720" w:hanging="0"/>
        <w:rPr/>
      </w:pPr>
      <w:r>
        <w:rPr/>
      </w:r>
    </w:p>
    <w:p>
      <w:pPr>
        <w:pStyle w:val="Normal"/>
        <w:numPr>
          <w:ilvl w:val="0"/>
          <w:numId w:val="94"/>
        </w:numPr>
        <w:spacing w:before="0" w:after="0"/>
        <w:ind w:left="1494" w:hanging="360"/>
        <w:contextualSpacing/>
        <w:jc w:val="both"/>
        <w:rPr/>
      </w:pPr>
      <w:r>
        <w:rPr>
          <w:rFonts w:eastAsia="Tahoma" w:cs="Tahoma" w:ascii="Tahoma" w:hAnsi="Tahoma"/>
        </w:rPr>
        <w:t>Proyecto NIIF – PeopleSoft</w:t>
      </w:r>
    </w:p>
    <w:p>
      <w:pPr>
        <w:pStyle w:val="Normal"/>
        <w:ind w:left="720" w:hanging="0"/>
        <w:rPr/>
      </w:pPr>
      <w:r>
        <w:rPr/>
      </w:r>
    </w:p>
    <w:p>
      <w:pPr>
        <w:pStyle w:val="Normal"/>
        <w:numPr>
          <w:ilvl w:val="0"/>
          <w:numId w:val="94"/>
        </w:numPr>
        <w:spacing w:before="0" w:after="0"/>
        <w:ind w:left="1494" w:hanging="360"/>
        <w:contextualSpacing/>
        <w:jc w:val="both"/>
        <w:rPr/>
      </w:pPr>
      <w:r>
        <w:rPr>
          <w:rFonts w:eastAsia="Tahoma" w:cs="Tahoma" w:ascii="Tahoma" w:hAnsi="Tahoma"/>
        </w:rPr>
        <w:t>Implementación XOMA e Integraciones con PeopleSoft y SALA</w:t>
      </w:r>
    </w:p>
    <w:p>
      <w:pPr>
        <w:pStyle w:val="Normal"/>
        <w:ind w:left="720" w:hanging="0"/>
        <w:rPr/>
      </w:pPr>
      <w:r>
        <w:rPr/>
      </w:r>
    </w:p>
    <w:p>
      <w:pPr>
        <w:pStyle w:val="Normal"/>
        <w:numPr>
          <w:ilvl w:val="0"/>
          <w:numId w:val="94"/>
        </w:numPr>
        <w:spacing w:before="0" w:after="0"/>
        <w:ind w:left="1494" w:hanging="360"/>
        <w:contextualSpacing/>
        <w:jc w:val="both"/>
        <w:rPr/>
      </w:pPr>
      <w:r>
        <w:rPr>
          <w:rFonts w:eastAsia="Tahoma" w:cs="Tahoma" w:ascii="Tahoma" w:hAnsi="Tahoma"/>
        </w:rPr>
        <w:t>Chartfield 3 – (Todas las transacciones asociadas a un tercero para facilitar la generación de informes contables)</w:t>
      </w:r>
    </w:p>
    <w:p>
      <w:pPr>
        <w:pStyle w:val="Normal"/>
        <w:ind w:left="720" w:hanging="0"/>
        <w:rPr/>
      </w:pPr>
      <w:r>
        <w:rPr/>
      </w:r>
    </w:p>
    <w:p>
      <w:pPr>
        <w:pStyle w:val="Normal"/>
        <w:numPr>
          <w:ilvl w:val="0"/>
          <w:numId w:val="94"/>
        </w:numPr>
        <w:spacing w:before="0" w:after="0"/>
        <w:ind w:left="1494" w:hanging="360"/>
        <w:contextualSpacing/>
        <w:jc w:val="both"/>
        <w:rPr/>
      </w:pPr>
      <w:r>
        <w:rPr>
          <w:rFonts w:eastAsia="Tahoma" w:cs="Tahoma" w:ascii="Tahoma" w:hAnsi="Tahoma"/>
        </w:rPr>
        <w:t>Sistema de grados</w:t>
      </w:r>
    </w:p>
    <w:p>
      <w:pPr>
        <w:pStyle w:val="Normal"/>
        <w:ind w:left="720" w:hanging="0"/>
        <w:rPr/>
      </w:pPr>
      <w:r>
        <w:rPr/>
      </w:r>
    </w:p>
    <w:p>
      <w:pPr>
        <w:pStyle w:val="Normal"/>
        <w:numPr>
          <w:ilvl w:val="0"/>
          <w:numId w:val="94"/>
        </w:numPr>
        <w:spacing w:before="0" w:after="0"/>
        <w:ind w:left="1494" w:hanging="360"/>
        <w:contextualSpacing/>
        <w:jc w:val="both"/>
        <w:rPr>
          <w:b/>
          <w:b/>
        </w:rPr>
      </w:pPr>
      <w:r>
        <w:rPr>
          <w:rFonts w:eastAsia="Tahoma" w:cs="Tahoma" w:ascii="Tahoma" w:hAnsi="Tahoma"/>
        </w:rPr>
        <w:t>Sistema de verificación anti-plagio.</w:t>
      </w:r>
    </w:p>
    <w:p>
      <w:pPr>
        <w:pStyle w:val="Normal"/>
        <w:ind w:left="720" w:hanging="0"/>
        <w:rPr/>
      </w:pPr>
      <w:r>
        <w:rPr/>
      </w:r>
    </w:p>
    <w:p>
      <w:pPr>
        <w:pStyle w:val="Normal"/>
        <w:numPr>
          <w:ilvl w:val="0"/>
          <w:numId w:val="94"/>
        </w:numPr>
        <w:spacing w:before="0" w:after="0"/>
        <w:ind w:left="1494" w:hanging="360"/>
        <w:contextualSpacing/>
        <w:jc w:val="both"/>
        <w:rPr/>
      </w:pPr>
      <w:r>
        <w:rPr>
          <w:rFonts w:eastAsia="Tahoma" w:cs="Tahoma" w:ascii="Tahoma" w:hAnsi="Tahoma"/>
        </w:rPr>
        <w:t>Plataforma PSE y Agente Bancario (Banco de Bogotá)</w:t>
      </w:r>
    </w:p>
    <w:p>
      <w:pPr>
        <w:pStyle w:val="Normal"/>
        <w:ind w:left="720" w:hanging="0"/>
        <w:rPr/>
      </w:pPr>
      <w:r>
        <w:rPr/>
      </w:r>
    </w:p>
    <w:p>
      <w:pPr>
        <w:pStyle w:val="Normal"/>
        <w:numPr>
          <w:ilvl w:val="0"/>
          <w:numId w:val="94"/>
        </w:numPr>
        <w:spacing w:before="0" w:after="0"/>
        <w:ind w:left="1494" w:hanging="360"/>
        <w:contextualSpacing/>
        <w:jc w:val="both"/>
        <w:rPr/>
      </w:pPr>
      <w:r>
        <w:rPr>
          <w:rFonts w:eastAsia="Tahoma" w:cs="Tahoma" w:ascii="Tahoma" w:hAnsi="Tahoma"/>
        </w:rPr>
        <w:t>Proceso de inscripción y pago en línea para Educación Continuada</w:t>
      </w:r>
    </w:p>
    <w:p>
      <w:pPr>
        <w:pStyle w:val="Normal"/>
        <w:ind w:left="720" w:hanging="0"/>
        <w:rPr/>
      </w:pPr>
      <w:r>
        <w:rPr/>
      </w:r>
    </w:p>
    <w:p>
      <w:pPr>
        <w:pStyle w:val="Normal"/>
        <w:numPr>
          <w:ilvl w:val="0"/>
          <w:numId w:val="94"/>
        </w:numPr>
        <w:spacing w:before="0" w:after="0"/>
        <w:ind w:left="1494" w:hanging="360"/>
        <w:contextualSpacing/>
        <w:jc w:val="both"/>
        <w:rPr/>
      </w:pPr>
      <w:r>
        <w:rPr>
          <w:rFonts w:eastAsia="Tahoma" w:cs="Tahoma" w:ascii="Tahoma" w:hAnsi="Tahoma"/>
        </w:rPr>
        <w:t>Cobertura WiFi 100% áreas cubiertas sedes Usaquén y Chía.</w:t>
      </w:r>
    </w:p>
    <w:p>
      <w:pPr>
        <w:pStyle w:val="Normal"/>
        <w:ind w:left="360" w:hanging="0"/>
        <w:jc w:val="both"/>
        <w:rPr/>
      </w:pPr>
      <w:r>
        <w:rPr/>
      </w:r>
    </w:p>
    <w:p>
      <w:pPr>
        <w:pStyle w:val="Normal"/>
        <w:ind w:left="360" w:hanging="0"/>
        <w:jc w:val="both"/>
        <w:rPr/>
      </w:pPr>
      <w:r>
        <w:rPr/>
      </w:r>
    </w:p>
    <w:p>
      <w:pPr>
        <w:pStyle w:val="Normal"/>
        <w:numPr>
          <w:ilvl w:val="1"/>
          <w:numId w:val="46"/>
        </w:numPr>
        <w:spacing w:before="0" w:after="0"/>
        <w:ind w:left="360" w:hanging="360"/>
        <w:contextualSpacing/>
        <w:jc w:val="both"/>
        <w:rPr>
          <w:rFonts w:ascii="Tahoma" w:hAnsi="Tahoma" w:eastAsia="Tahoma" w:cs="Tahoma"/>
          <w:b/>
          <w:b/>
          <w:color w:val="E36C09"/>
          <w:sz w:val="26"/>
          <w:szCs w:val="26"/>
        </w:rPr>
      </w:pPr>
      <w:r>
        <w:rPr>
          <w:rFonts w:eastAsia="Tahoma" w:cs="Tahoma" w:ascii="Tahoma" w:hAnsi="Tahoma"/>
          <w:b/>
          <w:color w:val="E36C09"/>
          <w:sz w:val="26"/>
          <w:szCs w:val="26"/>
        </w:rPr>
        <w:t>Situación Actual</w:t>
      </w:r>
    </w:p>
    <w:p>
      <w:pPr>
        <w:pStyle w:val="Normal"/>
        <w:ind w:left="360" w:hanging="0"/>
        <w:jc w:val="both"/>
        <w:rPr/>
      </w:pPr>
      <w:r>
        <w:rPr/>
      </w:r>
    </w:p>
    <w:p>
      <w:pPr>
        <w:pStyle w:val="Normal"/>
        <w:numPr>
          <w:ilvl w:val="2"/>
          <w:numId w:val="80"/>
        </w:numPr>
        <w:spacing w:before="0" w:after="0"/>
        <w:ind w:left="1788" w:hanging="1080"/>
        <w:contextualSpacing/>
        <w:jc w:val="both"/>
        <w:rPr>
          <w:rFonts w:ascii="Tahoma" w:hAnsi="Tahoma" w:eastAsia="Tahoma" w:cs="Tahoma"/>
          <w:color w:val="E36C09"/>
        </w:rPr>
      </w:pPr>
      <w:r>
        <w:rPr>
          <w:rFonts w:eastAsia="Tahoma" w:cs="Tahoma" w:ascii="Tahoma" w:hAnsi="Tahoma"/>
          <w:b/>
          <w:color w:val="E36C09"/>
        </w:rPr>
        <w:t>Estructura Dirección de Tecnología</w:t>
      </w:r>
    </w:p>
    <w:p>
      <w:pPr>
        <w:pStyle w:val="Normal"/>
        <w:jc w:val="both"/>
        <w:rPr/>
      </w:pPr>
      <w:r>
        <w:rPr/>
      </w:r>
    </w:p>
    <w:p>
      <w:pPr>
        <w:pStyle w:val="Normal"/>
        <w:jc w:val="both"/>
        <w:rPr/>
      </w:pPr>
      <w:r>
        <w:rPr>
          <w:rFonts w:eastAsia="Tahoma" w:cs="Tahoma" w:ascii="Tahoma" w:hAnsi="Tahoma"/>
        </w:rPr>
        <w:t>La Dirección de Tecnología, actualmente está conformada por 24 colaboradores de diferentes especialidades y 16 personas en el área de Apoyo TIC a la Academia (Audiovisuales) que apoyan los diferentes procesos de la Universidad (gráfica 1).</w:t>
      </w:r>
    </w:p>
    <w:p>
      <w:pPr>
        <w:pStyle w:val="Normal"/>
        <w:ind w:left="360" w:hanging="0"/>
        <w:jc w:val="both"/>
        <w:rPr/>
      </w:pPr>
      <w:r>
        <w:rPr/>
      </w:r>
    </w:p>
    <w:p>
      <w:pPr>
        <w:pStyle w:val="Normal"/>
        <w:ind w:left="360" w:hanging="0"/>
        <w:jc w:val="both"/>
        <w:rPr/>
      </w:pPr>
      <w:r>
        <w:rPr/>
        <w:drawing>
          <wp:inline distT="0" distB="0" distL="0" distR="0">
            <wp:extent cx="5615305" cy="4497705"/>
            <wp:effectExtent l="0" t="0" r="0" b="0"/>
            <wp:docPr id="3" name="image06.png" descr="https://lh5.googleusercontent.com/IYv4CiCCqJp-Jcwbh1agG9M3Dk5r66nladbC6M7Jzn6Ux_Z-dvwYvl0ykRtYFVP9nhbzxiVmyDsVHzy8-UGk6OgPoIwjDCbCGDp3LHiDngXNbML175TWLxmJsU0JaXiD_5QndP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6.png" descr="https://lh5.googleusercontent.com/IYv4CiCCqJp-Jcwbh1agG9M3Dk5r66nladbC6M7Jzn6Ux_Z-dvwYvl0ykRtYFVP9nhbzxiVmyDsVHzy8-UGk6OgPoIwjDCbCGDp3LHiDngXNbML175TWLxmJsU0JaXiD_5QndPlU"/>
                    <pic:cNvPicPr>
                      <a:picLocks noChangeAspect="1" noChangeArrowheads="1"/>
                    </pic:cNvPicPr>
                  </pic:nvPicPr>
                  <pic:blipFill>
                    <a:blip r:embed="rId4"/>
                    <a:stretch>
                      <a:fillRect/>
                    </a:stretch>
                  </pic:blipFill>
                  <pic:spPr bwMode="auto">
                    <a:xfrm>
                      <a:off x="0" y="0"/>
                      <a:ext cx="5615305" cy="4497705"/>
                    </a:xfrm>
                    <a:prstGeom prst="rect">
                      <a:avLst/>
                    </a:prstGeom>
                  </pic:spPr>
                </pic:pic>
              </a:graphicData>
            </a:graphic>
          </wp:inline>
        </w:drawing>
      </w:r>
    </w:p>
    <w:p>
      <w:pPr>
        <w:pStyle w:val="Normal"/>
        <w:ind w:left="360" w:hanging="0"/>
        <w:jc w:val="both"/>
        <w:rPr/>
      </w:pPr>
      <w:r>
        <w:rPr/>
      </w:r>
    </w:p>
    <w:p>
      <w:pPr>
        <w:pStyle w:val="Normal"/>
        <w:ind w:left="708" w:hanging="0"/>
        <w:rPr/>
      </w:pPr>
      <w:r>
        <w:rPr>
          <w:rFonts w:eastAsia="Tahoma" w:cs="Tahoma" w:ascii="Tahoma" w:hAnsi="Tahoma"/>
          <w:sz w:val="20"/>
          <w:szCs w:val="20"/>
        </w:rPr>
        <w:t>Gráfica 1.     Estructura Orgánica Dirección de Tecnología.</w:t>
      </w:r>
    </w:p>
    <w:p>
      <w:pPr>
        <w:pStyle w:val="Normal"/>
        <w:ind w:left="1416" w:hanging="0"/>
        <w:rPr/>
      </w:pPr>
      <w:r>
        <w:rPr>
          <w:rFonts w:eastAsia="Tahoma" w:cs="Tahoma" w:ascii="Tahoma" w:hAnsi="Tahoma"/>
          <w:sz w:val="20"/>
          <w:szCs w:val="20"/>
        </w:rPr>
        <w:t xml:space="preserve">       </w:t>
      </w:r>
      <w:r>
        <w:rPr>
          <w:rFonts w:eastAsia="Tahoma" w:cs="Tahoma" w:ascii="Tahoma" w:hAnsi="Tahoma"/>
          <w:sz w:val="20"/>
          <w:szCs w:val="20"/>
        </w:rPr>
        <w:t xml:space="preserve">Fuente: Dirección de Tecnología. Julio 2016. </w:t>
      </w:r>
    </w:p>
    <w:p>
      <w:pPr>
        <w:pStyle w:val="Normal"/>
        <w:numPr>
          <w:ilvl w:val="2"/>
          <w:numId w:val="80"/>
        </w:numPr>
        <w:spacing w:before="0" w:after="0"/>
        <w:ind w:left="1788" w:hanging="1080"/>
        <w:contextualSpacing/>
        <w:jc w:val="both"/>
        <w:rPr>
          <w:rFonts w:ascii="Tahoma" w:hAnsi="Tahoma" w:eastAsia="Tahoma" w:cs="Tahoma"/>
          <w:color w:val="E36C09"/>
        </w:rPr>
      </w:pPr>
      <w:r>
        <w:rPr>
          <w:rFonts w:eastAsia="Tahoma" w:cs="Tahoma" w:ascii="Tahoma" w:hAnsi="Tahoma"/>
          <w:b/>
          <w:color w:val="E36C09"/>
        </w:rPr>
        <w:t>Modelo de Gobierno - Procesos</w:t>
      </w:r>
    </w:p>
    <w:p>
      <w:pPr>
        <w:pStyle w:val="Normal"/>
        <w:jc w:val="both"/>
        <w:rPr/>
      </w:pPr>
      <w:r>
        <w:rPr/>
      </w:r>
    </w:p>
    <w:p>
      <w:pPr>
        <w:pStyle w:val="Normal"/>
        <w:jc w:val="both"/>
        <w:rPr/>
      </w:pPr>
      <w:r>
        <w:rPr>
          <w:rFonts w:eastAsia="Tahoma" w:cs="Tahoma" w:ascii="Tahoma" w:hAnsi="Tahoma"/>
        </w:rPr>
        <w:t xml:space="preserve">En coherencia con el Plan De Gestión De Calidad Institucional la Dirección de Tecnología cuenta con un modelo de gestión de la calidad TI que se fundamenta en la planeación institucional, Misión, Visión y Orientación Estratégica de la Universidad. </w:t>
      </w:r>
    </w:p>
    <w:p>
      <w:pPr>
        <w:pStyle w:val="Normal"/>
        <w:jc w:val="both"/>
        <w:rPr/>
      </w:pPr>
      <w:r>
        <w:rPr/>
      </w:r>
    </w:p>
    <w:p>
      <w:pPr>
        <w:pStyle w:val="Normal"/>
        <w:jc w:val="both"/>
        <w:rPr/>
      </w:pPr>
      <w:r>
        <w:rPr>
          <w:rFonts w:eastAsia="Tahoma" w:cs="Tahoma" w:ascii="Tahoma" w:hAnsi="Tahoma"/>
        </w:rPr>
        <w:t>Este modelo contempla la relación con el cliente, la arquitectura TI, proyectos TI, servicios TI, gestión de la información, gestión de los proveedores, innovación tecnológica, apoyo TIC y gestión administrativa y financiera de TI en un ciclo virtuoso de planeación (Planear, Ejecutar, Controlar, Analizar y Retroalimentar), esto relacionado con el entorno y entregando servicios de valor a los usuarios (gráfica 2).</w:t>
      </w:r>
    </w:p>
    <w:p>
      <w:pPr>
        <w:pStyle w:val="Normal"/>
        <w:ind w:left="360" w:hanging="0"/>
        <w:jc w:val="both"/>
        <w:rPr/>
      </w:pPr>
      <w:r>
        <w:rPr/>
      </w:r>
    </w:p>
    <w:p>
      <w:pPr>
        <w:pStyle w:val="Normal"/>
        <w:ind w:left="360" w:hanging="0"/>
        <w:jc w:val="both"/>
        <w:rPr/>
      </w:pPr>
      <w:r>
        <w:rPr/>
        <w:drawing>
          <wp:inline distT="0" distB="0" distL="0" distR="0">
            <wp:extent cx="5506085" cy="4371340"/>
            <wp:effectExtent l="0" t="0" r="0" b="0"/>
            <wp:docPr id="4" name="image13.png" descr="https://lh5.googleusercontent.com/Z5dWRggY3joXuxHfvniVJ2Bv6BFsjgq25qg1mFntBAhwr2jxmABcK1eJHTBWn5YcsOUOsBTOG8jNfjp9b98Ya0iyPZN1t3tGU-7Hzy5m5EnJFjTNMaYF2AP2Ob-OvTbgVDV_kY3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png" descr="https://lh5.googleusercontent.com/Z5dWRggY3joXuxHfvniVJ2Bv6BFsjgq25qg1mFntBAhwr2jxmABcK1eJHTBWn5YcsOUOsBTOG8jNfjp9b98Ya0iyPZN1t3tGU-7Hzy5m5EnJFjTNMaYF2AP2Ob-OvTbgVDV_kY3T"/>
                    <pic:cNvPicPr>
                      <a:picLocks noChangeAspect="1" noChangeArrowheads="1"/>
                    </pic:cNvPicPr>
                  </pic:nvPicPr>
                  <pic:blipFill>
                    <a:blip r:embed="rId5"/>
                    <a:stretch>
                      <a:fillRect/>
                    </a:stretch>
                  </pic:blipFill>
                  <pic:spPr bwMode="auto">
                    <a:xfrm>
                      <a:off x="0" y="0"/>
                      <a:ext cx="5506085" cy="4371340"/>
                    </a:xfrm>
                    <a:prstGeom prst="rect">
                      <a:avLst/>
                    </a:prstGeom>
                  </pic:spPr>
                </pic:pic>
              </a:graphicData>
            </a:graphic>
          </wp:inline>
        </w:drawing>
      </w:r>
    </w:p>
    <w:p>
      <w:pPr>
        <w:pStyle w:val="Normal"/>
        <w:ind w:left="360" w:hanging="0"/>
        <w:jc w:val="both"/>
        <w:rPr/>
      </w:pPr>
      <w:r>
        <w:rPr/>
      </w:r>
    </w:p>
    <w:p>
      <w:pPr>
        <w:pStyle w:val="Normal"/>
        <w:ind w:left="708" w:hanging="0"/>
        <w:rPr/>
      </w:pPr>
      <w:r>
        <w:rPr>
          <w:rFonts w:eastAsia="Tahoma" w:cs="Tahoma" w:ascii="Tahoma" w:hAnsi="Tahoma"/>
          <w:sz w:val="20"/>
          <w:szCs w:val="20"/>
        </w:rPr>
        <w:t>Gráfica 2.     Modelo de Gestión de la Calidad TI</w:t>
      </w:r>
    </w:p>
    <w:p>
      <w:pPr>
        <w:pStyle w:val="Normal"/>
        <w:ind w:left="1416" w:hanging="0"/>
        <w:rPr/>
      </w:pPr>
      <w:r>
        <w:rPr>
          <w:rFonts w:eastAsia="Tahoma" w:cs="Tahoma" w:ascii="Tahoma" w:hAnsi="Tahoma"/>
          <w:sz w:val="20"/>
          <w:szCs w:val="20"/>
        </w:rPr>
        <w:t xml:space="preserve">       </w:t>
      </w:r>
      <w:r>
        <w:rPr>
          <w:rFonts w:eastAsia="Tahoma" w:cs="Tahoma" w:ascii="Tahoma" w:hAnsi="Tahoma"/>
          <w:sz w:val="20"/>
          <w:szCs w:val="20"/>
        </w:rPr>
        <w:t xml:space="preserve">Fuente: Dirección de Tecnología. Julio 2016. </w:t>
      </w:r>
    </w:p>
    <w:p>
      <w:pPr>
        <w:pStyle w:val="Normal"/>
        <w:ind w:left="357" w:hanging="0"/>
        <w:jc w:val="both"/>
        <w:rPr/>
      </w:pPr>
      <w:r>
        <w:rPr/>
      </w:r>
    </w:p>
    <w:p>
      <w:pPr>
        <w:pStyle w:val="Normal"/>
        <w:ind w:left="357" w:hanging="0"/>
        <w:jc w:val="both"/>
        <w:rPr/>
      </w:pPr>
      <w:r>
        <w:rPr>
          <w:rFonts w:eastAsia="Tahoma" w:cs="Tahoma" w:ascii="Tahoma" w:hAnsi="Tahoma"/>
        </w:rPr>
        <w:t>La Dirección de Tecnología cuenta con un macro proceso denominado Gestión TI alineado a los requerimientos y satisfacción del cliente de la Universidad, cuenta con 4 procesos: Gestión de los sistemas de información, Gestión de la nuevas tecnologías TI, Gestión de activos TI, Gestión de recursos de apoyo TI y 3 transversales: Gestión de la seguridad TI, Gestión de la infraestructura y Gestión de los servicios TI (gráfica 3).</w:t>
      </w:r>
    </w:p>
    <w:p>
      <w:pPr>
        <w:pStyle w:val="Normal"/>
        <w:ind w:left="360" w:hanging="0"/>
        <w:jc w:val="both"/>
        <w:rPr/>
      </w:pPr>
      <w:r>
        <w:rPr/>
      </w:r>
    </w:p>
    <w:p>
      <w:pPr>
        <w:pStyle w:val="Normal"/>
        <w:ind w:left="360" w:hanging="0"/>
        <w:jc w:val="both"/>
        <w:rPr/>
      </w:pPr>
      <w:r>
        <w:rPr/>
        <w:drawing>
          <wp:inline distT="0" distB="0" distL="0" distR="0">
            <wp:extent cx="5629910" cy="3300095"/>
            <wp:effectExtent l="0" t="0" r="0" b="0"/>
            <wp:docPr id="5" name="image12.png" descr="https://lh5.googleusercontent.com/cDcLByuWHh8UJx1DILBOdJlIjo5xmEK7oUWoUS8IK1HEgOb9y4fxbZExRTaH2VPWX-YTiaPZ4fE0ZKdmMyOkHsUn686Gyac9Om-d02llgl_yySZovenDRNDE9EBzMQ7zyFBIIJw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png" descr="https://lh5.googleusercontent.com/cDcLByuWHh8UJx1DILBOdJlIjo5xmEK7oUWoUS8IK1HEgOb9y4fxbZExRTaH2VPWX-YTiaPZ4fE0ZKdmMyOkHsUn686Gyac9Om-d02llgl_yySZovenDRNDE9EBzMQ7zyFBIIJwx"/>
                    <pic:cNvPicPr>
                      <a:picLocks noChangeAspect="1" noChangeArrowheads="1"/>
                    </pic:cNvPicPr>
                  </pic:nvPicPr>
                  <pic:blipFill>
                    <a:blip r:embed="rId6"/>
                    <a:stretch>
                      <a:fillRect/>
                    </a:stretch>
                  </pic:blipFill>
                  <pic:spPr bwMode="auto">
                    <a:xfrm>
                      <a:off x="0" y="0"/>
                      <a:ext cx="5629910" cy="3300095"/>
                    </a:xfrm>
                    <a:prstGeom prst="rect">
                      <a:avLst/>
                    </a:prstGeom>
                  </pic:spPr>
                </pic:pic>
              </a:graphicData>
            </a:graphic>
          </wp:inline>
        </w:drawing>
      </w:r>
    </w:p>
    <w:p>
      <w:pPr>
        <w:pStyle w:val="Normal"/>
        <w:ind w:left="360" w:hanging="0"/>
        <w:jc w:val="both"/>
        <w:rPr/>
      </w:pPr>
      <w:r>
        <w:rPr/>
      </w:r>
    </w:p>
    <w:p>
      <w:pPr>
        <w:pStyle w:val="Normal"/>
        <w:ind w:left="708" w:hanging="0"/>
        <w:rPr/>
      </w:pPr>
      <w:r>
        <w:rPr>
          <w:rFonts w:eastAsia="Tahoma" w:cs="Tahoma" w:ascii="Tahoma" w:hAnsi="Tahoma"/>
          <w:sz w:val="20"/>
          <w:szCs w:val="20"/>
        </w:rPr>
        <w:t>Gráfica 3.     Modelo Macro Proceso TI</w:t>
      </w:r>
    </w:p>
    <w:p>
      <w:pPr>
        <w:pStyle w:val="Normal"/>
        <w:ind w:left="1416" w:hanging="0"/>
        <w:rPr/>
      </w:pPr>
      <w:r>
        <w:rPr>
          <w:rFonts w:eastAsia="Tahoma" w:cs="Tahoma" w:ascii="Tahoma" w:hAnsi="Tahoma"/>
          <w:sz w:val="20"/>
          <w:szCs w:val="20"/>
        </w:rPr>
        <w:t xml:space="preserve">       </w:t>
      </w:r>
      <w:r>
        <w:rPr>
          <w:rFonts w:eastAsia="Tahoma" w:cs="Tahoma" w:ascii="Tahoma" w:hAnsi="Tahoma"/>
          <w:sz w:val="20"/>
          <w:szCs w:val="20"/>
        </w:rPr>
        <w:t xml:space="preserve">Fuente: Dirección de Tecnología. Julio 2016. </w:t>
      </w:r>
    </w:p>
    <w:p>
      <w:pPr>
        <w:pStyle w:val="Normal"/>
        <w:ind w:left="360" w:hanging="0"/>
        <w:jc w:val="both"/>
        <w:rPr/>
      </w:pPr>
      <w:r>
        <w:rPr/>
      </w:r>
    </w:p>
    <w:p>
      <w:pPr>
        <w:pStyle w:val="Normal"/>
        <w:ind w:left="360" w:hanging="0"/>
        <w:jc w:val="both"/>
        <w:rPr/>
      </w:pPr>
      <w:r>
        <w:rPr/>
      </w:r>
    </w:p>
    <w:p>
      <w:pPr>
        <w:pStyle w:val="Normal"/>
        <w:numPr>
          <w:ilvl w:val="1"/>
          <w:numId w:val="46"/>
        </w:numPr>
        <w:spacing w:before="0" w:after="0"/>
        <w:ind w:left="360" w:hanging="360"/>
        <w:contextualSpacing/>
        <w:jc w:val="both"/>
        <w:rPr>
          <w:rFonts w:ascii="Tahoma" w:hAnsi="Tahoma" w:eastAsia="Tahoma" w:cs="Tahoma"/>
          <w:b/>
          <w:b/>
          <w:color w:val="E36C09"/>
          <w:sz w:val="26"/>
          <w:szCs w:val="26"/>
        </w:rPr>
      </w:pPr>
      <w:r>
        <w:rPr>
          <w:rFonts w:eastAsia="Tahoma" w:cs="Tahoma" w:ascii="Tahoma" w:hAnsi="Tahoma"/>
          <w:b/>
          <w:color w:val="E36C09"/>
          <w:sz w:val="26"/>
          <w:szCs w:val="26"/>
        </w:rPr>
        <w:t>Oportunidades de consolidación y mejora</w:t>
      </w:r>
    </w:p>
    <w:p>
      <w:pPr>
        <w:pStyle w:val="Normal"/>
        <w:jc w:val="both"/>
        <w:rPr/>
      </w:pPr>
      <w:r>
        <w:rPr/>
      </w:r>
    </w:p>
    <w:p>
      <w:pPr>
        <w:pStyle w:val="Normal"/>
        <w:jc w:val="both"/>
        <w:rPr/>
      </w:pPr>
      <w:r>
        <w:rPr>
          <w:rFonts w:eastAsia="Tahoma" w:cs="Tahoma" w:ascii="Tahoma" w:hAnsi="Tahoma"/>
        </w:rPr>
        <w:t>La Dirección de Tecnología en coherencia con el modelo planteado por la Universidad en su Plan de Desarrollo realizó el análisis tanto interno como externo (CIMA), estos resultados permitieron identificar oportunidades de mejoramiento e insumos para la elaboración del Plan de Desarrollo de la Dirección de Tecnología 2016 – 2021:</w:t>
      </w:r>
    </w:p>
    <w:p>
      <w:pPr>
        <w:pStyle w:val="Normal"/>
        <w:jc w:val="both"/>
        <w:rPr/>
      </w:pPr>
      <w:r>
        <w:rPr/>
      </w:r>
    </w:p>
    <w:p>
      <w:pPr>
        <w:pStyle w:val="Normal"/>
        <w:numPr>
          <w:ilvl w:val="0"/>
          <w:numId w:val="97"/>
        </w:numPr>
        <w:spacing w:before="0" w:after="0"/>
        <w:ind w:left="1068" w:hanging="360"/>
        <w:contextualSpacing/>
        <w:jc w:val="both"/>
        <w:rPr/>
      </w:pPr>
      <w:r>
        <w:rPr>
          <w:rFonts w:eastAsia="Tahoma" w:cs="Tahoma" w:ascii="Tahoma" w:hAnsi="Tahoma"/>
        </w:rPr>
        <w:t>Avance y aporte importante desde la Dirección de Tecnología en la ejecución del Plan de Desarrollo Institucional.</w:t>
      </w:r>
    </w:p>
    <w:p>
      <w:pPr>
        <w:pStyle w:val="Normal"/>
        <w:numPr>
          <w:ilvl w:val="0"/>
          <w:numId w:val="97"/>
        </w:numPr>
        <w:spacing w:before="0" w:after="0"/>
        <w:ind w:left="1068" w:hanging="360"/>
        <w:contextualSpacing/>
        <w:jc w:val="both"/>
        <w:rPr/>
      </w:pPr>
      <w:r>
        <w:rPr>
          <w:rFonts w:eastAsia="Tahoma" w:cs="Tahoma" w:ascii="Tahoma" w:hAnsi="Tahoma"/>
        </w:rPr>
        <w:t>Fortalecimiento en la formación del personal TI y en su estructura orgánica.</w:t>
      </w:r>
    </w:p>
    <w:p>
      <w:pPr>
        <w:pStyle w:val="Normal"/>
        <w:numPr>
          <w:ilvl w:val="0"/>
          <w:numId w:val="97"/>
        </w:numPr>
        <w:spacing w:before="0" w:after="0"/>
        <w:ind w:left="1068" w:hanging="360"/>
        <w:contextualSpacing/>
        <w:jc w:val="both"/>
        <w:rPr/>
      </w:pPr>
      <w:r>
        <w:rPr>
          <w:rFonts w:eastAsia="Tahoma" w:cs="Tahoma" w:ascii="Tahoma" w:hAnsi="Tahoma"/>
        </w:rPr>
        <w:t>Se resalta la documentación de políticas.</w:t>
      </w:r>
    </w:p>
    <w:p>
      <w:pPr>
        <w:pStyle w:val="Normal"/>
        <w:numPr>
          <w:ilvl w:val="0"/>
          <w:numId w:val="97"/>
        </w:numPr>
        <w:spacing w:before="0" w:after="0"/>
        <w:ind w:left="1068" w:hanging="360"/>
        <w:contextualSpacing/>
        <w:jc w:val="both"/>
        <w:rPr/>
      </w:pPr>
      <w:r>
        <w:rPr>
          <w:rFonts w:eastAsia="Tahoma" w:cs="Tahoma" w:ascii="Tahoma" w:hAnsi="Tahoma"/>
        </w:rPr>
        <w:t>Se destaca el cumplimiento de estándares de TI.</w:t>
      </w:r>
    </w:p>
    <w:p>
      <w:pPr>
        <w:pStyle w:val="Normal"/>
        <w:numPr>
          <w:ilvl w:val="0"/>
          <w:numId w:val="97"/>
        </w:numPr>
        <w:spacing w:before="0" w:after="0"/>
        <w:ind w:left="1068" w:hanging="360"/>
        <w:contextualSpacing/>
        <w:jc w:val="both"/>
        <w:rPr/>
      </w:pPr>
      <w:r>
        <w:rPr>
          <w:rFonts w:eastAsia="Tahoma" w:cs="Tahoma" w:ascii="Tahoma" w:hAnsi="Tahoma"/>
        </w:rPr>
        <w:t>En conciencia del fortalecimiento de la mejora de TI.</w:t>
      </w:r>
    </w:p>
    <w:p>
      <w:pPr>
        <w:pStyle w:val="Normal"/>
        <w:numPr>
          <w:ilvl w:val="0"/>
          <w:numId w:val="97"/>
        </w:numPr>
        <w:spacing w:before="0" w:after="0"/>
        <w:ind w:left="1068" w:hanging="360"/>
        <w:contextualSpacing/>
        <w:jc w:val="both"/>
        <w:rPr/>
      </w:pPr>
      <w:r>
        <w:rPr>
          <w:rFonts w:eastAsia="Tahoma" w:cs="Tahoma" w:ascii="Tahoma" w:hAnsi="Tahoma"/>
        </w:rPr>
        <w:t>Consolidación de los servicios de TI.</w:t>
      </w:r>
    </w:p>
    <w:p>
      <w:pPr>
        <w:pStyle w:val="Normal"/>
        <w:numPr>
          <w:ilvl w:val="0"/>
          <w:numId w:val="97"/>
        </w:numPr>
        <w:spacing w:before="0" w:after="0"/>
        <w:ind w:left="1068" w:hanging="360"/>
        <w:contextualSpacing/>
        <w:jc w:val="both"/>
        <w:rPr/>
      </w:pPr>
      <w:r>
        <w:rPr>
          <w:rFonts w:eastAsia="Tahoma" w:cs="Tahoma" w:ascii="Tahoma" w:hAnsi="Tahoma"/>
        </w:rPr>
        <w:t>Avance en el fortalecimiento de la gestión por procesos.</w:t>
      </w:r>
    </w:p>
    <w:p>
      <w:pPr>
        <w:pStyle w:val="Normal"/>
        <w:numPr>
          <w:ilvl w:val="0"/>
          <w:numId w:val="97"/>
        </w:numPr>
        <w:spacing w:before="0" w:after="0"/>
        <w:ind w:left="1068" w:hanging="360"/>
        <w:contextualSpacing/>
        <w:jc w:val="both"/>
        <w:rPr/>
      </w:pPr>
      <w:r>
        <w:rPr>
          <w:rFonts w:eastAsia="Tahoma" w:cs="Tahoma" w:ascii="Tahoma" w:hAnsi="Tahoma"/>
        </w:rPr>
        <w:t>Se reconoce la permanente actualización del inventario de TI.</w:t>
      </w:r>
    </w:p>
    <w:p>
      <w:pPr>
        <w:pStyle w:val="Normal"/>
        <w:numPr>
          <w:ilvl w:val="0"/>
          <w:numId w:val="97"/>
        </w:numPr>
        <w:spacing w:before="0" w:after="0"/>
        <w:ind w:left="1068" w:hanging="360"/>
        <w:contextualSpacing/>
        <w:jc w:val="both"/>
        <w:rPr/>
      </w:pPr>
      <w:r>
        <w:rPr>
          <w:rFonts w:eastAsia="Tahoma" w:cs="Tahoma" w:ascii="Tahoma" w:hAnsi="Tahoma"/>
        </w:rPr>
        <w:t>Es importante establecer la Misión, Visión y Objetivos Estratégicos de TI.</w:t>
      </w:r>
    </w:p>
    <w:p>
      <w:pPr>
        <w:pStyle w:val="Normal"/>
        <w:numPr>
          <w:ilvl w:val="0"/>
          <w:numId w:val="97"/>
        </w:numPr>
        <w:spacing w:before="0" w:after="0"/>
        <w:ind w:left="1068" w:hanging="360"/>
        <w:contextualSpacing/>
        <w:jc w:val="both"/>
        <w:rPr/>
      </w:pPr>
      <w:r>
        <w:rPr>
          <w:rFonts w:eastAsia="Tahoma" w:cs="Tahoma" w:ascii="Tahoma" w:hAnsi="Tahoma"/>
        </w:rPr>
        <w:t>Se sugiere la integración y unificación de los sistemas de información.</w:t>
      </w:r>
    </w:p>
    <w:p>
      <w:pPr>
        <w:pStyle w:val="Normal"/>
        <w:numPr>
          <w:ilvl w:val="0"/>
          <w:numId w:val="97"/>
        </w:numPr>
        <w:spacing w:before="0" w:after="0"/>
        <w:ind w:left="1068" w:hanging="360"/>
        <w:contextualSpacing/>
        <w:jc w:val="both"/>
        <w:rPr/>
      </w:pPr>
      <w:r>
        <w:rPr>
          <w:rFonts w:eastAsia="Tahoma" w:cs="Tahoma" w:ascii="Tahoma" w:hAnsi="Tahoma"/>
        </w:rPr>
        <w:t>Se recomienda la disponibilidad de los servicios de TI 24 horas x 7 días x 365 días al año.</w:t>
      </w:r>
    </w:p>
    <w:p>
      <w:pPr>
        <w:pStyle w:val="Normal"/>
        <w:numPr>
          <w:ilvl w:val="0"/>
          <w:numId w:val="97"/>
        </w:numPr>
        <w:spacing w:before="0" w:after="0"/>
        <w:ind w:left="1068" w:hanging="360"/>
        <w:contextualSpacing/>
        <w:jc w:val="both"/>
        <w:rPr/>
      </w:pPr>
      <w:r>
        <w:rPr>
          <w:rFonts w:eastAsia="Tahoma" w:cs="Tahoma" w:ascii="Tahoma" w:hAnsi="Tahoma"/>
        </w:rPr>
        <w:t>Se sugiere la gestión de proyectos de TI vs ROI.</w:t>
      </w:r>
    </w:p>
    <w:p>
      <w:pPr>
        <w:pStyle w:val="Normal"/>
        <w:numPr>
          <w:ilvl w:val="0"/>
          <w:numId w:val="97"/>
        </w:numPr>
        <w:spacing w:before="0" w:after="0"/>
        <w:ind w:left="1068" w:hanging="360"/>
        <w:contextualSpacing/>
        <w:jc w:val="both"/>
        <w:rPr/>
      </w:pPr>
      <w:r>
        <w:rPr>
          <w:rFonts w:eastAsia="Tahoma" w:cs="Tahoma" w:ascii="Tahoma" w:hAnsi="Tahoma"/>
        </w:rPr>
        <w:t>Se reconoce el compromiso con las tendencias tecnológicas del momento y se sugiere continuar por este camino.</w:t>
      </w:r>
    </w:p>
    <w:p>
      <w:pPr>
        <w:pStyle w:val="Normal"/>
        <w:numPr>
          <w:ilvl w:val="0"/>
          <w:numId w:val="97"/>
        </w:numPr>
        <w:spacing w:before="0" w:after="0"/>
        <w:ind w:left="1068" w:hanging="360"/>
        <w:contextualSpacing/>
        <w:jc w:val="both"/>
        <w:rPr/>
      </w:pPr>
      <w:r>
        <w:rPr>
          <w:rFonts w:eastAsia="Tahoma" w:cs="Tahoma" w:ascii="Tahoma" w:hAnsi="Tahoma"/>
        </w:rPr>
        <w:t>Es importante fortalecer los servicios de TI y la gestión a través de procesos de certificación, ISO 20000, 27000 entre otros.</w:t>
      </w:r>
    </w:p>
    <w:p>
      <w:pPr>
        <w:pStyle w:val="Normal"/>
        <w:numPr>
          <w:ilvl w:val="0"/>
          <w:numId w:val="97"/>
        </w:numPr>
        <w:spacing w:before="0" w:after="0"/>
        <w:ind w:left="1068" w:hanging="360"/>
        <w:contextualSpacing/>
        <w:jc w:val="both"/>
        <w:rPr/>
      </w:pPr>
      <w:r>
        <w:rPr>
          <w:rFonts w:eastAsia="Tahoma" w:cs="Tahoma" w:ascii="Tahoma" w:hAnsi="Tahoma"/>
        </w:rPr>
        <w:t xml:space="preserve">Se destaca la importancia de realizar internacionalización de TI con universidades donde se comparta experiencias y buenas prácticas que puedan ser aplicadas en nuestra Universidad.  </w:t>
      </w:r>
    </w:p>
    <w:p>
      <w:pPr>
        <w:pStyle w:val="Normal"/>
        <w:ind w:left="1068" w:hanging="0"/>
        <w:jc w:val="both"/>
        <w:rPr/>
      </w:pPr>
      <w:r>
        <w:rPr/>
      </w:r>
    </w:p>
    <w:p>
      <w:pPr>
        <w:pStyle w:val="Normal"/>
        <w:jc w:val="center"/>
        <w:rPr/>
      </w:pPr>
      <w:r>
        <w:rPr/>
        <w:drawing>
          <wp:inline distT="0" distB="0" distL="0" distR="0">
            <wp:extent cx="5721350" cy="3011805"/>
            <wp:effectExtent l="0" t="0" r="0" b="0"/>
            <wp:docPr id="6"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png" descr=""/>
                    <pic:cNvPicPr>
                      <a:picLocks noChangeAspect="1" noChangeArrowheads="1"/>
                    </pic:cNvPicPr>
                  </pic:nvPicPr>
                  <pic:blipFill>
                    <a:blip r:embed="rId7"/>
                    <a:stretch>
                      <a:fillRect/>
                    </a:stretch>
                  </pic:blipFill>
                  <pic:spPr bwMode="auto">
                    <a:xfrm>
                      <a:off x="0" y="0"/>
                      <a:ext cx="5721350" cy="3011805"/>
                    </a:xfrm>
                    <a:prstGeom prst="rect">
                      <a:avLst/>
                    </a:prstGeom>
                  </pic:spPr>
                </pic:pic>
              </a:graphicData>
            </a:graphic>
          </wp:inline>
        </w:drawing>
      </w:r>
    </w:p>
    <w:p>
      <w:pPr>
        <w:pStyle w:val="Normal"/>
        <w:jc w:val="both"/>
        <w:rPr/>
      </w:pPr>
      <w:r>
        <w:rPr/>
      </w:r>
    </w:p>
    <w:p>
      <w:pPr>
        <w:pStyle w:val="Normal"/>
        <w:ind w:left="708" w:hanging="0"/>
        <w:rPr/>
      </w:pPr>
      <w:r>
        <w:rPr>
          <w:rFonts w:eastAsia="Tahoma" w:cs="Tahoma" w:ascii="Tahoma" w:hAnsi="Tahoma"/>
          <w:sz w:val="20"/>
          <w:szCs w:val="20"/>
        </w:rPr>
        <w:t>Gráfica 4.     CIMA</w:t>
      </w:r>
    </w:p>
    <w:p>
      <w:pPr>
        <w:pStyle w:val="Normal"/>
        <w:jc w:val="both"/>
        <w:rPr/>
      </w:pPr>
      <w:r>
        <w:rPr>
          <w:rFonts w:eastAsia="Tahoma" w:cs="Tahoma" w:ascii="Tahoma" w:hAnsi="Tahoma"/>
          <w:sz w:val="20"/>
          <w:szCs w:val="20"/>
        </w:rPr>
        <w:t xml:space="preserve">       </w:t>
      </w:r>
      <w:r>
        <w:rPr>
          <w:rFonts w:eastAsia="Tahoma" w:cs="Tahoma" w:ascii="Tahoma" w:hAnsi="Tahoma"/>
          <w:sz w:val="20"/>
          <w:szCs w:val="20"/>
        </w:rPr>
        <w:tab/>
        <w:tab/>
        <w:t xml:space="preserve">       Fuente: Dirección de Tecnología. Julio 2016</w:t>
      </w:r>
    </w:p>
    <w:p>
      <w:pPr>
        <w:pStyle w:val="Normal"/>
        <w:numPr>
          <w:ilvl w:val="1"/>
          <w:numId w:val="46"/>
        </w:numPr>
        <w:spacing w:before="0" w:after="0"/>
        <w:ind w:left="360" w:hanging="360"/>
        <w:contextualSpacing/>
        <w:jc w:val="both"/>
        <w:rPr>
          <w:rFonts w:ascii="Tahoma" w:hAnsi="Tahoma" w:eastAsia="Tahoma" w:cs="Tahoma"/>
          <w:b/>
          <w:b/>
          <w:color w:val="E36C09"/>
          <w:sz w:val="26"/>
          <w:szCs w:val="26"/>
        </w:rPr>
      </w:pPr>
      <w:r>
        <w:rPr>
          <w:rFonts w:eastAsia="Tahoma" w:cs="Tahoma" w:ascii="Tahoma" w:hAnsi="Tahoma"/>
          <w:b/>
          <w:color w:val="E36C09"/>
          <w:sz w:val="26"/>
          <w:szCs w:val="26"/>
        </w:rPr>
        <w:t xml:space="preserve">Proceso de Planeación </w:t>
      </w:r>
    </w:p>
    <w:p>
      <w:pPr>
        <w:pStyle w:val="Normal"/>
        <w:jc w:val="both"/>
        <w:rPr/>
      </w:pPr>
      <w:r>
        <w:rPr/>
      </w:r>
    </w:p>
    <w:p>
      <w:pPr>
        <w:pStyle w:val="Normal"/>
        <w:jc w:val="both"/>
        <w:rPr/>
      </w:pPr>
      <w:r>
        <w:rPr>
          <w:rFonts w:eastAsia="Tahoma" w:cs="Tahoma" w:ascii="Tahoma" w:hAnsi="Tahoma"/>
        </w:rPr>
        <w:t>Alineado al Plan de Desarrollo Institucional 2016 – 2021, el Plan de Desarrollo de la Dirección de Tecnología se caracteriza por ser retador, pertinente, innovador, flexible, con presupuesto e indicadores claros, que permiten realizar el respectivo seguimiento y control de su implementación, con vigencia de 5 años y compuesto por los mismos Cimientos, Pilares y Estrategias de la Universidad. También se han definido las siguientes líneas estratégicas de TI con el objetivo de apoyar la ejecución del Plan de Desarrollo de TI: Gestión de la  Transformación Digital, Gobierno TI, Green IT, Gestión de las herramientas para el aprendizaje y el conocimiento, Gestión de TI para la calidad de Vida, Gestión de la Innovación TI, Gestión de la seguridad TI, Gestión de la información, Gestión orientada a proyectos, Gestión de los Sistemas Unificados y Flexibles de Información y cumplimiento de los Estándares TI, como se ilustra en la figura del árbol del Plan de Desarrollo Institucional. (figura 2).</w:t>
      </w:r>
    </w:p>
    <w:p>
      <w:pPr>
        <w:pStyle w:val="Normal"/>
        <w:jc w:val="both"/>
        <w:rPr/>
      </w:pPr>
      <w:r>
        <w:rPr/>
      </w:r>
    </w:p>
    <w:p>
      <w:pPr>
        <w:pStyle w:val="Normal"/>
        <w:spacing w:lineRule="auto" w:line="276"/>
        <w:jc w:val="both"/>
        <w:rPr/>
      </w:pPr>
      <w:r>
        <w:rPr>
          <w:rFonts w:eastAsia="Tahoma" w:cs="Tahoma" w:ascii="Tahoma" w:hAnsi="Tahoma"/>
        </w:rPr>
        <w:t xml:space="preserve">Para la elaboración del Plan de Desarrollo de la Dirección de Tecnología 2016 – 2021  se apoyó en las diferentes sesiones de planeación, el documento final del Plan de Desarrollo Institucional 2016 – 2021, once reuniones de trabajo con las diferentes unidades académicas y administrativas, participación en la reunión de presentación de avances e indicadores de los planes de desarrollo de las Unidades Académicas, Biblioteca y la Dirección de Tecnología, además de reuniones con los encargados de las unidades de la Dirección de Tecnología, quienes se encargaron de articular las propuestas de planes y proyectos correspondientes a cada uno de los Cimientos, Pilares y Estrategias de la Universidad. </w:t>
      </w:r>
    </w:p>
    <w:p>
      <w:pPr>
        <w:pStyle w:val="Normal"/>
        <w:spacing w:lineRule="auto" w:line="276"/>
        <w:rPr/>
      </w:pPr>
      <w:r>
        <w:rPr/>
      </w:r>
    </w:p>
    <w:p>
      <w:pPr>
        <w:pStyle w:val="Normal"/>
        <w:spacing w:lineRule="auto" w:line="276"/>
        <w:jc w:val="both"/>
        <w:rPr/>
      </w:pPr>
      <w:r>
        <w:rPr>
          <w:rFonts w:eastAsia="Tahoma" w:cs="Tahoma" w:ascii="Tahoma" w:hAnsi="Tahoma"/>
        </w:rPr>
        <w:t>Las jornadas de planeación, se realizaron con temáticas basadas en el Plan de Desarrollo Institucional 2016 - 2021 y la proyección de cada unidad académica, administrativa e investigación donde se identificaron los proyectos propuestos por cada uno, entre ellos necesidades de plataformas tecnológicas, Innovación de herramientas, Implementación de sistemas de información, disponibilidad de ambientes colaborativos, gestión de convenios, transformación digital, fortalecimiento de la infraestructura y sistemas actuales, fortalecimiento de los medios de comunicación, entre otros. Resultados que fueron presentados en la reunión institucional de las Unidades Académicas, Biblioteca y la Dirección de Tecnología celebrada el 27 de Junio de 2016, además se realizaron las siguientes reuniones con temáticas específicas:</w:t>
      </w:r>
    </w:p>
    <w:p>
      <w:pPr>
        <w:pStyle w:val="Normal"/>
        <w:spacing w:lineRule="auto" w:line="276"/>
        <w:jc w:val="both"/>
        <w:rPr/>
      </w:pPr>
      <w:r>
        <w:rPr/>
      </w:r>
    </w:p>
    <w:p>
      <w:pPr>
        <w:pStyle w:val="Normal"/>
        <w:numPr>
          <w:ilvl w:val="0"/>
          <w:numId w:val="38"/>
        </w:numPr>
        <w:spacing w:lineRule="auto" w:line="276" w:before="0" w:after="0"/>
        <w:ind w:left="1068" w:hanging="360"/>
        <w:contextualSpacing/>
        <w:jc w:val="both"/>
        <w:rPr/>
      </w:pPr>
      <w:r>
        <w:rPr>
          <w:rFonts w:eastAsia="Tahoma" w:cs="Tahoma" w:ascii="Tahoma" w:hAnsi="Tahoma"/>
        </w:rPr>
        <w:t>Bienestar Universitario</w:t>
      </w:r>
    </w:p>
    <w:p>
      <w:pPr>
        <w:pStyle w:val="Normal"/>
        <w:numPr>
          <w:ilvl w:val="0"/>
          <w:numId w:val="38"/>
        </w:numPr>
        <w:spacing w:lineRule="auto" w:line="276" w:before="0" w:after="0"/>
        <w:ind w:left="1068" w:hanging="360"/>
        <w:contextualSpacing/>
        <w:rPr/>
      </w:pPr>
      <w:r>
        <w:rPr>
          <w:rFonts w:eastAsia="Tahoma" w:cs="Tahoma" w:ascii="Tahoma" w:hAnsi="Tahoma"/>
        </w:rPr>
        <w:t>Internacionalización</w:t>
      </w:r>
    </w:p>
    <w:p>
      <w:pPr>
        <w:pStyle w:val="Normal"/>
        <w:numPr>
          <w:ilvl w:val="0"/>
          <w:numId w:val="38"/>
        </w:numPr>
        <w:spacing w:lineRule="auto" w:line="276" w:before="0" w:after="0"/>
        <w:ind w:left="1068" w:hanging="360"/>
        <w:contextualSpacing/>
        <w:rPr/>
      </w:pPr>
      <w:r>
        <w:rPr>
          <w:rFonts w:eastAsia="Tahoma" w:cs="Tahoma" w:ascii="Tahoma" w:hAnsi="Tahoma"/>
        </w:rPr>
        <w:t>Educación Continuada</w:t>
      </w:r>
    </w:p>
    <w:p>
      <w:pPr>
        <w:pStyle w:val="Normal"/>
        <w:numPr>
          <w:ilvl w:val="0"/>
          <w:numId w:val="38"/>
        </w:numPr>
        <w:spacing w:lineRule="auto" w:line="276" w:before="0" w:after="0"/>
        <w:ind w:left="1068" w:hanging="360"/>
        <w:contextualSpacing/>
        <w:rPr/>
      </w:pPr>
      <w:r>
        <w:rPr>
          <w:rFonts w:eastAsia="Tahoma" w:cs="Tahoma" w:ascii="Tahoma" w:hAnsi="Tahoma"/>
        </w:rPr>
        <w:t>Responsabilidad Social</w:t>
      </w:r>
    </w:p>
    <w:p>
      <w:pPr>
        <w:pStyle w:val="Normal"/>
        <w:numPr>
          <w:ilvl w:val="0"/>
          <w:numId w:val="38"/>
        </w:numPr>
        <w:spacing w:lineRule="auto" w:line="276" w:before="0" w:after="0"/>
        <w:ind w:left="1068" w:hanging="360"/>
        <w:contextualSpacing/>
        <w:rPr/>
      </w:pPr>
      <w:r>
        <w:rPr>
          <w:rFonts w:eastAsia="Tahoma" w:cs="Tahoma" w:ascii="Tahoma" w:hAnsi="Tahoma"/>
        </w:rPr>
        <w:t>Nueva Oferta y Formación Académica</w:t>
      </w:r>
    </w:p>
    <w:p>
      <w:pPr>
        <w:pStyle w:val="Normal"/>
        <w:numPr>
          <w:ilvl w:val="0"/>
          <w:numId w:val="38"/>
        </w:numPr>
        <w:spacing w:lineRule="auto" w:line="276" w:before="0" w:after="0"/>
        <w:ind w:left="1068" w:hanging="360"/>
        <w:contextualSpacing/>
        <w:rPr/>
      </w:pPr>
      <w:r>
        <w:rPr>
          <w:rFonts w:eastAsia="Tahoma" w:cs="Tahoma" w:ascii="Tahoma" w:hAnsi="Tahoma"/>
        </w:rPr>
        <w:t>Educación Virtual</w:t>
      </w:r>
    </w:p>
    <w:p>
      <w:pPr>
        <w:pStyle w:val="Normal"/>
        <w:numPr>
          <w:ilvl w:val="0"/>
          <w:numId w:val="38"/>
        </w:numPr>
        <w:spacing w:lineRule="auto" w:line="276" w:before="0" w:after="0"/>
        <w:ind w:left="1068" w:hanging="360"/>
        <w:contextualSpacing/>
        <w:rPr/>
      </w:pPr>
      <w:r>
        <w:rPr>
          <w:rFonts w:eastAsia="Tahoma" w:cs="Tahoma" w:ascii="Tahoma" w:hAnsi="Tahoma"/>
        </w:rPr>
        <w:t>Hacia la Calidad de Vida</w:t>
      </w:r>
    </w:p>
    <w:p>
      <w:pPr>
        <w:pStyle w:val="Normal"/>
        <w:numPr>
          <w:ilvl w:val="0"/>
          <w:numId w:val="38"/>
        </w:numPr>
        <w:spacing w:lineRule="auto" w:line="276" w:before="0" w:after="0"/>
        <w:ind w:left="1068" w:hanging="360"/>
        <w:contextualSpacing/>
        <w:rPr/>
      </w:pPr>
      <w:r>
        <w:rPr>
          <w:rFonts w:eastAsia="Tahoma" w:cs="Tahoma" w:ascii="Tahoma" w:hAnsi="Tahoma"/>
        </w:rPr>
        <w:t>Evaluación y Planeación</w:t>
      </w:r>
    </w:p>
    <w:p>
      <w:pPr>
        <w:pStyle w:val="Normal"/>
        <w:numPr>
          <w:ilvl w:val="0"/>
          <w:numId w:val="38"/>
        </w:numPr>
        <w:spacing w:lineRule="auto" w:line="276" w:before="0" w:after="0"/>
        <w:ind w:left="1068" w:hanging="360"/>
        <w:contextualSpacing/>
        <w:rPr/>
      </w:pPr>
      <w:r>
        <w:rPr>
          <w:rFonts w:eastAsia="Tahoma" w:cs="Tahoma" w:ascii="Tahoma" w:hAnsi="Tahoma"/>
        </w:rPr>
        <w:t>Talento Humano</w:t>
      </w:r>
    </w:p>
    <w:p>
      <w:pPr>
        <w:pStyle w:val="Normal"/>
        <w:numPr>
          <w:ilvl w:val="0"/>
          <w:numId w:val="38"/>
        </w:numPr>
        <w:spacing w:lineRule="auto" w:line="276" w:before="0" w:after="0"/>
        <w:ind w:left="1068" w:hanging="360"/>
        <w:contextualSpacing/>
        <w:rPr/>
      </w:pPr>
      <w:r>
        <w:rPr>
          <w:rFonts w:eastAsia="Tahoma" w:cs="Tahoma" w:ascii="Tahoma" w:hAnsi="Tahoma"/>
        </w:rPr>
        <w:t>Investigación</w:t>
      </w:r>
    </w:p>
    <w:p>
      <w:pPr>
        <w:pStyle w:val="Normal"/>
        <w:numPr>
          <w:ilvl w:val="0"/>
          <w:numId w:val="38"/>
        </w:numPr>
        <w:spacing w:lineRule="auto" w:line="276" w:before="0" w:after="0"/>
        <w:ind w:left="1068" w:hanging="360"/>
        <w:contextualSpacing/>
        <w:rPr/>
      </w:pPr>
      <w:r>
        <w:rPr>
          <w:rFonts w:eastAsia="Tahoma" w:cs="Tahoma" w:ascii="Tahoma" w:hAnsi="Tahoma"/>
        </w:rPr>
        <w:t>Éxito Estudiantil</w:t>
      </w:r>
    </w:p>
    <w:p>
      <w:pPr>
        <w:pStyle w:val="Normal"/>
        <w:spacing w:lineRule="auto" w:line="276"/>
        <w:rPr/>
      </w:pPr>
      <w:r>
        <w:rPr/>
      </w:r>
    </w:p>
    <w:p>
      <w:pPr>
        <w:pStyle w:val="Normal"/>
        <w:spacing w:lineRule="auto" w:line="276"/>
        <w:rPr/>
      </w:pPr>
      <w:r>
        <w:rPr/>
      </w:r>
    </w:p>
    <w:p>
      <w:pPr>
        <w:pStyle w:val="Normal"/>
        <w:jc w:val="both"/>
        <w:rPr/>
      </w:pPr>
      <w:r>
        <w:rPr/>
        <w:drawing>
          <wp:inline distT="0" distB="0" distL="0" distR="0">
            <wp:extent cx="5649595" cy="3495675"/>
            <wp:effectExtent l="0" t="0" r="0" b="0"/>
            <wp:docPr id="7"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4.png" descr=""/>
                    <pic:cNvPicPr>
                      <a:picLocks noChangeAspect="1" noChangeArrowheads="1"/>
                    </pic:cNvPicPr>
                  </pic:nvPicPr>
                  <pic:blipFill>
                    <a:blip r:embed="rId8"/>
                    <a:stretch>
                      <a:fillRect/>
                    </a:stretch>
                  </pic:blipFill>
                  <pic:spPr bwMode="auto">
                    <a:xfrm>
                      <a:off x="0" y="0"/>
                      <a:ext cx="5649595" cy="3495675"/>
                    </a:xfrm>
                    <a:prstGeom prst="rect">
                      <a:avLst/>
                    </a:prstGeom>
                  </pic:spPr>
                </pic:pic>
              </a:graphicData>
            </a:graphic>
          </wp:inline>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numPr>
          <w:ilvl w:val="0"/>
          <w:numId w:val="30"/>
        </w:numPr>
        <w:spacing w:before="0" w:after="0"/>
        <w:ind w:left="405" w:hanging="405"/>
        <w:contextualSpacing/>
        <w:jc w:val="both"/>
        <w:rPr>
          <w:rFonts w:ascii="Tahoma" w:hAnsi="Tahoma" w:eastAsia="Tahoma" w:cs="Tahoma"/>
        </w:rPr>
      </w:pPr>
      <w:r>
        <w:rPr>
          <w:rFonts w:eastAsia="Tahoma" w:cs="Tahoma" w:ascii="Tahoma" w:hAnsi="Tahoma"/>
          <w:b/>
          <w:color w:val="E36C09"/>
          <w:sz w:val="28"/>
          <w:szCs w:val="28"/>
        </w:rPr>
        <w:t>CONTEXTO</w:t>
      </w:r>
    </w:p>
    <w:p>
      <w:pPr>
        <w:pStyle w:val="Normal"/>
        <w:ind w:left="1080" w:hanging="0"/>
        <w:jc w:val="both"/>
        <w:rPr/>
      </w:pPr>
      <w:r>
        <w:rPr/>
      </w:r>
    </w:p>
    <w:p>
      <w:pPr>
        <w:pStyle w:val="Normal"/>
        <w:numPr>
          <w:ilvl w:val="1"/>
          <w:numId w:val="29"/>
        </w:numPr>
        <w:spacing w:before="0" w:after="0"/>
        <w:ind w:left="720" w:hanging="720"/>
        <w:contextualSpacing/>
        <w:jc w:val="both"/>
        <w:rPr>
          <w:rFonts w:ascii="Tahoma" w:hAnsi="Tahoma" w:eastAsia="Tahoma" w:cs="Tahoma"/>
          <w:b/>
          <w:b/>
          <w:color w:val="E36C09"/>
          <w:sz w:val="26"/>
          <w:szCs w:val="26"/>
        </w:rPr>
      </w:pPr>
      <w:r>
        <w:rPr>
          <w:rFonts w:eastAsia="Tahoma" w:cs="Tahoma" w:ascii="Tahoma" w:hAnsi="Tahoma"/>
          <w:b/>
          <w:color w:val="E36C09"/>
          <w:sz w:val="26"/>
          <w:szCs w:val="26"/>
        </w:rPr>
        <w:t>Externo</w:t>
      </w:r>
    </w:p>
    <w:p>
      <w:pPr>
        <w:pStyle w:val="Normal"/>
        <w:jc w:val="both"/>
        <w:rPr/>
      </w:pPr>
      <w:r>
        <w:rPr/>
      </w:r>
    </w:p>
    <w:p>
      <w:pPr>
        <w:pStyle w:val="Normal"/>
        <w:jc w:val="both"/>
        <w:rPr/>
      </w:pPr>
      <w:r>
        <w:rPr>
          <w:rFonts w:eastAsia="Tahoma" w:cs="Tahoma" w:ascii="Tahoma" w:hAnsi="Tahoma"/>
        </w:rPr>
        <w:t>Para analizar el contexto externo se realizaron reuniones con empresas de tecnología como Microsoft, DELL, Oracle, Lenovo, entre otras, quienes nos aportaron información acerca de las tendencias y estrategias tecnológicas de los próximos días para el mundo y el sector de la educación, además se compartió las estrategias de TI con universidades como La Sabana, Rosario y Agraria.</w:t>
      </w:r>
    </w:p>
    <w:p>
      <w:pPr>
        <w:pStyle w:val="Normal"/>
        <w:ind w:firstLine="708"/>
        <w:jc w:val="both"/>
        <w:rPr/>
      </w:pPr>
      <w:r>
        <w:rPr/>
      </w:r>
    </w:p>
    <w:p>
      <w:pPr>
        <w:pStyle w:val="Normal"/>
        <w:numPr>
          <w:ilvl w:val="1"/>
          <w:numId w:val="48"/>
        </w:numPr>
        <w:spacing w:before="0" w:after="0"/>
        <w:ind w:left="720" w:hanging="720"/>
        <w:contextualSpacing/>
        <w:jc w:val="both"/>
        <w:rPr>
          <w:rFonts w:ascii="Tahoma" w:hAnsi="Tahoma" w:eastAsia="Tahoma" w:cs="Tahoma"/>
          <w:b/>
          <w:b/>
          <w:color w:val="E36C09"/>
          <w:sz w:val="26"/>
          <w:szCs w:val="26"/>
        </w:rPr>
      </w:pPr>
      <w:r>
        <w:rPr>
          <w:rFonts w:eastAsia="Tahoma" w:cs="Tahoma" w:ascii="Tahoma" w:hAnsi="Tahoma"/>
          <w:b/>
          <w:color w:val="E36C09"/>
          <w:sz w:val="26"/>
          <w:szCs w:val="26"/>
        </w:rPr>
        <w:t>Interno</w:t>
      </w:r>
    </w:p>
    <w:p>
      <w:pPr>
        <w:pStyle w:val="Normal"/>
        <w:jc w:val="both"/>
        <w:rPr/>
      </w:pPr>
      <w:r>
        <w:rPr/>
      </w:r>
    </w:p>
    <w:p>
      <w:pPr>
        <w:pStyle w:val="Normal"/>
        <w:numPr>
          <w:ilvl w:val="2"/>
          <w:numId w:val="48"/>
        </w:numPr>
        <w:spacing w:before="0" w:after="0"/>
        <w:ind w:left="1428" w:hanging="720"/>
        <w:contextualSpacing/>
        <w:jc w:val="both"/>
        <w:rPr>
          <w:rFonts w:ascii="Tahoma" w:hAnsi="Tahoma" w:eastAsia="Tahoma" w:cs="Tahoma"/>
          <w:color w:val="E36C09"/>
        </w:rPr>
      </w:pPr>
      <w:r>
        <w:rPr>
          <w:rFonts w:eastAsia="Tahoma" w:cs="Tahoma" w:ascii="Tahoma" w:hAnsi="Tahoma"/>
          <w:b/>
          <w:color w:val="E36C09"/>
        </w:rPr>
        <w:t>Reseña Histórica</w:t>
      </w:r>
    </w:p>
    <w:p>
      <w:pPr>
        <w:pStyle w:val="Normal"/>
        <w:ind w:left="1428" w:hanging="0"/>
        <w:jc w:val="both"/>
        <w:rPr/>
      </w:pPr>
      <w:r>
        <w:rPr/>
      </w:r>
    </w:p>
    <w:p>
      <w:pPr>
        <w:pStyle w:val="Normal"/>
        <w:jc w:val="both"/>
        <w:rPr>
          <w:rFonts w:ascii="Tahoma" w:hAnsi="Tahoma" w:eastAsia="Tahoma" w:cs="Tahoma"/>
        </w:rPr>
      </w:pPr>
      <w:r>
        <w:rPr>
          <w:rFonts w:eastAsia="Tahoma" w:cs="Tahoma" w:ascii="Tahoma" w:hAnsi="Tahoma"/>
        </w:rPr>
        <w:t xml:space="preserve">La Dirección de Tecnología fue creada en el año 2003, donde se planteó la necesidad de una estructura orgánica ubicada estratégicamente y dependiendo directamente de la Rectoría con el objetivo de apoyar la sociedad del conocimiento, del aprendizaje, la tecnología, educación virtual, programa de educación virtual y a distancia, producción de videos para la educación tanto presencial como virtual, página web y racionalización de las inversiones económicas. Se concibieron tres objetos que son: </w:t>
      </w:r>
    </w:p>
    <w:p>
      <w:pPr>
        <w:pStyle w:val="Normal"/>
        <w:ind w:firstLine="708"/>
        <w:jc w:val="both"/>
        <w:rPr/>
      </w:pPr>
      <w:r>
        <w:rPr/>
      </w:r>
    </w:p>
    <w:p>
      <w:pPr>
        <w:pStyle w:val="Normal"/>
        <w:numPr>
          <w:ilvl w:val="0"/>
          <w:numId w:val="40"/>
        </w:numPr>
        <w:spacing w:before="0" w:after="0"/>
        <w:ind w:left="1068" w:hanging="360"/>
        <w:contextualSpacing/>
        <w:jc w:val="both"/>
        <w:rPr/>
      </w:pPr>
      <w:r>
        <w:rPr>
          <w:rFonts w:eastAsia="Tahoma" w:cs="Tahoma" w:ascii="Tahoma" w:hAnsi="Tahoma"/>
        </w:rPr>
        <w:t>Establecer los procesos de simplificación administrativa y concentración funcional tendientes a dar respuestas de las necesidades de la Universidad.</w:t>
      </w:r>
    </w:p>
    <w:p>
      <w:pPr>
        <w:pStyle w:val="Normal"/>
        <w:numPr>
          <w:ilvl w:val="0"/>
          <w:numId w:val="40"/>
        </w:numPr>
        <w:spacing w:before="0" w:after="0"/>
        <w:ind w:left="1068" w:hanging="360"/>
        <w:contextualSpacing/>
        <w:jc w:val="both"/>
        <w:rPr/>
      </w:pPr>
      <w:r>
        <w:rPr>
          <w:rFonts w:eastAsia="Tahoma" w:cs="Tahoma" w:ascii="Tahoma" w:hAnsi="Tahoma"/>
        </w:rPr>
        <w:t>Aprovechar de manera óptima el recurso humano.</w:t>
      </w:r>
    </w:p>
    <w:p>
      <w:pPr>
        <w:pStyle w:val="Normal"/>
        <w:numPr>
          <w:ilvl w:val="0"/>
          <w:numId w:val="40"/>
        </w:numPr>
        <w:spacing w:before="0" w:after="0"/>
        <w:ind w:left="1068" w:hanging="360"/>
        <w:contextualSpacing/>
        <w:jc w:val="both"/>
        <w:rPr/>
      </w:pPr>
      <w:r>
        <w:rPr>
          <w:rFonts w:eastAsia="Tahoma" w:cs="Tahoma" w:ascii="Tahoma" w:hAnsi="Tahoma"/>
        </w:rPr>
        <w:t xml:space="preserve">Cumplir las necesidades que demanda la tecnología contribuyendo al logro de una gestión más eficiente y eficaz. </w:t>
      </w:r>
    </w:p>
    <w:p>
      <w:pPr>
        <w:pStyle w:val="Normal"/>
        <w:jc w:val="both"/>
        <w:rPr/>
      </w:pPr>
      <w:r>
        <w:rPr/>
      </w:r>
    </w:p>
    <w:p>
      <w:pPr>
        <w:pStyle w:val="Normal"/>
        <w:jc w:val="both"/>
        <w:rPr/>
      </w:pPr>
      <w:r>
        <w:rPr>
          <w:rFonts w:eastAsia="Tahoma" w:cs="Tahoma" w:ascii="Tahoma" w:hAnsi="Tahoma"/>
        </w:rPr>
        <w:t xml:space="preserve">Aspectos que dieron origen a la estructuración del área de Sistemas de Información y a las siguientes unidades de TI: </w:t>
      </w:r>
    </w:p>
    <w:p>
      <w:pPr>
        <w:pStyle w:val="Normal"/>
        <w:jc w:val="both"/>
        <w:rPr/>
      </w:pPr>
      <w:r>
        <w:rPr/>
      </w:r>
    </w:p>
    <w:p>
      <w:pPr>
        <w:pStyle w:val="Normal"/>
        <w:numPr>
          <w:ilvl w:val="0"/>
          <w:numId w:val="41"/>
        </w:numPr>
        <w:spacing w:before="0" w:after="0"/>
        <w:ind w:hanging="0"/>
        <w:contextualSpacing/>
        <w:jc w:val="both"/>
        <w:rPr/>
      </w:pPr>
      <w:r>
        <w:rPr>
          <w:rFonts w:eastAsia="Tahoma" w:cs="Tahoma" w:ascii="Tahoma" w:hAnsi="Tahoma"/>
        </w:rPr>
        <w:t>Servicios académicos y soporte</w:t>
      </w:r>
    </w:p>
    <w:p>
      <w:pPr>
        <w:pStyle w:val="Normal"/>
        <w:numPr>
          <w:ilvl w:val="0"/>
          <w:numId w:val="41"/>
        </w:numPr>
        <w:spacing w:before="0" w:after="0"/>
        <w:ind w:hanging="0"/>
        <w:contextualSpacing/>
        <w:jc w:val="both"/>
        <w:rPr/>
      </w:pPr>
      <w:r>
        <w:rPr>
          <w:rFonts w:eastAsia="Tahoma" w:cs="Tahoma" w:ascii="Tahoma" w:hAnsi="Tahoma"/>
        </w:rPr>
        <w:t>Redes, servidores y seguridad</w:t>
      </w:r>
    </w:p>
    <w:p>
      <w:pPr>
        <w:pStyle w:val="Normal"/>
        <w:numPr>
          <w:ilvl w:val="0"/>
          <w:numId w:val="41"/>
        </w:numPr>
        <w:spacing w:before="0" w:after="0"/>
        <w:ind w:hanging="0"/>
        <w:contextualSpacing/>
        <w:jc w:val="both"/>
        <w:rPr/>
      </w:pPr>
      <w:r>
        <w:rPr>
          <w:rFonts w:eastAsia="Tahoma" w:cs="Tahoma" w:ascii="Tahoma" w:hAnsi="Tahoma"/>
        </w:rPr>
        <w:t>Sistemas, Desarrollo, Internet e Intranet</w:t>
      </w:r>
    </w:p>
    <w:p>
      <w:pPr>
        <w:pStyle w:val="Normal"/>
        <w:ind w:left="720" w:hanging="0"/>
        <w:jc w:val="both"/>
        <w:rPr/>
      </w:pPr>
      <w:r>
        <w:rPr/>
      </w:r>
    </w:p>
    <w:p>
      <w:pPr>
        <w:pStyle w:val="Normal"/>
        <w:jc w:val="both"/>
        <w:rPr/>
      </w:pPr>
      <w:r>
        <w:rPr>
          <w:rFonts w:eastAsia="Tahoma" w:cs="Tahoma" w:ascii="Tahoma" w:hAnsi="Tahoma"/>
        </w:rPr>
        <w:t>A lo largo de los últimos años y de acuerdo a las nuevas necesidades de la Universidad el comité de Tecnología presidido por la Rectoría ha sido uno de los actores responsables de la renovación tecnológica,</w:t>
      </w:r>
      <w:r>
        <w:rPr/>
        <w:t xml:space="preserve"> </w:t>
      </w:r>
      <w:r>
        <w:rPr>
          <w:rFonts w:eastAsia="Tahoma" w:cs="Tahoma" w:ascii="Tahoma" w:hAnsi="Tahoma"/>
        </w:rPr>
        <w:t>de</w:t>
      </w:r>
      <w:r>
        <w:rPr/>
        <w:t xml:space="preserve"> </w:t>
      </w:r>
      <w:r>
        <w:rPr>
          <w:rFonts w:eastAsia="Tahoma" w:cs="Tahoma" w:ascii="Tahoma" w:hAnsi="Tahoma"/>
        </w:rPr>
        <w:t>impulsar nuevos proyectos y realizar los cambios en la estructura del área como son:</w:t>
      </w:r>
    </w:p>
    <w:p>
      <w:pPr>
        <w:pStyle w:val="Normal"/>
        <w:jc w:val="both"/>
        <w:rPr/>
      </w:pPr>
      <w:r>
        <w:rPr/>
      </w:r>
    </w:p>
    <w:p>
      <w:pPr>
        <w:pStyle w:val="Normal"/>
        <w:numPr>
          <w:ilvl w:val="0"/>
          <w:numId w:val="64"/>
        </w:numPr>
        <w:spacing w:before="0" w:after="0"/>
        <w:ind w:left="1068" w:hanging="360"/>
        <w:contextualSpacing/>
        <w:jc w:val="both"/>
        <w:rPr>
          <w:rFonts w:ascii="Tahoma" w:hAnsi="Tahoma" w:eastAsia="Tahoma" w:cs="Tahoma"/>
        </w:rPr>
      </w:pPr>
      <w:r>
        <w:rPr>
          <w:rFonts w:eastAsia="Tahoma" w:cs="Tahoma" w:ascii="Tahoma" w:hAnsi="Tahoma"/>
          <w:color w:val="E36C09"/>
        </w:rPr>
        <w:t>Unidades de TI:</w:t>
      </w:r>
    </w:p>
    <w:p>
      <w:pPr>
        <w:pStyle w:val="Normal"/>
        <w:ind w:left="360" w:firstLine="360"/>
        <w:jc w:val="both"/>
        <w:rPr/>
      </w:pPr>
      <w:r>
        <w:rPr/>
      </w:r>
    </w:p>
    <w:p>
      <w:pPr>
        <w:pStyle w:val="Normal"/>
        <w:numPr>
          <w:ilvl w:val="1"/>
          <w:numId w:val="98"/>
        </w:numPr>
        <w:ind w:left="1080" w:hanging="360"/>
        <w:jc w:val="both"/>
        <w:rPr>
          <w:rFonts w:ascii="Tahoma" w:hAnsi="Tahoma" w:eastAsia="Tahoma" w:cs="Tahoma"/>
          <w:color w:val="E36C09"/>
        </w:rPr>
      </w:pPr>
      <w:r>
        <w:rPr>
          <w:rFonts w:eastAsia="Tahoma" w:cs="Tahoma" w:ascii="Tahoma" w:hAnsi="Tahoma"/>
          <w:color w:val="E36C09"/>
        </w:rPr>
        <w:tab/>
        <w:t>Apoyo de TIC a la Academia (Audiovisuales)</w:t>
      </w:r>
    </w:p>
    <w:p>
      <w:pPr>
        <w:pStyle w:val="Normal"/>
        <w:ind w:left="1080" w:hanging="0"/>
        <w:jc w:val="both"/>
        <w:rPr/>
      </w:pPr>
      <w:r>
        <w:rPr/>
      </w:r>
    </w:p>
    <w:p>
      <w:pPr>
        <w:pStyle w:val="Normal"/>
        <w:jc w:val="both"/>
        <w:rPr/>
      </w:pPr>
      <w:r>
        <w:rPr>
          <w:rFonts w:eastAsia="Tahoma" w:cs="Tahoma" w:ascii="Tahoma" w:hAnsi="Tahoma"/>
        </w:rPr>
        <w:t xml:space="preserve">Unidad adscrita y aprobada por El Claustro a la Dirección de Tecnología en el año 2010, anteriormente dependía de la Vicerrectoría Académica, dentro de sus funciones principales están: </w:t>
      </w:r>
    </w:p>
    <w:p>
      <w:pPr>
        <w:pStyle w:val="Normal"/>
        <w:rPr/>
      </w:pPr>
      <w:r>
        <w:rPr/>
      </w:r>
    </w:p>
    <w:p>
      <w:pPr>
        <w:pStyle w:val="Normal"/>
        <w:numPr>
          <w:ilvl w:val="0"/>
          <w:numId w:val="65"/>
        </w:numPr>
        <w:ind w:left="1068" w:hanging="360"/>
        <w:jc w:val="both"/>
        <w:rPr/>
      </w:pPr>
      <w:r>
        <w:rPr>
          <w:rFonts w:eastAsia="Tahoma" w:cs="Tahoma" w:ascii="Tahoma" w:hAnsi="Tahoma"/>
        </w:rPr>
        <w:t xml:space="preserve">Administración de recursos audiovisuales. </w:t>
      </w:r>
    </w:p>
    <w:p>
      <w:pPr>
        <w:pStyle w:val="Normal"/>
        <w:numPr>
          <w:ilvl w:val="0"/>
          <w:numId w:val="65"/>
        </w:numPr>
        <w:ind w:left="1068" w:hanging="360"/>
        <w:jc w:val="both"/>
        <w:rPr/>
      </w:pPr>
      <w:r>
        <w:rPr>
          <w:rFonts w:eastAsia="Tahoma" w:cs="Tahoma" w:ascii="Tahoma" w:hAnsi="Tahoma"/>
        </w:rPr>
        <w:t xml:space="preserve">Apoyo audiovisual a eventos administrativos y académicos. </w:t>
      </w:r>
    </w:p>
    <w:p>
      <w:pPr>
        <w:pStyle w:val="Normal"/>
        <w:numPr>
          <w:ilvl w:val="0"/>
          <w:numId w:val="65"/>
        </w:numPr>
        <w:ind w:left="1068" w:hanging="360"/>
        <w:jc w:val="both"/>
        <w:rPr/>
      </w:pPr>
      <w:r>
        <w:rPr>
          <w:rFonts w:eastAsia="Tahoma" w:cs="Tahoma" w:ascii="Tahoma" w:hAnsi="Tahoma"/>
        </w:rPr>
        <w:t xml:space="preserve">Servicio de carnetización. </w:t>
      </w:r>
    </w:p>
    <w:p>
      <w:pPr>
        <w:pStyle w:val="Normal"/>
        <w:numPr>
          <w:ilvl w:val="0"/>
          <w:numId w:val="65"/>
        </w:numPr>
        <w:ind w:left="1068" w:hanging="360"/>
        <w:jc w:val="both"/>
        <w:rPr/>
      </w:pPr>
      <w:r>
        <w:rPr>
          <w:rFonts w:eastAsia="Tahoma" w:cs="Tahoma" w:ascii="Tahoma" w:hAnsi="Tahoma"/>
        </w:rPr>
        <w:t>Gestión de las Aulas Informáticas.</w:t>
      </w:r>
    </w:p>
    <w:p>
      <w:pPr>
        <w:pStyle w:val="Normal"/>
        <w:ind w:left="1080" w:hanging="0"/>
        <w:jc w:val="both"/>
        <w:rPr/>
      </w:pPr>
      <w:r>
        <w:rPr/>
      </w:r>
    </w:p>
    <w:p>
      <w:pPr>
        <w:pStyle w:val="Normal"/>
        <w:numPr>
          <w:ilvl w:val="1"/>
          <w:numId w:val="98"/>
        </w:numPr>
        <w:ind w:left="1080" w:hanging="360"/>
        <w:jc w:val="both"/>
        <w:rPr>
          <w:rFonts w:ascii="Tahoma" w:hAnsi="Tahoma" w:eastAsia="Tahoma" w:cs="Tahoma"/>
          <w:color w:val="E36C09"/>
        </w:rPr>
      </w:pPr>
      <w:r>
        <w:rPr>
          <w:rFonts w:eastAsia="Tahoma" w:cs="Tahoma" w:ascii="Tahoma" w:hAnsi="Tahoma"/>
          <w:color w:val="E36C09"/>
        </w:rPr>
        <w:tab/>
        <w:t>Unidad de Servicios TI</w:t>
      </w:r>
    </w:p>
    <w:p>
      <w:pPr>
        <w:pStyle w:val="Normal"/>
        <w:jc w:val="both"/>
        <w:rPr/>
      </w:pPr>
      <w:r>
        <w:rPr/>
      </w:r>
    </w:p>
    <w:p>
      <w:pPr>
        <w:pStyle w:val="Normal"/>
        <w:jc w:val="both"/>
        <w:rPr/>
      </w:pPr>
      <w:r>
        <w:rPr>
          <w:rFonts w:eastAsia="Tahoma" w:cs="Tahoma" w:ascii="Tahoma" w:hAnsi="Tahoma"/>
        </w:rPr>
        <w:t>Unidad responsable de atender los requerimientos e inquietudes relacionados con los servicios que ofrece a la comunidad universitaria y del cumplimiento del licenciamiento de software, dentro de sus funciones principales están:</w:t>
      </w:r>
    </w:p>
    <w:p>
      <w:pPr>
        <w:pStyle w:val="Normal"/>
        <w:jc w:val="both"/>
        <w:rPr/>
      </w:pPr>
      <w:r>
        <w:rPr/>
      </w:r>
    </w:p>
    <w:p>
      <w:pPr>
        <w:pStyle w:val="Normal"/>
        <w:numPr>
          <w:ilvl w:val="0"/>
          <w:numId w:val="89"/>
        </w:numPr>
        <w:ind w:left="1068" w:hanging="360"/>
        <w:jc w:val="both"/>
        <w:rPr/>
      </w:pPr>
      <w:r>
        <w:rPr>
          <w:rFonts w:eastAsia="Tahoma" w:cs="Tahoma" w:ascii="Tahoma" w:hAnsi="Tahoma"/>
        </w:rPr>
        <w:t>Mesa de Servicio TI</w:t>
      </w:r>
    </w:p>
    <w:p>
      <w:pPr>
        <w:pStyle w:val="Normal"/>
        <w:numPr>
          <w:ilvl w:val="0"/>
          <w:numId w:val="89"/>
        </w:numPr>
        <w:ind w:left="1068" w:hanging="360"/>
        <w:jc w:val="both"/>
        <w:rPr/>
      </w:pPr>
      <w:r>
        <w:rPr>
          <w:rFonts w:eastAsia="Tahoma" w:cs="Tahoma" w:ascii="Tahoma" w:hAnsi="Tahoma"/>
        </w:rPr>
        <w:t>Soporte de TI en SiTiiO</w:t>
      </w:r>
    </w:p>
    <w:p>
      <w:pPr>
        <w:pStyle w:val="Normal"/>
        <w:numPr>
          <w:ilvl w:val="0"/>
          <w:numId w:val="89"/>
        </w:numPr>
        <w:ind w:left="1068" w:hanging="360"/>
        <w:jc w:val="both"/>
        <w:rPr/>
      </w:pPr>
      <w:r>
        <w:rPr>
          <w:rFonts w:eastAsia="Tahoma" w:cs="Tahoma" w:ascii="Tahoma" w:hAnsi="Tahoma"/>
        </w:rPr>
        <w:t xml:space="preserve">Licenciamiento de Software </w:t>
      </w:r>
    </w:p>
    <w:p>
      <w:pPr>
        <w:pStyle w:val="Normal"/>
        <w:numPr>
          <w:ilvl w:val="0"/>
          <w:numId w:val="89"/>
        </w:numPr>
        <w:ind w:left="1068" w:hanging="360"/>
        <w:jc w:val="both"/>
        <w:rPr/>
      </w:pPr>
      <w:r>
        <w:rPr>
          <w:rFonts w:eastAsia="Tahoma" w:cs="Tahoma" w:ascii="Tahoma" w:hAnsi="Tahoma"/>
        </w:rPr>
        <w:t>Control</w:t>
      </w:r>
      <w:r>
        <w:rPr/>
        <w:t xml:space="preserve"> </w:t>
      </w:r>
      <w:r>
        <w:rPr>
          <w:rFonts w:eastAsia="Tahoma" w:cs="Tahoma" w:ascii="Tahoma" w:hAnsi="Tahoma"/>
        </w:rPr>
        <w:t>de inventario TI</w:t>
      </w:r>
    </w:p>
    <w:p>
      <w:pPr>
        <w:pStyle w:val="Normal"/>
        <w:ind w:left="1080" w:hanging="0"/>
        <w:jc w:val="both"/>
        <w:rPr/>
      </w:pPr>
      <w:r>
        <w:rPr/>
      </w:r>
    </w:p>
    <w:p>
      <w:pPr>
        <w:pStyle w:val="Normal"/>
        <w:numPr>
          <w:ilvl w:val="1"/>
          <w:numId w:val="98"/>
        </w:numPr>
        <w:ind w:left="1080" w:hanging="360"/>
        <w:jc w:val="both"/>
        <w:rPr>
          <w:rFonts w:ascii="Tahoma" w:hAnsi="Tahoma" w:eastAsia="Tahoma" w:cs="Tahoma"/>
          <w:color w:val="E36C09"/>
        </w:rPr>
      </w:pPr>
      <w:r>
        <w:rPr>
          <w:rFonts w:eastAsia="Tahoma" w:cs="Tahoma" w:ascii="Tahoma" w:hAnsi="Tahoma"/>
          <w:color w:val="E36C09"/>
        </w:rPr>
        <w:tab/>
        <w:t>Infraestructura TI</w:t>
      </w:r>
    </w:p>
    <w:p>
      <w:pPr>
        <w:pStyle w:val="Normal"/>
        <w:ind w:left="1080" w:hanging="0"/>
        <w:jc w:val="both"/>
        <w:rPr/>
      </w:pPr>
      <w:r>
        <w:rPr/>
      </w:r>
    </w:p>
    <w:p>
      <w:pPr>
        <w:pStyle w:val="Normal"/>
        <w:jc w:val="both"/>
        <w:rPr/>
      </w:pPr>
      <w:r>
        <w:rPr>
          <w:rFonts w:eastAsia="Tahoma" w:cs="Tahoma" w:ascii="Tahoma" w:hAnsi="Tahoma"/>
        </w:rPr>
        <w:t>Garantiza la disponibilidad de los servicios mediante una gestión adecuada de Data Center, infraestructura de servidores, red de datos y de voz y disponibilidad de los sistemas de información, sus funciones principales son:</w:t>
      </w:r>
    </w:p>
    <w:p>
      <w:pPr>
        <w:pStyle w:val="Normal"/>
        <w:jc w:val="both"/>
        <w:rPr/>
      </w:pPr>
      <w:r>
        <w:rPr/>
      </w:r>
    </w:p>
    <w:p>
      <w:pPr>
        <w:pStyle w:val="Normal"/>
        <w:numPr>
          <w:ilvl w:val="0"/>
          <w:numId w:val="73"/>
        </w:numPr>
        <w:ind w:left="1068" w:hanging="360"/>
        <w:jc w:val="both"/>
        <w:rPr/>
      </w:pPr>
      <w:r>
        <w:rPr>
          <w:rFonts w:eastAsia="Tahoma" w:cs="Tahoma" w:ascii="Tahoma" w:hAnsi="Tahoma"/>
        </w:rPr>
        <w:t>Soporte y mantenimiento a la plataforma tecnológica</w:t>
      </w:r>
    </w:p>
    <w:p>
      <w:pPr>
        <w:pStyle w:val="Normal"/>
        <w:numPr>
          <w:ilvl w:val="0"/>
          <w:numId w:val="73"/>
        </w:numPr>
        <w:ind w:left="1068" w:hanging="360"/>
        <w:jc w:val="both"/>
        <w:rPr/>
      </w:pPr>
      <w:r>
        <w:rPr>
          <w:rFonts w:eastAsia="Tahoma" w:cs="Tahoma" w:ascii="Tahoma" w:hAnsi="Tahoma"/>
        </w:rPr>
        <w:t>Generación de Backups</w:t>
      </w:r>
    </w:p>
    <w:p>
      <w:pPr>
        <w:pStyle w:val="Normal"/>
        <w:numPr>
          <w:ilvl w:val="0"/>
          <w:numId w:val="73"/>
        </w:numPr>
        <w:ind w:left="1068" w:hanging="360"/>
        <w:jc w:val="both"/>
        <w:rPr/>
      </w:pPr>
      <w:r>
        <w:rPr>
          <w:rFonts w:eastAsia="Tahoma" w:cs="Tahoma" w:ascii="Tahoma" w:hAnsi="Tahoma"/>
        </w:rPr>
        <w:t>Disponibilidad de las plataformas de TI</w:t>
      </w:r>
    </w:p>
    <w:p>
      <w:pPr>
        <w:pStyle w:val="Normal"/>
        <w:ind w:left="1080" w:hanging="0"/>
        <w:jc w:val="both"/>
        <w:rPr/>
      </w:pPr>
      <w:r>
        <w:rPr/>
      </w:r>
    </w:p>
    <w:p>
      <w:pPr>
        <w:pStyle w:val="Normal"/>
        <w:numPr>
          <w:ilvl w:val="1"/>
          <w:numId w:val="98"/>
        </w:numPr>
        <w:ind w:left="1080" w:hanging="360"/>
        <w:jc w:val="both"/>
        <w:rPr>
          <w:rFonts w:ascii="Tahoma" w:hAnsi="Tahoma" w:eastAsia="Tahoma" w:cs="Tahoma"/>
          <w:color w:val="E36C09"/>
        </w:rPr>
      </w:pPr>
      <w:r>
        <w:rPr>
          <w:rFonts w:eastAsia="Tahoma" w:cs="Tahoma" w:ascii="Tahoma" w:hAnsi="Tahoma"/>
          <w:color w:val="E36C09"/>
        </w:rPr>
        <w:tab/>
        <w:t>Unidad de Sistemas de Información</w:t>
      </w:r>
    </w:p>
    <w:p>
      <w:pPr>
        <w:pStyle w:val="Normal"/>
        <w:ind w:left="1080" w:hanging="0"/>
        <w:jc w:val="both"/>
        <w:rPr/>
      </w:pPr>
      <w:r>
        <w:rPr/>
      </w:r>
    </w:p>
    <w:p>
      <w:pPr>
        <w:pStyle w:val="Normal"/>
        <w:jc w:val="both"/>
        <w:rPr/>
      </w:pPr>
      <w:r>
        <w:rPr>
          <w:rFonts w:eastAsia="Tahoma" w:cs="Tahoma" w:ascii="Tahoma" w:hAnsi="Tahoma"/>
        </w:rPr>
        <w:t>La unidad de sistemas de información entrega apoyo a todas las unidades académicas y administrativas de la Universidad en todo lo relacionado con el diseño, desarrollo, adquisición, integración, mantenimiento, documentación y seguimiento de sistemas de información. Sus funciones principales son:</w:t>
      </w:r>
    </w:p>
    <w:p>
      <w:pPr>
        <w:pStyle w:val="Normal"/>
        <w:ind w:left="360" w:hanging="360"/>
        <w:jc w:val="both"/>
        <w:rPr/>
      </w:pPr>
      <w:r>
        <w:rPr/>
      </w:r>
    </w:p>
    <w:p>
      <w:pPr>
        <w:pStyle w:val="Normal"/>
        <w:numPr>
          <w:ilvl w:val="0"/>
          <w:numId w:val="74"/>
        </w:numPr>
        <w:ind w:left="1068" w:hanging="360"/>
        <w:jc w:val="both"/>
        <w:rPr/>
      </w:pPr>
      <w:r>
        <w:rPr>
          <w:rFonts w:eastAsia="Tahoma" w:cs="Tahoma" w:ascii="Tahoma" w:hAnsi="Tahoma"/>
        </w:rPr>
        <w:t>Gestionar proyectos de sistemas de información</w:t>
      </w:r>
    </w:p>
    <w:p>
      <w:pPr>
        <w:pStyle w:val="Normal"/>
        <w:numPr>
          <w:ilvl w:val="0"/>
          <w:numId w:val="74"/>
        </w:numPr>
        <w:ind w:left="1068" w:hanging="360"/>
        <w:jc w:val="both"/>
        <w:rPr/>
      </w:pPr>
      <w:r>
        <w:rPr>
          <w:rFonts w:eastAsia="Tahoma" w:cs="Tahoma" w:ascii="Tahoma" w:hAnsi="Tahoma"/>
        </w:rPr>
        <w:t>Soporte y mantenimiento de sistemas de información</w:t>
      </w:r>
    </w:p>
    <w:p>
      <w:pPr>
        <w:pStyle w:val="Normal"/>
        <w:ind w:left="1080" w:hanging="0"/>
        <w:jc w:val="both"/>
        <w:rPr/>
      </w:pPr>
      <w:r>
        <w:rPr/>
      </w:r>
    </w:p>
    <w:p>
      <w:pPr>
        <w:pStyle w:val="Normal"/>
        <w:numPr>
          <w:ilvl w:val="1"/>
          <w:numId w:val="98"/>
        </w:numPr>
        <w:ind w:left="1080" w:hanging="360"/>
        <w:jc w:val="both"/>
        <w:rPr>
          <w:rFonts w:ascii="Tahoma" w:hAnsi="Tahoma" w:eastAsia="Tahoma" w:cs="Tahoma"/>
          <w:color w:val="E36C09"/>
        </w:rPr>
      </w:pPr>
      <w:r>
        <w:rPr>
          <w:rFonts w:eastAsia="Tahoma" w:cs="Tahoma" w:ascii="Tahoma" w:hAnsi="Tahoma"/>
          <w:color w:val="E36C09"/>
        </w:rPr>
        <w:tab/>
        <w:t>Seguridad de la Información</w:t>
      </w:r>
    </w:p>
    <w:p>
      <w:pPr>
        <w:pStyle w:val="Normal"/>
        <w:ind w:left="1428" w:hanging="0"/>
        <w:jc w:val="both"/>
        <w:rPr/>
      </w:pPr>
      <w:r>
        <w:rPr/>
      </w:r>
    </w:p>
    <w:p>
      <w:pPr>
        <w:pStyle w:val="Normal"/>
        <w:jc w:val="both"/>
        <w:rPr/>
      </w:pPr>
      <w:r>
        <w:rPr>
          <w:rFonts w:eastAsia="Tahoma" w:cs="Tahoma" w:ascii="Tahoma" w:hAnsi="Tahoma"/>
        </w:rPr>
        <w:t>Cargo adscrito a la Rectoría con la responsabilidad de apoyar y generar mecanismos de la seguridad de la información de la Universidad</w:t>
      </w:r>
    </w:p>
    <w:p>
      <w:pPr>
        <w:pStyle w:val="Normal"/>
        <w:ind w:left="1428" w:hanging="0"/>
        <w:jc w:val="both"/>
        <w:rPr/>
      </w:pPr>
      <w:r>
        <w:rPr/>
      </w:r>
    </w:p>
    <w:p>
      <w:pPr>
        <w:pStyle w:val="Normal"/>
        <w:ind w:left="1428" w:hanging="0"/>
        <w:jc w:val="both"/>
        <w:rPr/>
      </w:pPr>
      <w:r>
        <w:rPr/>
      </w:r>
    </w:p>
    <w:p>
      <w:pPr>
        <w:pStyle w:val="Normal"/>
        <w:numPr>
          <w:ilvl w:val="2"/>
          <w:numId w:val="48"/>
        </w:numPr>
        <w:spacing w:before="0" w:after="0"/>
        <w:ind w:left="1428" w:hanging="720"/>
        <w:contextualSpacing/>
        <w:jc w:val="both"/>
        <w:rPr>
          <w:rFonts w:ascii="Tahoma" w:hAnsi="Tahoma" w:eastAsia="Tahoma" w:cs="Tahoma"/>
          <w:color w:val="E36C09"/>
        </w:rPr>
      </w:pPr>
      <w:r>
        <w:rPr>
          <w:rFonts w:eastAsia="Tahoma" w:cs="Tahoma" w:ascii="Tahoma" w:hAnsi="Tahoma"/>
          <w:b/>
          <w:color w:val="E36C09"/>
        </w:rPr>
        <w:t>Políticas Institucionales de TI</w:t>
      </w:r>
    </w:p>
    <w:p>
      <w:pPr>
        <w:pStyle w:val="Normal"/>
        <w:ind w:left="1428" w:hanging="0"/>
        <w:jc w:val="both"/>
        <w:rPr/>
      </w:pPr>
      <w:r>
        <w:rPr/>
      </w:r>
    </w:p>
    <w:p>
      <w:pPr>
        <w:pStyle w:val="Normal"/>
        <w:jc w:val="both"/>
        <w:rPr/>
      </w:pPr>
      <w:r>
        <w:rPr>
          <w:rFonts w:eastAsia="Tahoma" w:cs="Tahoma" w:ascii="Tahoma" w:hAnsi="Tahoma"/>
        </w:rPr>
        <w:t>Con el fin de implementar en los distintos niveles del quehacer de la Universidad se han definido políticas enmarcadas en la Misión, Visión, Proyecto Educativo las siguientes políticas de tecnologías de la información:</w:t>
      </w:r>
    </w:p>
    <w:p>
      <w:pPr>
        <w:pStyle w:val="Normal"/>
        <w:ind w:firstLine="708"/>
        <w:jc w:val="both"/>
        <w:rPr/>
      </w:pPr>
      <w:r>
        <w:rPr/>
      </w:r>
    </w:p>
    <w:p>
      <w:pPr>
        <w:pStyle w:val="Normal"/>
        <w:numPr>
          <w:ilvl w:val="3"/>
          <w:numId w:val="53"/>
        </w:numPr>
        <w:ind w:left="1429" w:hanging="720"/>
        <w:jc w:val="both"/>
        <w:rPr>
          <w:rFonts w:ascii="Tahoma" w:hAnsi="Tahoma" w:eastAsia="Tahoma" w:cs="Tahoma"/>
        </w:rPr>
      </w:pPr>
      <w:r>
        <w:rPr>
          <w:rFonts w:eastAsia="Tahoma" w:cs="Tahoma" w:ascii="Tahoma" w:hAnsi="Tahoma"/>
          <w:color w:val="E36C09"/>
        </w:rPr>
        <w:t xml:space="preserve">  </w:t>
      </w:r>
      <w:r>
        <w:rPr>
          <w:rFonts w:eastAsia="Tahoma" w:cs="Tahoma" w:ascii="Tahoma" w:hAnsi="Tahoma"/>
          <w:color w:val="E36C09"/>
        </w:rPr>
        <w:t>Política General de la Información</w:t>
      </w:r>
    </w:p>
    <w:p>
      <w:pPr>
        <w:pStyle w:val="Normal"/>
        <w:jc w:val="both"/>
        <w:rPr/>
      </w:pPr>
      <w:r>
        <w:rPr/>
      </w:r>
    </w:p>
    <w:p>
      <w:pPr>
        <w:pStyle w:val="Normal"/>
        <w:jc w:val="both"/>
        <w:rPr/>
      </w:pPr>
      <w:r>
        <w:rPr>
          <w:rFonts w:eastAsia="Tahoma" w:cs="Tahoma" w:ascii="Tahoma" w:hAnsi="Tahoma"/>
        </w:rPr>
        <w:t>Esta establece el marco general de prácticas y procedimientos requeridos para el manejo</w:t>
      </w:r>
      <w:r>
        <w:rPr/>
        <w:t xml:space="preserve"> </w:t>
      </w:r>
      <w:r>
        <w:rPr>
          <w:rFonts w:eastAsia="Tahoma" w:cs="Tahoma" w:ascii="Tahoma" w:hAnsi="Tahoma"/>
        </w:rPr>
        <w:t>de seguridad de la información protegiendo la confidencialidad, integridad, disponibilidad y trazabilidad de la misma en procesos académicos y administrativos de la Universidad El Bosque.</w:t>
      </w:r>
    </w:p>
    <w:p>
      <w:pPr>
        <w:pStyle w:val="Normal"/>
        <w:ind w:left="1429" w:hanging="0"/>
        <w:jc w:val="both"/>
        <w:rPr/>
      </w:pPr>
      <w:r>
        <w:rPr/>
      </w:r>
    </w:p>
    <w:p>
      <w:pPr>
        <w:pStyle w:val="Normal"/>
        <w:numPr>
          <w:ilvl w:val="3"/>
          <w:numId w:val="53"/>
        </w:numPr>
        <w:ind w:left="1429" w:hanging="720"/>
        <w:jc w:val="both"/>
        <w:rPr>
          <w:rFonts w:ascii="Tahoma" w:hAnsi="Tahoma" w:eastAsia="Tahoma" w:cs="Tahoma"/>
        </w:rPr>
      </w:pPr>
      <w:r>
        <w:rPr>
          <w:rFonts w:eastAsia="Tahoma" w:cs="Tahoma" w:ascii="Tahoma" w:hAnsi="Tahoma"/>
          <w:color w:val="E36C09"/>
        </w:rPr>
        <w:t xml:space="preserve">  </w:t>
      </w:r>
      <w:r>
        <w:rPr>
          <w:rFonts w:eastAsia="Tahoma" w:cs="Tahoma" w:ascii="Tahoma" w:hAnsi="Tahoma"/>
          <w:color w:val="E36C09"/>
        </w:rPr>
        <w:t>Política de Tratamiento de Datos Personales</w:t>
      </w:r>
    </w:p>
    <w:p>
      <w:pPr>
        <w:pStyle w:val="Normal"/>
        <w:spacing w:before="0" w:after="100"/>
        <w:ind w:firstLine="708"/>
        <w:jc w:val="both"/>
        <w:rPr/>
      </w:pPr>
      <w:r>
        <w:rPr/>
      </w:r>
    </w:p>
    <w:p>
      <w:pPr>
        <w:pStyle w:val="Normal"/>
        <w:spacing w:before="0" w:after="100"/>
        <w:jc w:val="both"/>
        <w:rPr/>
      </w:pPr>
      <w:r>
        <w:rPr>
          <w:rFonts w:eastAsia="Tahoma" w:cs="Tahoma" w:ascii="Tahoma" w:hAnsi="Tahoma"/>
        </w:rPr>
        <w:t>Entendiendo el Habeas Data como un derecho fundamental reconocido por la Constitución Colombiana de 1991 y entendiendo su íntima relación con el derecho al libre desarrollo de la personalidad, la Universidad El Bosque como entidad de Educación Superior y desde su enfoque Biopsicosocial y cultural establece unos principios rectores mediante los cuales se rige esta información.</w:t>
      </w:r>
    </w:p>
    <w:p>
      <w:pPr>
        <w:pStyle w:val="Normal"/>
        <w:jc w:val="both"/>
        <w:rPr/>
      </w:pPr>
      <w:r>
        <w:rPr>
          <w:rFonts w:eastAsia="Tahoma" w:cs="Tahoma" w:ascii="Tahoma" w:hAnsi="Tahoma"/>
        </w:rPr>
        <w:t>La Política de Tratamiento de Datos Personales tiene como objetivo precisar los criterios para la obtención, recolección, uso, tratamiento, procesamiento, intercambio, transferencia y transmisión de datos personales y fijar las responsabilidades de la Institución y los empleados en el manejo y tratamiento de los datos personales.</w:t>
      </w:r>
    </w:p>
    <w:p>
      <w:pPr>
        <w:pStyle w:val="Normal"/>
        <w:ind w:left="1429" w:hanging="0"/>
        <w:jc w:val="both"/>
        <w:rPr/>
      </w:pPr>
      <w:r>
        <w:rPr/>
      </w:r>
    </w:p>
    <w:p>
      <w:pPr>
        <w:pStyle w:val="Normal"/>
        <w:numPr>
          <w:ilvl w:val="3"/>
          <w:numId w:val="53"/>
        </w:numPr>
        <w:ind w:left="1429" w:hanging="720"/>
        <w:jc w:val="both"/>
        <w:rPr>
          <w:rFonts w:ascii="Tahoma" w:hAnsi="Tahoma" w:eastAsia="Tahoma" w:cs="Tahoma"/>
        </w:rPr>
      </w:pPr>
      <w:r>
        <w:rPr>
          <w:rFonts w:eastAsia="Tahoma" w:cs="Tahoma" w:ascii="Tahoma" w:hAnsi="Tahoma"/>
          <w:color w:val="E36C09"/>
          <w:sz w:val="24"/>
          <w:szCs w:val="24"/>
        </w:rPr>
        <w:t xml:space="preserve">  </w:t>
      </w:r>
      <w:r>
        <w:rPr>
          <w:rFonts w:eastAsia="Tahoma" w:cs="Tahoma" w:ascii="Tahoma" w:hAnsi="Tahoma"/>
          <w:color w:val="E36C09"/>
        </w:rPr>
        <w:t>Política de Uso Adecuado de Internet</w:t>
      </w:r>
    </w:p>
    <w:p>
      <w:pPr>
        <w:pStyle w:val="Normal"/>
        <w:ind w:left="1429" w:hanging="0"/>
        <w:jc w:val="both"/>
        <w:rPr/>
      </w:pPr>
      <w:r>
        <w:rPr/>
      </w:r>
    </w:p>
    <w:p>
      <w:pPr>
        <w:pStyle w:val="Normal"/>
        <w:jc w:val="both"/>
        <w:rPr/>
      </w:pPr>
      <w:r>
        <w:rPr>
          <w:rFonts w:eastAsia="Tahoma" w:cs="Tahoma" w:ascii="Tahoma" w:hAnsi="Tahoma"/>
        </w:rPr>
        <w:t>El servicio de Internet es un recurso que la Universidad El Bosque ha suministrado a toda la comunidad universitaria, para contribuir con las actividades académicas y laborales. Como objeto de esta Política se establecen las responsabilidades, normas y lineamientos, que deben cumplir todos los usuarios de internet al interior de la Universidad, para así garantizar su uso correcto y un mejor aprovechamiento del servicio como una herramienta de trabajo y apoyo académico que beneficia a toda la comunidad universitaria.</w:t>
      </w:r>
    </w:p>
    <w:p>
      <w:pPr>
        <w:pStyle w:val="Normal"/>
        <w:ind w:left="1429" w:hanging="0"/>
        <w:jc w:val="both"/>
        <w:rPr/>
      </w:pPr>
      <w:r>
        <w:rPr/>
      </w:r>
    </w:p>
    <w:p>
      <w:pPr>
        <w:pStyle w:val="Normal"/>
        <w:numPr>
          <w:ilvl w:val="3"/>
          <w:numId w:val="53"/>
        </w:numPr>
        <w:ind w:left="1429" w:hanging="720"/>
        <w:jc w:val="both"/>
        <w:rPr>
          <w:rFonts w:ascii="Tahoma" w:hAnsi="Tahoma" w:eastAsia="Tahoma" w:cs="Tahoma"/>
        </w:rPr>
      </w:pPr>
      <w:r>
        <w:rPr>
          <w:rFonts w:eastAsia="Tahoma" w:cs="Tahoma" w:ascii="Tahoma" w:hAnsi="Tahoma"/>
          <w:color w:val="E36C09"/>
          <w:sz w:val="24"/>
          <w:szCs w:val="24"/>
        </w:rPr>
        <w:t xml:space="preserve">  </w:t>
      </w:r>
      <w:r>
        <w:rPr>
          <w:rFonts w:eastAsia="Tahoma" w:cs="Tahoma" w:ascii="Tahoma" w:hAnsi="Tahoma"/>
          <w:color w:val="E36C09"/>
        </w:rPr>
        <w:t>Política de Uso Adecuado del Correo Institucional</w:t>
      </w:r>
    </w:p>
    <w:p>
      <w:pPr>
        <w:pStyle w:val="Normal"/>
        <w:ind w:left="708" w:hanging="0"/>
        <w:jc w:val="both"/>
        <w:rPr/>
      </w:pPr>
      <w:r>
        <w:rPr/>
      </w:r>
    </w:p>
    <w:p>
      <w:pPr>
        <w:pStyle w:val="Normal"/>
        <w:jc w:val="both"/>
        <w:rPr/>
      </w:pPr>
      <w:r>
        <w:rPr>
          <w:rFonts w:eastAsia="Tahoma" w:cs="Tahoma" w:ascii="Tahoma" w:hAnsi="Tahoma"/>
        </w:rPr>
        <w:t>Esta Política busca establecer las responsabilidades y lineamientos que deben cumplir todos los usuarios del correo institucional, para garantizar el uso correcto del mismo y asegurar su aprovechamiento como un medio formal y oficial de comunicaciones y por ende como una herramienta de trabajo que provee la Universidad para el beneficio de la comunidad universitaria.</w:t>
      </w:r>
    </w:p>
    <w:p>
      <w:pPr>
        <w:pStyle w:val="Normal"/>
        <w:jc w:val="both"/>
        <w:rPr/>
      </w:pPr>
      <w:r>
        <w:rPr/>
      </w:r>
    </w:p>
    <w:p>
      <w:pPr>
        <w:pStyle w:val="Normal"/>
        <w:jc w:val="both"/>
        <w:rPr/>
      </w:pPr>
      <w:r>
        <w:rPr/>
      </w:r>
    </w:p>
    <w:p>
      <w:pPr>
        <w:pStyle w:val="Normal"/>
        <w:numPr>
          <w:ilvl w:val="2"/>
          <w:numId w:val="48"/>
        </w:numPr>
        <w:spacing w:before="0" w:after="0"/>
        <w:ind w:left="1428" w:hanging="720"/>
        <w:contextualSpacing/>
        <w:jc w:val="both"/>
        <w:rPr>
          <w:rFonts w:ascii="Tahoma" w:hAnsi="Tahoma" w:eastAsia="Tahoma" w:cs="Tahoma"/>
          <w:color w:val="E36C09"/>
        </w:rPr>
      </w:pPr>
      <w:r>
        <w:rPr>
          <w:rFonts w:eastAsia="Tahoma" w:cs="Tahoma" w:ascii="Tahoma" w:hAnsi="Tahoma"/>
          <w:b/>
          <w:color w:val="E36C09"/>
        </w:rPr>
        <w:t>Resumen del Inventario de la Dirección de Tecnología</w:t>
      </w:r>
    </w:p>
    <w:p>
      <w:pPr>
        <w:pStyle w:val="Normal"/>
        <w:ind w:left="1428" w:hanging="0"/>
        <w:jc w:val="both"/>
        <w:rPr/>
      </w:pPr>
      <w:r>
        <w:rPr/>
      </w:r>
    </w:p>
    <w:p>
      <w:pPr>
        <w:pStyle w:val="Normal"/>
        <w:jc w:val="both"/>
        <w:rPr/>
      </w:pPr>
      <w:r>
        <w:rPr/>
      </w:r>
    </w:p>
    <w:p>
      <w:pPr>
        <w:pStyle w:val="Normal"/>
        <w:jc w:val="center"/>
        <w:rPr/>
      </w:pPr>
      <w:r>
        <w:rPr/>
        <w:drawing>
          <wp:inline distT="0" distB="0" distL="0" distR="0">
            <wp:extent cx="5528310" cy="3260090"/>
            <wp:effectExtent l="0" t="0" r="0" b="0"/>
            <wp:docPr id="8"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png" descr=""/>
                    <pic:cNvPicPr>
                      <a:picLocks noChangeAspect="1" noChangeArrowheads="1"/>
                    </pic:cNvPicPr>
                  </pic:nvPicPr>
                  <pic:blipFill>
                    <a:blip r:embed="rId9"/>
                    <a:stretch>
                      <a:fillRect/>
                    </a:stretch>
                  </pic:blipFill>
                  <pic:spPr bwMode="auto">
                    <a:xfrm>
                      <a:off x="0" y="0"/>
                      <a:ext cx="5528310" cy="3260090"/>
                    </a:xfrm>
                    <a:prstGeom prst="rect">
                      <a:avLst/>
                    </a:prstGeom>
                  </pic:spPr>
                </pic:pic>
              </a:graphicData>
            </a:graphic>
          </wp:inline>
        </w:drawing>
      </w:r>
    </w:p>
    <w:p>
      <w:pPr>
        <w:pStyle w:val="Normal"/>
        <w:jc w:val="both"/>
        <w:rPr/>
      </w:pPr>
      <w:r>
        <w:rPr/>
      </w:r>
    </w:p>
    <w:p>
      <w:pPr>
        <w:pStyle w:val="Normal"/>
        <w:jc w:val="both"/>
        <w:rPr/>
      </w:pPr>
      <w:r>
        <w:rPr>
          <w:rFonts w:eastAsia="Tahoma" w:cs="Tahoma" w:ascii="Tahoma" w:hAnsi="Tahoma"/>
        </w:rPr>
        <w:t xml:space="preserve">La Universidad actualmente cuenta con un inventario de sistemas de información, Hardware, Software, Plataformas Tecnológicas para apoyar sus procesos misionales y de apoyo que se relacionan a continuación: </w:t>
      </w:r>
    </w:p>
    <w:p>
      <w:pPr>
        <w:pStyle w:val="Normal"/>
        <w:jc w:val="both"/>
        <w:rPr/>
      </w:pPr>
      <w:r>
        <w:rPr/>
      </w:r>
    </w:p>
    <w:p>
      <w:pPr>
        <w:pStyle w:val="Normal"/>
        <w:numPr>
          <w:ilvl w:val="3"/>
          <w:numId w:val="99"/>
        </w:numPr>
        <w:spacing w:before="0" w:after="0"/>
        <w:ind w:left="1429" w:hanging="720"/>
        <w:contextualSpacing/>
        <w:jc w:val="both"/>
        <w:rPr>
          <w:rFonts w:ascii="Tahoma" w:hAnsi="Tahoma" w:eastAsia="Tahoma" w:cs="Tahoma"/>
        </w:rPr>
      </w:pPr>
      <w:r>
        <w:rPr>
          <w:rFonts w:eastAsia="Tahoma" w:cs="Tahoma" w:ascii="Tahoma" w:hAnsi="Tahoma"/>
          <w:color w:val="E36C09"/>
        </w:rPr>
        <w:t xml:space="preserve">  </w:t>
      </w:r>
      <w:r>
        <w:rPr>
          <w:rFonts w:eastAsia="Tahoma" w:cs="Tahoma" w:ascii="Tahoma" w:hAnsi="Tahoma"/>
          <w:color w:val="E36C09"/>
        </w:rPr>
        <w:t>Equipo Audiovisual</w:t>
      </w:r>
    </w:p>
    <w:p>
      <w:pPr>
        <w:pStyle w:val="Normal"/>
        <w:ind w:left="1429" w:hanging="0"/>
        <w:jc w:val="both"/>
        <w:rPr/>
      </w:pPr>
      <w:r>
        <w:rPr/>
      </w:r>
    </w:p>
    <w:tbl>
      <w:tblPr>
        <w:tblStyle w:val="a0"/>
        <w:tblW w:w="8784" w:type="dxa"/>
        <w:jc w:val="left"/>
        <w:tblInd w:w="-160" w:type="dxa"/>
        <w:tblBorders>
          <w:top w:val="single" w:sz="4" w:space="0" w:color="E36C09"/>
          <w:left w:val="single" w:sz="4" w:space="0" w:color="E36C09"/>
          <w:bottom w:val="single" w:sz="4" w:space="0" w:color="E36C09"/>
          <w:right w:val="single" w:sz="4" w:space="0" w:color="E36C09"/>
          <w:insideH w:val="single" w:sz="4" w:space="0" w:color="E36C09"/>
          <w:insideV w:val="single" w:sz="4" w:space="0" w:color="E36C09"/>
        </w:tblBorders>
        <w:tblCellMar>
          <w:top w:w="100" w:type="dxa"/>
          <w:left w:w="75" w:type="dxa"/>
          <w:bottom w:w="100" w:type="dxa"/>
          <w:right w:w="80" w:type="dxa"/>
        </w:tblCellMar>
        <w:tblLook w:noVBand="1" w:val="0600" w:noHBand="1" w:lastColumn="0" w:firstColumn="0" w:lastRow="0" w:firstRow="0"/>
      </w:tblPr>
      <w:tblGrid>
        <w:gridCol w:w="5675"/>
        <w:gridCol w:w="3108"/>
      </w:tblGrid>
      <w:tr>
        <w:trPr/>
        <w:tc>
          <w:tcPr>
            <w:tcW w:w="5675" w:type="dxa"/>
            <w:tcBorders>
              <w:top w:val="single" w:sz="4" w:space="0" w:color="E36C09"/>
              <w:left w:val="single" w:sz="4" w:space="0" w:color="E36C09"/>
              <w:bottom w:val="single" w:sz="4" w:space="0" w:color="E36C09"/>
              <w:right w:val="single" w:sz="4" w:space="0" w:color="E36C09"/>
              <w:insideH w:val="single" w:sz="4" w:space="0" w:color="E36C09"/>
              <w:insideV w:val="single" w:sz="4" w:space="0" w:color="E36C09"/>
            </w:tcBorders>
            <w:shd w:color="auto" w:fill="F79646" w:val="clear"/>
          </w:tcPr>
          <w:p>
            <w:pPr>
              <w:pStyle w:val="Normal"/>
              <w:spacing w:before="0" w:after="0"/>
              <w:jc w:val="center"/>
              <w:rPr/>
            </w:pPr>
            <w:r>
              <w:rPr>
                <w:rFonts w:eastAsia="Tahoma" w:cs="Tahoma" w:ascii="Tahoma" w:hAnsi="Tahoma"/>
                <w:b/>
              </w:rPr>
              <w:t xml:space="preserve">Equipamiento </w:t>
            </w:r>
          </w:p>
        </w:tc>
        <w:tc>
          <w:tcPr>
            <w:tcW w:w="3108" w:type="dxa"/>
            <w:tcBorders>
              <w:top w:val="single" w:sz="4" w:space="0" w:color="E36C09"/>
              <w:left w:val="single" w:sz="4" w:space="0" w:color="E36C09"/>
              <w:bottom w:val="single" w:sz="4" w:space="0" w:color="E36C09"/>
              <w:right w:val="single" w:sz="4" w:space="0" w:color="E36C09"/>
              <w:insideH w:val="single" w:sz="4" w:space="0" w:color="E36C09"/>
              <w:insideV w:val="single" w:sz="4" w:space="0" w:color="E36C09"/>
            </w:tcBorders>
            <w:shd w:color="auto" w:fill="F79646" w:val="clear"/>
          </w:tcPr>
          <w:p>
            <w:pPr>
              <w:pStyle w:val="Normal"/>
              <w:spacing w:before="0" w:after="0"/>
              <w:jc w:val="center"/>
              <w:rPr/>
            </w:pPr>
            <w:r>
              <w:rPr>
                <w:rFonts w:eastAsia="Tahoma" w:cs="Tahoma" w:ascii="Tahoma" w:hAnsi="Tahoma"/>
                <w:b/>
              </w:rPr>
              <w:t>Cantidad</w:t>
            </w:r>
          </w:p>
        </w:tc>
      </w:tr>
      <w:tr>
        <w:trPr/>
        <w:tc>
          <w:tcPr>
            <w:tcW w:w="5675" w:type="dxa"/>
            <w:tcBorders>
              <w:top w:val="single" w:sz="4" w:space="0" w:color="E36C09"/>
              <w:left w:val="single" w:sz="4" w:space="0" w:color="E36C09"/>
              <w:bottom w:val="single" w:sz="4" w:space="0" w:color="E36C09"/>
              <w:right w:val="single" w:sz="4" w:space="0" w:color="E36C09"/>
              <w:insideH w:val="single" w:sz="4" w:space="0" w:color="E36C09"/>
              <w:insideV w:val="single" w:sz="4" w:space="0" w:color="E36C09"/>
            </w:tcBorders>
            <w:shd w:color="auto" w:fill="FFFFFF" w:val="clear"/>
          </w:tcPr>
          <w:p>
            <w:pPr>
              <w:pStyle w:val="Normal"/>
              <w:spacing w:before="0" w:after="0"/>
              <w:jc w:val="center"/>
              <w:rPr/>
            </w:pPr>
            <w:r>
              <w:rPr>
                <w:rFonts w:eastAsia="Tahoma" w:cs="Tahoma" w:ascii="Tahoma" w:hAnsi="Tahoma"/>
                <w:highlight w:val="white"/>
              </w:rPr>
              <w:t>Video proyectores</w:t>
            </w:r>
          </w:p>
        </w:tc>
        <w:tc>
          <w:tcPr>
            <w:tcW w:w="3108" w:type="dxa"/>
            <w:tcBorders>
              <w:top w:val="single" w:sz="4" w:space="0" w:color="E36C09"/>
              <w:left w:val="single" w:sz="4" w:space="0" w:color="E36C09"/>
              <w:bottom w:val="single" w:sz="4" w:space="0" w:color="E36C09"/>
              <w:right w:val="single" w:sz="4" w:space="0" w:color="E36C09"/>
              <w:insideH w:val="single" w:sz="4" w:space="0" w:color="E36C09"/>
              <w:insideV w:val="single" w:sz="4" w:space="0" w:color="E36C09"/>
            </w:tcBorders>
            <w:shd w:fill="auto" w:val="clear"/>
          </w:tcPr>
          <w:p>
            <w:pPr>
              <w:pStyle w:val="Normal"/>
              <w:spacing w:before="0" w:after="0"/>
              <w:jc w:val="center"/>
              <w:rPr/>
            </w:pPr>
            <w:r>
              <w:rPr>
                <w:rFonts w:eastAsia="Tahoma" w:cs="Tahoma" w:ascii="Tahoma" w:hAnsi="Tahoma"/>
              </w:rPr>
              <w:t>223</w:t>
            </w:r>
          </w:p>
        </w:tc>
      </w:tr>
      <w:tr>
        <w:trPr/>
        <w:tc>
          <w:tcPr>
            <w:tcW w:w="5675" w:type="dxa"/>
            <w:tcBorders>
              <w:top w:val="single" w:sz="4" w:space="0" w:color="E36C09"/>
              <w:left w:val="single" w:sz="4" w:space="0" w:color="E36C09"/>
              <w:bottom w:val="single" w:sz="4" w:space="0" w:color="E36C09"/>
              <w:right w:val="single" w:sz="4" w:space="0" w:color="E36C09"/>
              <w:insideH w:val="single" w:sz="4" w:space="0" w:color="E36C09"/>
              <w:insideV w:val="single" w:sz="4" w:space="0" w:color="E36C09"/>
            </w:tcBorders>
            <w:shd w:color="auto" w:fill="FFFFFF" w:val="clear"/>
          </w:tcPr>
          <w:p>
            <w:pPr>
              <w:pStyle w:val="Normal"/>
              <w:spacing w:before="0" w:after="0"/>
              <w:jc w:val="center"/>
              <w:rPr/>
            </w:pPr>
            <w:r>
              <w:rPr>
                <w:rFonts w:eastAsia="Tahoma" w:cs="Tahoma" w:ascii="Tahoma" w:hAnsi="Tahoma"/>
                <w:highlight w:val="white"/>
              </w:rPr>
              <w:t>Pantallas/Televisores</w:t>
            </w:r>
          </w:p>
        </w:tc>
        <w:tc>
          <w:tcPr>
            <w:tcW w:w="3108" w:type="dxa"/>
            <w:tcBorders>
              <w:top w:val="single" w:sz="4" w:space="0" w:color="E36C09"/>
              <w:left w:val="single" w:sz="4" w:space="0" w:color="E36C09"/>
              <w:bottom w:val="single" w:sz="4" w:space="0" w:color="E36C09"/>
              <w:right w:val="single" w:sz="4" w:space="0" w:color="E36C09"/>
              <w:insideH w:val="single" w:sz="4" w:space="0" w:color="E36C09"/>
              <w:insideV w:val="single" w:sz="4" w:space="0" w:color="E36C09"/>
            </w:tcBorders>
            <w:shd w:fill="auto" w:val="clear"/>
          </w:tcPr>
          <w:p>
            <w:pPr>
              <w:pStyle w:val="Normal"/>
              <w:spacing w:before="0" w:after="0"/>
              <w:jc w:val="center"/>
              <w:rPr/>
            </w:pPr>
            <w:r>
              <w:rPr>
                <w:rFonts w:eastAsia="Tahoma" w:cs="Tahoma" w:ascii="Tahoma" w:hAnsi="Tahoma"/>
              </w:rPr>
              <w:t>156</w:t>
            </w:r>
          </w:p>
        </w:tc>
      </w:tr>
      <w:tr>
        <w:trPr/>
        <w:tc>
          <w:tcPr>
            <w:tcW w:w="5675" w:type="dxa"/>
            <w:tcBorders>
              <w:top w:val="single" w:sz="4" w:space="0" w:color="E36C09"/>
              <w:left w:val="single" w:sz="4" w:space="0" w:color="E36C09"/>
              <w:bottom w:val="single" w:sz="4" w:space="0" w:color="E36C09"/>
              <w:right w:val="single" w:sz="4" w:space="0" w:color="E36C09"/>
              <w:insideH w:val="single" w:sz="4" w:space="0" w:color="E36C09"/>
              <w:insideV w:val="single" w:sz="4" w:space="0" w:color="E36C09"/>
            </w:tcBorders>
            <w:shd w:color="auto" w:fill="FFFFFF" w:val="clear"/>
          </w:tcPr>
          <w:p>
            <w:pPr>
              <w:pStyle w:val="Normal"/>
              <w:spacing w:before="0" w:after="0"/>
              <w:jc w:val="center"/>
              <w:rPr/>
            </w:pPr>
            <w:r>
              <w:rPr>
                <w:rFonts w:eastAsia="Tahoma" w:cs="Tahoma" w:ascii="Tahoma" w:hAnsi="Tahoma"/>
                <w:highlight w:val="white"/>
              </w:rPr>
              <w:t>Computadores</w:t>
            </w:r>
          </w:p>
        </w:tc>
        <w:tc>
          <w:tcPr>
            <w:tcW w:w="3108" w:type="dxa"/>
            <w:tcBorders>
              <w:top w:val="single" w:sz="4" w:space="0" w:color="E36C09"/>
              <w:left w:val="single" w:sz="4" w:space="0" w:color="E36C09"/>
              <w:bottom w:val="single" w:sz="4" w:space="0" w:color="E36C09"/>
              <w:right w:val="single" w:sz="4" w:space="0" w:color="E36C09"/>
              <w:insideH w:val="single" w:sz="4" w:space="0" w:color="E36C09"/>
              <w:insideV w:val="single" w:sz="4" w:space="0" w:color="E36C09"/>
            </w:tcBorders>
            <w:shd w:fill="auto" w:val="clear"/>
          </w:tcPr>
          <w:p>
            <w:pPr>
              <w:pStyle w:val="Normal"/>
              <w:spacing w:before="0" w:after="0"/>
              <w:jc w:val="center"/>
              <w:rPr/>
            </w:pPr>
            <w:r>
              <w:rPr>
                <w:rFonts w:eastAsia="Tahoma" w:cs="Tahoma" w:ascii="Tahoma" w:hAnsi="Tahoma"/>
              </w:rPr>
              <w:t>288</w:t>
            </w:r>
          </w:p>
        </w:tc>
      </w:tr>
      <w:tr>
        <w:trPr/>
        <w:tc>
          <w:tcPr>
            <w:tcW w:w="5675" w:type="dxa"/>
            <w:tcBorders>
              <w:top w:val="single" w:sz="4" w:space="0" w:color="E36C09"/>
              <w:left w:val="single" w:sz="4" w:space="0" w:color="E36C09"/>
              <w:bottom w:val="single" w:sz="4" w:space="0" w:color="E36C09"/>
              <w:right w:val="single" w:sz="4" w:space="0" w:color="E36C09"/>
              <w:insideH w:val="single" w:sz="4" w:space="0" w:color="E36C09"/>
              <w:insideV w:val="single" w:sz="4" w:space="0" w:color="E36C09"/>
            </w:tcBorders>
            <w:shd w:color="auto" w:fill="FFFFFF" w:val="clear"/>
          </w:tcPr>
          <w:p>
            <w:pPr>
              <w:pStyle w:val="Normal"/>
              <w:spacing w:before="0" w:after="0"/>
              <w:jc w:val="center"/>
              <w:rPr/>
            </w:pPr>
            <w:r>
              <w:rPr>
                <w:rFonts w:eastAsia="Tahoma" w:cs="Tahoma" w:ascii="Tahoma" w:hAnsi="Tahoma"/>
                <w:highlight w:val="white"/>
              </w:rPr>
              <w:t>Cámaras de Video</w:t>
            </w:r>
          </w:p>
        </w:tc>
        <w:tc>
          <w:tcPr>
            <w:tcW w:w="3108" w:type="dxa"/>
            <w:tcBorders>
              <w:top w:val="single" w:sz="4" w:space="0" w:color="E36C09"/>
              <w:left w:val="single" w:sz="4" w:space="0" w:color="E36C09"/>
              <w:bottom w:val="single" w:sz="4" w:space="0" w:color="E36C09"/>
              <w:right w:val="single" w:sz="4" w:space="0" w:color="E36C09"/>
              <w:insideH w:val="single" w:sz="4" w:space="0" w:color="E36C09"/>
              <w:insideV w:val="single" w:sz="4" w:space="0" w:color="E36C09"/>
            </w:tcBorders>
            <w:shd w:fill="auto" w:val="clear"/>
          </w:tcPr>
          <w:p>
            <w:pPr>
              <w:pStyle w:val="Normal"/>
              <w:spacing w:before="0" w:after="0"/>
              <w:jc w:val="center"/>
              <w:rPr/>
            </w:pPr>
            <w:r>
              <w:rPr>
                <w:rFonts w:eastAsia="Tahoma" w:cs="Tahoma" w:ascii="Tahoma" w:hAnsi="Tahoma"/>
              </w:rPr>
              <w:t>3</w:t>
            </w:r>
          </w:p>
        </w:tc>
      </w:tr>
      <w:tr>
        <w:trPr/>
        <w:tc>
          <w:tcPr>
            <w:tcW w:w="5675" w:type="dxa"/>
            <w:tcBorders>
              <w:top w:val="single" w:sz="4" w:space="0" w:color="E36C09"/>
              <w:left w:val="single" w:sz="4" w:space="0" w:color="E36C09"/>
              <w:bottom w:val="single" w:sz="4" w:space="0" w:color="E36C09"/>
              <w:right w:val="single" w:sz="4" w:space="0" w:color="E36C09"/>
              <w:insideH w:val="single" w:sz="4" w:space="0" w:color="E36C09"/>
              <w:insideV w:val="single" w:sz="4" w:space="0" w:color="E36C09"/>
            </w:tcBorders>
            <w:shd w:color="auto" w:fill="FFFFFF" w:val="clear"/>
          </w:tcPr>
          <w:p>
            <w:pPr>
              <w:pStyle w:val="Normal"/>
              <w:spacing w:before="0" w:after="0"/>
              <w:jc w:val="center"/>
              <w:rPr/>
            </w:pPr>
            <w:r>
              <w:rPr>
                <w:rFonts w:eastAsia="Tahoma" w:cs="Tahoma" w:ascii="Tahoma" w:hAnsi="Tahoma"/>
                <w:highlight w:val="white"/>
              </w:rPr>
              <w:t>Cámaras fotográficas</w:t>
            </w:r>
          </w:p>
        </w:tc>
        <w:tc>
          <w:tcPr>
            <w:tcW w:w="3108" w:type="dxa"/>
            <w:tcBorders>
              <w:top w:val="single" w:sz="4" w:space="0" w:color="E36C09"/>
              <w:left w:val="single" w:sz="4" w:space="0" w:color="E36C09"/>
              <w:bottom w:val="single" w:sz="4" w:space="0" w:color="E36C09"/>
              <w:right w:val="single" w:sz="4" w:space="0" w:color="E36C09"/>
              <w:insideH w:val="single" w:sz="4" w:space="0" w:color="E36C09"/>
              <w:insideV w:val="single" w:sz="4" w:space="0" w:color="E36C09"/>
            </w:tcBorders>
            <w:shd w:fill="auto" w:val="clear"/>
          </w:tcPr>
          <w:p>
            <w:pPr>
              <w:pStyle w:val="Normal"/>
              <w:spacing w:before="0" w:after="0"/>
              <w:jc w:val="center"/>
              <w:rPr/>
            </w:pPr>
            <w:r>
              <w:rPr>
                <w:rFonts w:eastAsia="Tahoma" w:cs="Tahoma" w:ascii="Tahoma" w:hAnsi="Tahoma"/>
              </w:rPr>
              <w:t>7</w:t>
            </w:r>
          </w:p>
        </w:tc>
      </w:tr>
      <w:tr>
        <w:trPr/>
        <w:tc>
          <w:tcPr>
            <w:tcW w:w="5675" w:type="dxa"/>
            <w:tcBorders>
              <w:top w:val="single" w:sz="4" w:space="0" w:color="E36C09"/>
              <w:left w:val="single" w:sz="4" w:space="0" w:color="E36C09"/>
              <w:bottom w:val="single" w:sz="4" w:space="0" w:color="E36C09"/>
              <w:right w:val="single" w:sz="4" w:space="0" w:color="E36C09"/>
              <w:insideH w:val="single" w:sz="4" w:space="0" w:color="E36C09"/>
              <w:insideV w:val="single" w:sz="4" w:space="0" w:color="E36C09"/>
            </w:tcBorders>
            <w:shd w:color="auto" w:fill="FFFFFF" w:val="clear"/>
          </w:tcPr>
          <w:p>
            <w:pPr>
              <w:pStyle w:val="Normal"/>
              <w:spacing w:before="0" w:after="0"/>
              <w:jc w:val="center"/>
              <w:rPr/>
            </w:pPr>
            <w:r>
              <w:rPr>
                <w:rFonts w:eastAsia="Tahoma" w:cs="Tahoma" w:ascii="Tahoma" w:hAnsi="Tahoma"/>
                <w:highlight w:val="white"/>
              </w:rPr>
              <w:t>Equipos de Videoconferencia</w:t>
            </w:r>
          </w:p>
        </w:tc>
        <w:tc>
          <w:tcPr>
            <w:tcW w:w="3108" w:type="dxa"/>
            <w:tcBorders>
              <w:top w:val="single" w:sz="4" w:space="0" w:color="E36C09"/>
              <w:left w:val="single" w:sz="4" w:space="0" w:color="E36C09"/>
              <w:bottom w:val="single" w:sz="4" w:space="0" w:color="E36C09"/>
              <w:right w:val="single" w:sz="4" w:space="0" w:color="E36C09"/>
              <w:insideH w:val="single" w:sz="4" w:space="0" w:color="E36C09"/>
              <w:insideV w:val="single" w:sz="4" w:space="0" w:color="E36C09"/>
            </w:tcBorders>
            <w:shd w:fill="auto" w:val="clear"/>
          </w:tcPr>
          <w:p>
            <w:pPr>
              <w:pStyle w:val="Normal"/>
              <w:spacing w:before="0" w:after="0"/>
              <w:jc w:val="center"/>
              <w:rPr/>
            </w:pPr>
            <w:r>
              <w:rPr>
                <w:rFonts w:eastAsia="Tahoma" w:cs="Tahoma" w:ascii="Tahoma" w:hAnsi="Tahoma"/>
              </w:rPr>
              <w:t>5</w:t>
            </w:r>
          </w:p>
        </w:tc>
      </w:tr>
      <w:tr>
        <w:trPr/>
        <w:tc>
          <w:tcPr>
            <w:tcW w:w="5675" w:type="dxa"/>
            <w:tcBorders>
              <w:top w:val="single" w:sz="4" w:space="0" w:color="E36C09"/>
              <w:left w:val="single" w:sz="4" w:space="0" w:color="E36C09"/>
              <w:bottom w:val="single" w:sz="4" w:space="0" w:color="E36C09"/>
              <w:right w:val="single" w:sz="4" w:space="0" w:color="E36C09"/>
              <w:insideH w:val="single" w:sz="4" w:space="0" w:color="E36C09"/>
              <w:insideV w:val="single" w:sz="4" w:space="0" w:color="E36C09"/>
            </w:tcBorders>
            <w:shd w:color="auto" w:fill="FFFFFF" w:val="clear"/>
          </w:tcPr>
          <w:p>
            <w:pPr>
              <w:pStyle w:val="Normal"/>
              <w:spacing w:before="0" w:after="0"/>
              <w:jc w:val="center"/>
              <w:rPr/>
            </w:pPr>
            <w:r>
              <w:rPr>
                <w:rFonts w:eastAsia="Tahoma" w:cs="Tahoma" w:ascii="Tahoma" w:hAnsi="Tahoma"/>
                <w:highlight w:val="white"/>
              </w:rPr>
              <w:t>Turning Point</w:t>
            </w:r>
          </w:p>
        </w:tc>
        <w:tc>
          <w:tcPr>
            <w:tcW w:w="3108" w:type="dxa"/>
            <w:tcBorders>
              <w:top w:val="single" w:sz="4" w:space="0" w:color="E36C09"/>
              <w:left w:val="single" w:sz="4" w:space="0" w:color="E36C09"/>
              <w:bottom w:val="single" w:sz="4" w:space="0" w:color="E36C09"/>
              <w:right w:val="single" w:sz="4" w:space="0" w:color="E36C09"/>
              <w:insideH w:val="single" w:sz="4" w:space="0" w:color="E36C09"/>
              <w:insideV w:val="single" w:sz="4" w:space="0" w:color="E36C09"/>
            </w:tcBorders>
            <w:shd w:fill="auto" w:val="clear"/>
          </w:tcPr>
          <w:p>
            <w:pPr>
              <w:pStyle w:val="Normal"/>
              <w:spacing w:before="0" w:after="0"/>
              <w:jc w:val="center"/>
              <w:rPr/>
            </w:pPr>
            <w:r>
              <w:rPr>
                <w:rFonts w:eastAsia="Tahoma" w:cs="Tahoma" w:ascii="Tahoma" w:hAnsi="Tahoma"/>
              </w:rPr>
              <w:t>4 x (25)</w:t>
            </w:r>
          </w:p>
        </w:tc>
      </w:tr>
      <w:tr>
        <w:trPr/>
        <w:tc>
          <w:tcPr>
            <w:tcW w:w="5675" w:type="dxa"/>
            <w:tcBorders>
              <w:top w:val="single" w:sz="4" w:space="0" w:color="E36C09"/>
              <w:left w:val="single" w:sz="4" w:space="0" w:color="E36C09"/>
              <w:bottom w:val="single" w:sz="4" w:space="0" w:color="E36C09"/>
              <w:right w:val="single" w:sz="4" w:space="0" w:color="E36C09"/>
              <w:insideH w:val="single" w:sz="4" w:space="0" w:color="E36C09"/>
              <w:insideV w:val="single" w:sz="4" w:space="0" w:color="E36C09"/>
            </w:tcBorders>
            <w:shd w:color="auto" w:fill="FFFFFF" w:val="clear"/>
          </w:tcPr>
          <w:p>
            <w:pPr>
              <w:pStyle w:val="Normal"/>
              <w:spacing w:before="0" w:after="0"/>
              <w:jc w:val="center"/>
              <w:rPr/>
            </w:pPr>
            <w:r>
              <w:rPr>
                <w:rFonts w:eastAsia="Tahoma" w:cs="Tahoma" w:ascii="Tahoma" w:hAnsi="Tahoma"/>
                <w:highlight w:val="white"/>
              </w:rPr>
              <w:t>Ebeam</w:t>
            </w:r>
          </w:p>
        </w:tc>
        <w:tc>
          <w:tcPr>
            <w:tcW w:w="3108" w:type="dxa"/>
            <w:tcBorders>
              <w:top w:val="single" w:sz="4" w:space="0" w:color="E36C09"/>
              <w:left w:val="single" w:sz="4" w:space="0" w:color="E36C09"/>
              <w:bottom w:val="single" w:sz="4" w:space="0" w:color="E36C09"/>
              <w:right w:val="single" w:sz="4" w:space="0" w:color="E36C09"/>
              <w:insideH w:val="single" w:sz="4" w:space="0" w:color="E36C09"/>
              <w:insideV w:val="single" w:sz="4" w:space="0" w:color="E36C09"/>
            </w:tcBorders>
            <w:shd w:fill="auto" w:val="clear"/>
          </w:tcPr>
          <w:p>
            <w:pPr>
              <w:pStyle w:val="Normal"/>
              <w:spacing w:before="0" w:after="0"/>
              <w:jc w:val="center"/>
              <w:rPr/>
            </w:pPr>
            <w:r>
              <w:rPr>
                <w:rFonts w:eastAsia="Tahoma" w:cs="Tahoma" w:ascii="Tahoma" w:hAnsi="Tahoma"/>
              </w:rPr>
              <w:t>9</w:t>
            </w:r>
          </w:p>
        </w:tc>
      </w:tr>
      <w:tr>
        <w:trPr/>
        <w:tc>
          <w:tcPr>
            <w:tcW w:w="5675" w:type="dxa"/>
            <w:tcBorders>
              <w:top w:val="single" w:sz="4" w:space="0" w:color="E36C09"/>
              <w:left w:val="single" w:sz="4" w:space="0" w:color="E36C09"/>
              <w:bottom w:val="single" w:sz="4" w:space="0" w:color="E36C09"/>
              <w:right w:val="single" w:sz="4" w:space="0" w:color="E36C09"/>
              <w:insideH w:val="single" w:sz="4" w:space="0" w:color="E36C09"/>
              <w:insideV w:val="single" w:sz="4" w:space="0" w:color="E36C09"/>
            </w:tcBorders>
            <w:shd w:color="auto" w:fill="FFFFFF" w:val="clear"/>
          </w:tcPr>
          <w:p>
            <w:pPr>
              <w:pStyle w:val="Normal"/>
              <w:spacing w:before="0" w:after="0"/>
              <w:jc w:val="center"/>
              <w:rPr/>
            </w:pPr>
            <w:r>
              <w:rPr>
                <w:rFonts w:eastAsia="Tahoma" w:cs="Tahoma" w:ascii="Tahoma" w:hAnsi="Tahoma"/>
                <w:highlight w:val="white"/>
              </w:rPr>
              <w:t>Sistema de audio móvil</w:t>
            </w:r>
          </w:p>
        </w:tc>
        <w:tc>
          <w:tcPr>
            <w:tcW w:w="3108" w:type="dxa"/>
            <w:tcBorders>
              <w:top w:val="single" w:sz="4" w:space="0" w:color="E36C09"/>
              <w:left w:val="single" w:sz="4" w:space="0" w:color="E36C09"/>
              <w:bottom w:val="single" w:sz="4" w:space="0" w:color="E36C09"/>
              <w:right w:val="single" w:sz="4" w:space="0" w:color="E36C09"/>
              <w:insideH w:val="single" w:sz="4" w:space="0" w:color="E36C09"/>
              <w:insideV w:val="single" w:sz="4" w:space="0" w:color="E36C09"/>
            </w:tcBorders>
            <w:shd w:fill="auto" w:val="clear"/>
          </w:tcPr>
          <w:p>
            <w:pPr>
              <w:pStyle w:val="Normal"/>
              <w:spacing w:before="0" w:after="0"/>
              <w:jc w:val="center"/>
              <w:rPr/>
            </w:pPr>
            <w:r>
              <w:rPr>
                <w:rFonts w:eastAsia="Tahoma" w:cs="Tahoma" w:ascii="Tahoma" w:hAnsi="Tahoma"/>
              </w:rPr>
              <w:t>1</w:t>
            </w:r>
          </w:p>
        </w:tc>
      </w:tr>
      <w:tr>
        <w:trPr/>
        <w:tc>
          <w:tcPr>
            <w:tcW w:w="5675" w:type="dxa"/>
            <w:tcBorders>
              <w:top w:val="single" w:sz="4" w:space="0" w:color="E36C09"/>
              <w:left w:val="single" w:sz="4" w:space="0" w:color="E36C09"/>
              <w:bottom w:val="single" w:sz="4" w:space="0" w:color="E36C09"/>
              <w:right w:val="single" w:sz="4" w:space="0" w:color="E36C09"/>
              <w:insideH w:val="single" w:sz="4" w:space="0" w:color="E36C09"/>
              <w:insideV w:val="single" w:sz="4" w:space="0" w:color="E36C09"/>
            </w:tcBorders>
            <w:shd w:color="auto" w:fill="FFFFFF" w:val="clear"/>
          </w:tcPr>
          <w:p>
            <w:pPr>
              <w:pStyle w:val="Normal"/>
              <w:spacing w:before="0" w:after="0"/>
              <w:jc w:val="center"/>
              <w:rPr/>
            </w:pPr>
            <w:r>
              <w:rPr>
                <w:rFonts w:eastAsia="Tahoma" w:cs="Tahoma" w:ascii="Tahoma" w:hAnsi="Tahoma"/>
                <w:highlight w:val="white"/>
              </w:rPr>
              <w:t>Dotación auditorios</w:t>
            </w:r>
          </w:p>
        </w:tc>
        <w:tc>
          <w:tcPr>
            <w:tcW w:w="3108" w:type="dxa"/>
            <w:tcBorders>
              <w:top w:val="single" w:sz="4" w:space="0" w:color="E36C09"/>
              <w:left w:val="single" w:sz="4" w:space="0" w:color="E36C09"/>
              <w:bottom w:val="single" w:sz="4" w:space="0" w:color="E36C09"/>
              <w:right w:val="single" w:sz="4" w:space="0" w:color="E36C09"/>
              <w:insideH w:val="single" w:sz="4" w:space="0" w:color="E36C09"/>
              <w:insideV w:val="single" w:sz="4" w:space="0" w:color="E36C09"/>
            </w:tcBorders>
            <w:shd w:fill="auto" w:val="clear"/>
          </w:tcPr>
          <w:p>
            <w:pPr>
              <w:pStyle w:val="Normal"/>
              <w:spacing w:before="0" w:after="0"/>
              <w:jc w:val="center"/>
              <w:rPr/>
            </w:pPr>
            <w:r>
              <w:rPr>
                <w:rFonts w:eastAsia="Tahoma" w:cs="Tahoma" w:ascii="Tahoma" w:hAnsi="Tahoma"/>
              </w:rPr>
              <w:t>5</w:t>
            </w:r>
          </w:p>
        </w:tc>
      </w:tr>
    </w:tbl>
    <w:p>
      <w:pPr>
        <w:pStyle w:val="Normal"/>
        <w:ind w:left="708" w:hanging="0"/>
        <w:rPr/>
      </w:pPr>
      <w:r>
        <w:rPr>
          <w:rFonts w:eastAsia="Tahoma" w:cs="Tahoma" w:ascii="Tahoma" w:hAnsi="Tahoma"/>
          <w:sz w:val="20"/>
          <w:szCs w:val="20"/>
        </w:rPr>
        <w:t>Tabla 2.     Inventario Equipo Audiovisual de la Universidad</w:t>
      </w:r>
    </w:p>
    <w:p>
      <w:pPr>
        <w:pStyle w:val="Normal"/>
        <w:ind w:left="1416" w:hanging="0"/>
        <w:rPr/>
      </w:pPr>
      <w:r>
        <w:rPr>
          <w:rFonts w:eastAsia="Tahoma" w:cs="Tahoma" w:ascii="Tahoma" w:hAnsi="Tahoma"/>
          <w:sz w:val="20"/>
          <w:szCs w:val="20"/>
        </w:rPr>
        <w:t xml:space="preserve">     </w:t>
      </w:r>
      <w:r>
        <w:rPr>
          <w:rFonts w:eastAsia="Tahoma" w:cs="Tahoma" w:ascii="Tahoma" w:hAnsi="Tahoma"/>
          <w:sz w:val="20"/>
          <w:szCs w:val="20"/>
        </w:rPr>
        <w:t xml:space="preserve">Fuente: Unidad Apoyo Tic a la Academia. Mayo 2016. </w:t>
      </w:r>
    </w:p>
    <w:p>
      <w:pPr>
        <w:pStyle w:val="Normal"/>
        <w:ind w:left="1416" w:hanging="0"/>
        <w:rPr/>
      </w:pPr>
      <w:r>
        <w:rPr/>
      </w:r>
    </w:p>
    <w:p>
      <w:pPr>
        <w:pStyle w:val="Normal"/>
        <w:numPr>
          <w:ilvl w:val="3"/>
          <w:numId w:val="99"/>
        </w:numPr>
        <w:spacing w:before="0" w:after="0"/>
        <w:ind w:left="1429" w:hanging="720"/>
        <w:contextualSpacing/>
        <w:jc w:val="both"/>
        <w:rPr>
          <w:rFonts w:ascii="Tahoma" w:hAnsi="Tahoma" w:eastAsia="Tahoma" w:cs="Tahoma"/>
        </w:rPr>
      </w:pPr>
      <w:r>
        <w:rPr>
          <w:rFonts w:eastAsia="Tahoma" w:cs="Tahoma" w:ascii="Tahoma" w:hAnsi="Tahoma"/>
          <w:color w:val="E36C09"/>
        </w:rPr>
        <w:t xml:space="preserve">  </w:t>
      </w:r>
      <w:r>
        <w:rPr>
          <w:rFonts w:eastAsia="Tahoma" w:cs="Tahoma" w:ascii="Tahoma" w:hAnsi="Tahoma"/>
          <w:color w:val="E36C09"/>
        </w:rPr>
        <w:t>Dotación Aulas Informáticas</w:t>
      </w:r>
    </w:p>
    <w:p>
      <w:pPr>
        <w:pStyle w:val="Normal"/>
        <w:ind w:left="1429" w:hanging="0"/>
        <w:jc w:val="both"/>
        <w:rPr/>
      </w:pPr>
      <w:r>
        <w:rPr/>
      </w:r>
    </w:p>
    <w:tbl>
      <w:tblPr>
        <w:tblStyle w:val="a1"/>
        <w:tblW w:w="8779" w:type="dxa"/>
        <w:jc w:val="left"/>
        <w:tblInd w:w="-160" w:type="dxa"/>
        <w:tblBorders>
          <w:top w:val="single" w:sz="8" w:space="0" w:color="E36C09"/>
          <w:left w:val="single" w:sz="8" w:space="0" w:color="E36C09"/>
          <w:bottom w:val="single" w:sz="8" w:space="0" w:color="E36C09"/>
          <w:right w:val="single" w:sz="8" w:space="0" w:color="E36C09"/>
          <w:insideH w:val="single" w:sz="8" w:space="0" w:color="E36C09"/>
          <w:insideV w:val="single" w:sz="8" w:space="0" w:color="E36C09"/>
        </w:tblBorders>
        <w:tblCellMar>
          <w:top w:w="100" w:type="dxa"/>
          <w:left w:w="70" w:type="dxa"/>
          <w:bottom w:w="100" w:type="dxa"/>
          <w:right w:w="80" w:type="dxa"/>
        </w:tblCellMar>
        <w:tblLook w:noVBand="1" w:val="0600" w:noHBand="1" w:lastColumn="0" w:firstColumn="0" w:lastRow="0" w:firstRow="0"/>
      </w:tblPr>
      <w:tblGrid>
        <w:gridCol w:w="1550"/>
        <w:gridCol w:w="1700"/>
        <w:gridCol w:w="1701"/>
        <w:gridCol w:w="3827"/>
      </w:tblGrid>
      <w:tr>
        <w:trPr/>
        <w:tc>
          <w:tcPr>
            <w:tcW w:w="155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79646" w:val="clear"/>
          </w:tcPr>
          <w:p>
            <w:pPr>
              <w:pStyle w:val="Normal"/>
              <w:spacing w:before="0" w:after="0"/>
              <w:jc w:val="center"/>
              <w:rPr/>
            </w:pPr>
            <w:r>
              <w:rPr>
                <w:rFonts w:eastAsia="Tahoma" w:cs="Tahoma" w:ascii="Tahoma" w:hAnsi="Tahoma"/>
                <w:b/>
              </w:rPr>
              <w:t>Bloque</w:t>
            </w:r>
          </w:p>
        </w:tc>
        <w:tc>
          <w:tcPr>
            <w:tcW w:w="170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79646" w:val="clear"/>
          </w:tcPr>
          <w:p>
            <w:pPr>
              <w:pStyle w:val="Normal"/>
              <w:spacing w:before="0" w:after="0"/>
              <w:jc w:val="center"/>
              <w:rPr/>
            </w:pPr>
            <w:r>
              <w:rPr>
                <w:rFonts w:eastAsia="Tahoma" w:cs="Tahoma" w:ascii="Tahoma" w:hAnsi="Tahoma"/>
                <w:b/>
              </w:rPr>
              <w:t>Cantidad</w:t>
            </w:r>
          </w:p>
        </w:tc>
        <w:tc>
          <w:tcPr>
            <w:tcW w:w="1701"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79646" w:val="clear"/>
          </w:tcPr>
          <w:p>
            <w:pPr>
              <w:pStyle w:val="Normal"/>
              <w:spacing w:before="0" w:after="0"/>
              <w:jc w:val="center"/>
              <w:rPr/>
            </w:pPr>
            <w:r>
              <w:rPr>
                <w:rFonts w:eastAsia="Tahoma" w:cs="Tahoma" w:ascii="Tahoma" w:hAnsi="Tahoma"/>
                <w:b/>
              </w:rPr>
              <w:t>Aula</w:t>
            </w:r>
          </w:p>
        </w:tc>
        <w:tc>
          <w:tcPr>
            <w:tcW w:w="3827"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79646" w:val="clear"/>
          </w:tcPr>
          <w:p>
            <w:pPr>
              <w:pStyle w:val="Normal"/>
              <w:spacing w:before="0" w:after="0"/>
              <w:jc w:val="center"/>
              <w:rPr/>
            </w:pPr>
            <w:r>
              <w:rPr>
                <w:rFonts w:eastAsia="Tahoma" w:cs="Tahoma" w:ascii="Tahoma" w:hAnsi="Tahoma"/>
                <w:b/>
              </w:rPr>
              <w:t>Marca / Modelo</w:t>
            </w:r>
          </w:p>
        </w:tc>
      </w:tr>
      <w:tr>
        <w:trPr/>
        <w:tc>
          <w:tcPr>
            <w:tcW w:w="155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F</w:t>
            </w:r>
          </w:p>
        </w:tc>
        <w:tc>
          <w:tcPr>
            <w:tcW w:w="170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25</w:t>
            </w:r>
          </w:p>
        </w:tc>
        <w:tc>
          <w:tcPr>
            <w:tcW w:w="1701"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F107</w:t>
            </w:r>
          </w:p>
        </w:tc>
        <w:tc>
          <w:tcPr>
            <w:tcW w:w="3827"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Dell Optiplex 9020 AIO</w:t>
            </w:r>
          </w:p>
        </w:tc>
      </w:tr>
      <w:tr>
        <w:trPr/>
        <w:tc>
          <w:tcPr>
            <w:tcW w:w="155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F</w:t>
            </w:r>
          </w:p>
        </w:tc>
        <w:tc>
          <w:tcPr>
            <w:tcW w:w="170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32</w:t>
            </w:r>
          </w:p>
        </w:tc>
        <w:tc>
          <w:tcPr>
            <w:tcW w:w="1701"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F205</w:t>
            </w:r>
          </w:p>
        </w:tc>
        <w:tc>
          <w:tcPr>
            <w:tcW w:w="3827"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Hp ProOne 400 G1</w:t>
            </w:r>
          </w:p>
        </w:tc>
      </w:tr>
      <w:tr>
        <w:trPr/>
        <w:tc>
          <w:tcPr>
            <w:tcW w:w="155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F</w:t>
            </w:r>
          </w:p>
        </w:tc>
        <w:tc>
          <w:tcPr>
            <w:tcW w:w="170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31</w:t>
            </w:r>
          </w:p>
        </w:tc>
        <w:tc>
          <w:tcPr>
            <w:tcW w:w="1701"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F206</w:t>
            </w:r>
          </w:p>
        </w:tc>
        <w:tc>
          <w:tcPr>
            <w:tcW w:w="3827"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Lenovo  ThinkCentre M71z</w:t>
            </w:r>
          </w:p>
        </w:tc>
      </w:tr>
      <w:tr>
        <w:trPr/>
        <w:tc>
          <w:tcPr>
            <w:tcW w:w="155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F</w:t>
            </w:r>
          </w:p>
        </w:tc>
        <w:tc>
          <w:tcPr>
            <w:tcW w:w="170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31</w:t>
            </w:r>
          </w:p>
        </w:tc>
        <w:tc>
          <w:tcPr>
            <w:tcW w:w="1701"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F207</w:t>
            </w:r>
          </w:p>
        </w:tc>
        <w:tc>
          <w:tcPr>
            <w:tcW w:w="3827"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Lenovo  ThinkCentre M73z</w:t>
            </w:r>
          </w:p>
        </w:tc>
      </w:tr>
      <w:tr>
        <w:trPr/>
        <w:tc>
          <w:tcPr>
            <w:tcW w:w="155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F</w:t>
            </w:r>
          </w:p>
        </w:tc>
        <w:tc>
          <w:tcPr>
            <w:tcW w:w="170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32</w:t>
            </w:r>
          </w:p>
        </w:tc>
        <w:tc>
          <w:tcPr>
            <w:tcW w:w="1701"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F208</w:t>
            </w:r>
          </w:p>
        </w:tc>
        <w:tc>
          <w:tcPr>
            <w:tcW w:w="3827"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Lenovo  ThinkCentre M73z</w:t>
            </w:r>
          </w:p>
        </w:tc>
      </w:tr>
      <w:tr>
        <w:trPr/>
        <w:tc>
          <w:tcPr>
            <w:tcW w:w="155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F</w:t>
            </w:r>
          </w:p>
        </w:tc>
        <w:tc>
          <w:tcPr>
            <w:tcW w:w="170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32</w:t>
            </w:r>
          </w:p>
        </w:tc>
        <w:tc>
          <w:tcPr>
            <w:tcW w:w="1701"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F209</w:t>
            </w:r>
          </w:p>
        </w:tc>
        <w:tc>
          <w:tcPr>
            <w:tcW w:w="3827"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Lenovo  ThinkCentre M73z</w:t>
            </w:r>
          </w:p>
        </w:tc>
      </w:tr>
      <w:tr>
        <w:trPr/>
        <w:tc>
          <w:tcPr>
            <w:tcW w:w="155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F</w:t>
            </w:r>
          </w:p>
        </w:tc>
        <w:tc>
          <w:tcPr>
            <w:tcW w:w="170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41</w:t>
            </w:r>
          </w:p>
        </w:tc>
        <w:tc>
          <w:tcPr>
            <w:tcW w:w="1701"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F210</w:t>
            </w:r>
          </w:p>
        </w:tc>
        <w:tc>
          <w:tcPr>
            <w:tcW w:w="3827"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Hp ProOne 400 G1</w:t>
            </w:r>
          </w:p>
        </w:tc>
      </w:tr>
      <w:tr>
        <w:trPr/>
        <w:tc>
          <w:tcPr>
            <w:tcW w:w="155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F</w:t>
            </w:r>
          </w:p>
        </w:tc>
        <w:tc>
          <w:tcPr>
            <w:tcW w:w="170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41</w:t>
            </w:r>
          </w:p>
        </w:tc>
        <w:tc>
          <w:tcPr>
            <w:tcW w:w="1701"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F211</w:t>
            </w:r>
          </w:p>
        </w:tc>
        <w:tc>
          <w:tcPr>
            <w:tcW w:w="3827"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Hp ProOne 400 G2</w:t>
            </w:r>
          </w:p>
        </w:tc>
      </w:tr>
      <w:tr>
        <w:trPr/>
        <w:tc>
          <w:tcPr>
            <w:tcW w:w="155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F</w:t>
            </w:r>
          </w:p>
        </w:tc>
        <w:tc>
          <w:tcPr>
            <w:tcW w:w="170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19</w:t>
            </w:r>
          </w:p>
        </w:tc>
        <w:tc>
          <w:tcPr>
            <w:tcW w:w="1701"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F212</w:t>
            </w:r>
          </w:p>
        </w:tc>
        <w:tc>
          <w:tcPr>
            <w:tcW w:w="3827"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Dell Optiplex 9020 AIO</w:t>
            </w:r>
          </w:p>
        </w:tc>
      </w:tr>
      <w:tr>
        <w:trPr/>
        <w:tc>
          <w:tcPr>
            <w:tcW w:w="155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F</w:t>
            </w:r>
          </w:p>
        </w:tc>
        <w:tc>
          <w:tcPr>
            <w:tcW w:w="170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35</w:t>
            </w:r>
          </w:p>
        </w:tc>
        <w:tc>
          <w:tcPr>
            <w:tcW w:w="1701"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F213</w:t>
            </w:r>
          </w:p>
        </w:tc>
        <w:tc>
          <w:tcPr>
            <w:tcW w:w="3827"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Lenovo  ThinkCentre M73z</w:t>
            </w:r>
          </w:p>
        </w:tc>
      </w:tr>
      <w:tr>
        <w:trPr/>
        <w:tc>
          <w:tcPr>
            <w:tcW w:w="155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F</w:t>
            </w:r>
          </w:p>
        </w:tc>
        <w:tc>
          <w:tcPr>
            <w:tcW w:w="170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21</w:t>
            </w:r>
          </w:p>
        </w:tc>
        <w:tc>
          <w:tcPr>
            <w:tcW w:w="1701"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F310</w:t>
            </w:r>
          </w:p>
        </w:tc>
        <w:tc>
          <w:tcPr>
            <w:tcW w:w="3827"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Dell Work Station Precision T1650</w:t>
            </w:r>
          </w:p>
        </w:tc>
      </w:tr>
      <w:tr>
        <w:trPr/>
        <w:tc>
          <w:tcPr>
            <w:tcW w:w="155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F</w:t>
            </w:r>
          </w:p>
        </w:tc>
        <w:tc>
          <w:tcPr>
            <w:tcW w:w="170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22</w:t>
            </w:r>
          </w:p>
        </w:tc>
        <w:tc>
          <w:tcPr>
            <w:tcW w:w="1701"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F311</w:t>
            </w:r>
          </w:p>
        </w:tc>
        <w:tc>
          <w:tcPr>
            <w:tcW w:w="3827"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Dell Work Station Precision T1651</w:t>
            </w:r>
          </w:p>
        </w:tc>
      </w:tr>
      <w:tr>
        <w:trPr/>
        <w:tc>
          <w:tcPr>
            <w:tcW w:w="155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F</w:t>
            </w:r>
          </w:p>
        </w:tc>
        <w:tc>
          <w:tcPr>
            <w:tcW w:w="170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40</w:t>
            </w:r>
          </w:p>
        </w:tc>
        <w:tc>
          <w:tcPr>
            <w:tcW w:w="1701"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F313</w:t>
            </w:r>
          </w:p>
        </w:tc>
        <w:tc>
          <w:tcPr>
            <w:tcW w:w="3827"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Hp ProOne 400 G1</w:t>
            </w:r>
          </w:p>
        </w:tc>
      </w:tr>
      <w:tr>
        <w:trPr/>
        <w:tc>
          <w:tcPr>
            <w:tcW w:w="155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M</w:t>
            </w:r>
          </w:p>
        </w:tc>
        <w:tc>
          <w:tcPr>
            <w:tcW w:w="170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41</w:t>
            </w:r>
          </w:p>
        </w:tc>
        <w:tc>
          <w:tcPr>
            <w:tcW w:w="1701"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M402</w:t>
            </w:r>
          </w:p>
        </w:tc>
        <w:tc>
          <w:tcPr>
            <w:tcW w:w="3827"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Lenovo  ThinkCentre M73z</w:t>
            </w:r>
          </w:p>
        </w:tc>
      </w:tr>
      <w:tr>
        <w:trPr/>
        <w:tc>
          <w:tcPr>
            <w:tcW w:w="155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M</w:t>
            </w:r>
          </w:p>
        </w:tc>
        <w:tc>
          <w:tcPr>
            <w:tcW w:w="170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31</w:t>
            </w:r>
          </w:p>
        </w:tc>
        <w:tc>
          <w:tcPr>
            <w:tcW w:w="1701"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M403</w:t>
            </w:r>
          </w:p>
        </w:tc>
        <w:tc>
          <w:tcPr>
            <w:tcW w:w="3827"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APPLE IMAC 21"</w:t>
            </w:r>
          </w:p>
        </w:tc>
      </w:tr>
      <w:tr>
        <w:trPr/>
        <w:tc>
          <w:tcPr>
            <w:tcW w:w="155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M</w:t>
            </w:r>
          </w:p>
        </w:tc>
        <w:tc>
          <w:tcPr>
            <w:tcW w:w="170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41</w:t>
            </w:r>
          </w:p>
        </w:tc>
        <w:tc>
          <w:tcPr>
            <w:tcW w:w="1701"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M404</w:t>
            </w:r>
          </w:p>
        </w:tc>
        <w:tc>
          <w:tcPr>
            <w:tcW w:w="3827"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highlight w:val="white"/>
              </w:rPr>
              <w:t>Lenovo  ThinkCentre M73z</w:t>
            </w:r>
          </w:p>
        </w:tc>
      </w:tr>
    </w:tbl>
    <w:p>
      <w:pPr>
        <w:pStyle w:val="Normal"/>
        <w:ind w:left="708" w:hanging="0"/>
        <w:rPr/>
      </w:pPr>
      <w:r>
        <w:rPr>
          <w:rFonts w:eastAsia="Tahoma" w:cs="Tahoma" w:ascii="Tahoma" w:hAnsi="Tahoma"/>
          <w:sz w:val="20"/>
          <w:szCs w:val="20"/>
        </w:rPr>
        <w:t>Tabla 3.     Inventario de Equipos de Cómputo en las Aulas de Informática</w:t>
      </w:r>
    </w:p>
    <w:p>
      <w:pPr>
        <w:pStyle w:val="Normal"/>
        <w:ind w:left="1416" w:hanging="0"/>
        <w:rPr/>
      </w:pPr>
      <w:r>
        <w:rPr>
          <w:rFonts w:eastAsia="Tahoma" w:cs="Tahoma" w:ascii="Tahoma" w:hAnsi="Tahoma"/>
          <w:sz w:val="20"/>
          <w:szCs w:val="20"/>
        </w:rPr>
        <w:t xml:space="preserve">     </w:t>
      </w:r>
      <w:r>
        <w:rPr>
          <w:rFonts w:eastAsia="Tahoma" w:cs="Tahoma" w:ascii="Tahoma" w:hAnsi="Tahoma"/>
          <w:sz w:val="20"/>
          <w:szCs w:val="20"/>
        </w:rPr>
        <w:t xml:space="preserve">Fuente: Unidad Apoyo Tic a la Academia. Mayo 2016. </w:t>
      </w:r>
    </w:p>
    <w:p>
      <w:pPr>
        <w:pStyle w:val="Normal"/>
        <w:ind w:left="1429" w:hanging="0"/>
        <w:jc w:val="both"/>
        <w:rPr/>
      </w:pPr>
      <w:r>
        <w:rPr/>
      </w:r>
    </w:p>
    <w:p>
      <w:pPr>
        <w:pStyle w:val="Normal"/>
        <w:numPr>
          <w:ilvl w:val="3"/>
          <w:numId w:val="99"/>
        </w:numPr>
        <w:spacing w:before="0" w:after="0"/>
        <w:ind w:left="1429" w:hanging="720"/>
        <w:contextualSpacing/>
        <w:jc w:val="both"/>
        <w:rPr>
          <w:rFonts w:ascii="Tahoma" w:hAnsi="Tahoma" w:eastAsia="Tahoma" w:cs="Tahoma"/>
        </w:rPr>
      </w:pPr>
      <w:r>
        <w:rPr>
          <w:rFonts w:eastAsia="Tahoma" w:cs="Tahoma" w:ascii="Tahoma" w:hAnsi="Tahoma"/>
          <w:color w:val="E36C09"/>
        </w:rPr>
        <w:t xml:space="preserve">  </w:t>
      </w:r>
      <w:r>
        <w:rPr>
          <w:rFonts w:eastAsia="Tahoma" w:cs="Tahoma" w:ascii="Tahoma" w:hAnsi="Tahoma"/>
          <w:color w:val="E36C09"/>
        </w:rPr>
        <w:t>Hardware (PC, Portátiles y Tablet)</w:t>
      </w:r>
    </w:p>
    <w:p>
      <w:pPr>
        <w:pStyle w:val="Normal"/>
        <w:ind w:left="1429" w:hanging="0"/>
        <w:jc w:val="both"/>
        <w:rPr/>
      </w:pPr>
      <w:r>
        <w:rPr/>
      </w:r>
    </w:p>
    <w:tbl>
      <w:tblPr>
        <w:tblStyle w:val="a2"/>
        <w:tblW w:w="8779" w:type="dxa"/>
        <w:jc w:val="left"/>
        <w:tblInd w:w="-160" w:type="dxa"/>
        <w:tblBorders>
          <w:top w:val="single" w:sz="8" w:space="0" w:color="E36C09"/>
          <w:left w:val="single" w:sz="8" w:space="0" w:color="E36C09"/>
          <w:bottom w:val="single" w:sz="8" w:space="0" w:color="E36C09"/>
          <w:right w:val="single" w:sz="8" w:space="0" w:color="E36C09"/>
          <w:insideH w:val="single" w:sz="8" w:space="0" w:color="E36C09"/>
          <w:insideV w:val="single" w:sz="8" w:space="0" w:color="E36C09"/>
        </w:tblBorders>
        <w:tblCellMar>
          <w:top w:w="100" w:type="dxa"/>
          <w:left w:w="70" w:type="dxa"/>
          <w:bottom w:w="100" w:type="dxa"/>
          <w:right w:w="80" w:type="dxa"/>
        </w:tblCellMar>
        <w:tblLook w:noVBand="1" w:val="0600" w:noHBand="1" w:lastColumn="0" w:firstColumn="0" w:lastRow="0" w:firstRow="0"/>
      </w:tblPr>
      <w:tblGrid>
        <w:gridCol w:w="2257"/>
        <w:gridCol w:w="1843"/>
        <w:gridCol w:w="2835"/>
        <w:gridCol w:w="1843"/>
      </w:tblGrid>
      <w:tr>
        <w:trPr/>
        <w:tc>
          <w:tcPr>
            <w:tcW w:w="2257"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79646" w:val="clear"/>
          </w:tcPr>
          <w:p>
            <w:pPr>
              <w:pStyle w:val="Normal"/>
              <w:spacing w:before="0" w:after="0"/>
              <w:jc w:val="center"/>
              <w:rPr/>
            </w:pPr>
            <w:r>
              <w:rPr>
                <w:rFonts w:eastAsia="Tahoma" w:cs="Tahoma" w:ascii="Tahoma" w:hAnsi="Tahoma"/>
                <w:b/>
              </w:rPr>
              <w:t>Tipo de Equipo</w:t>
            </w:r>
          </w:p>
        </w:tc>
        <w:tc>
          <w:tcPr>
            <w:tcW w:w="1843"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79646" w:val="clear"/>
          </w:tcPr>
          <w:p>
            <w:pPr>
              <w:pStyle w:val="Normal"/>
              <w:spacing w:before="0" w:after="0"/>
              <w:jc w:val="center"/>
              <w:rPr/>
            </w:pPr>
            <w:r>
              <w:rPr>
                <w:rFonts w:eastAsia="Tahoma" w:cs="Tahoma" w:ascii="Tahoma" w:hAnsi="Tahoma"/>
                <w:b/>
              </w:rPr>
              <w:t>Oficinas</w:t>
            </w:r>
          </w:p>
        </w:tc>
        <w:tc>
          <w:tcPr>
            <w:tcW w:w="2835"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79646" w:val="clear"/>
          </w:tcPr>
          <w:p>
            <w:pPr>
              <w:pStyle w:val="Normal"/>
              <w:spacing w:before="0" w:after="0"/>
              <w:jc w:val="center"/>
              <w:rPr/>
            </w:pPr>
            <w:r>
              <w:rPr>
                <w:rFonts w:eastAsia="Tahoma" w:cs="Tahoma" w:ascii="Tahoma" w:hAnsi="Tahoma"/>
                <w:b/>
              </w:rPr>
              <w:t>Servicio al Estudiante</w:t>
            </w:r>
          </w:p>
        </w:tc>
        <w:tc>
          <w:tcPr>
            <w:tcW w:w="1843"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79646" w:val="clear"/>
          </w:tcPr>
          <w:p>
            <w:pPr>
              <w:pStyle w:val="Normal"/>
              <w:spacing w:before="0" w:after="0"/>
              <w:jc w:val="center"/>
              <w:rPr/>
            </w:pPr>
            <w:r>
              <w:rPr>
                <w:rFonts w:eastAsia="Tahoma" w:cs="Tahoma" w:ascii="Tahoma" w:hAnsi="Tahoma"/>
                <w:b/>
              </w:rPr>
              <w:t>TOTAL</w:t>
            </w:r>
          </w:p>
        </w:tc>
      </w:tr>
      <w:tr>
        <w:trPr/>
        <w:tc>
          <w:tcPr>
            <w:tcW w:w="2257"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tcPr>
          <w:p>
            <w:pPr>
              <w:pStyle w:val="Normal"/>
              <w:spacing w:before="0" w:after="0"/>
              <w:jc w:val="center"/>
              <w:rPr/>
            </w:pPr>
            <w:r>
              <w:rPr>
                <w:rFonts w:eastAsia="Tahoma" w:cs="Tahoma" w:ascii="Tahoma" w:hAnsi="Tahoma"/>
                <w:highlight w:val="white"/>
              </w:rPr>
              <w:t>WorkStation</w:t>
            </w:r>
          </w:p>
        </w:tc>
        <w:tc>
          <w:tcPr>
            <w:tcW w:w="1843"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vAlign w:val="bottom"/>
          </w:tcPr>
          <w:p>
            <w:pPr>
              <w:pStyle w:val="Normal"/>
              <w:spacing w:before="0" w:after="0"/>
              <w:jc w:val="center"/>
              <w:rPr/>
            </w:pPr>
            <w:r>
              <w:rPr>
                <w:rFonts w:eastAsia="Tahoma" w:cs="Tahoma" w:ascii="Tahoma" w:hAnsi="Tahoma"/>
                <w:highlight w:val="white"/>
              </w:rPr>
              <w:t>16</w:t>
            </w:r>
          </w:p>
        </w:tc>
        <w:tc>
          <w:tcPr>
            <w:tcW w:w="2835"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vAlign w:val="bottom"/>
          </w:tcPr>
          <w:p>
            <w:pPr>
              <w:pStyle w:val="Normal"/>
              <w:spacing w:before="0" w:after="0"/>
              <w:jc w:val="center"/>
              <w:rPr/>
            </w:pPr>
            <w:r>
              <w:rPr>
                <w:rFonts w:eastAsia="Tahoma" w:cs="Tahoma" w:ascii="Tahoma" w:hAnsi="Tahoma"/>
                <w:highlight w:val="white"/>
              </w:rPr>
              <w:t>85</w:t>
            </w:r>
          </w:p>
        </w:tc>
        <w:tc>
          <w:tcPr>
            <w:tcW w:w="1843"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vAlign w:val="bottom"/>
          </w:tcPr>
          <w:p>
            <w:pPr>
              <w:pStyle w:val="Normal"/>
              <w:spacing w:before="0" w:after="0"/>
              <w:jc w:val="center"/>
              <w:rPr/>
            </w:pPr>
            <w:r>
              <w:rPr>
                <w:rFonts w:eastAsia="Tahoma" w:cs="Tahoma" w:ascii="Tahoma" w:hAnsi="Tahoma"/>
                <w:highlight w:val="white"/>
              </w:rPr>
              <w:t>101</w:t>
            </w:r>
          </w:p>
        </w:tc>
      </w:tr>
      <w:tr>
        <w:trPr/>
        <w:tc>
          <w:tcPr>
            <w:tcW w:w="2257"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tcPr>
          <w:p>
            <w:pPr>
              <w:pStyle w:val="Normal"/>
              <w:spacing w:before="0" w:after="0"/>
              <w:jc w:val="center"/>
              <w:rPr/>
            </w:pPr>
            <w:r>
              <w:rPr>
                <w:rFonts w:eastAsia="Tahoma" w:cs="Tahoma" w:ascii="Tahoma" w:hAnsi="Tahoma"/>
                <w:highlight w:val="white"/>
              </w:rPr>
              <w:t>All-in-One</w:t>
            </w:r>
          </w:p>
        </w:tc>
        <w:tc>
          <w:tcPr>
            <w:tcW w:w="1843"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vAlign w:val="bottom"/>
          </w:tcPr>
          <w:p>
            <w:pPr>
              <w:pStyle w:val="Normal"/>
              <w:spacing w:before="0" w:after="0"/>
              <w:jc w:val="center"/>
              <w:rPr/>
            </w:pPr>
            <w:r>
              <w:rPr>
                <w:rFonts w:eastAsia="Tahoma" w:cs="Tahoma" w:ascii="Tahoma" w:hAnsi="Tahoma"/>
                <w:highlight w:val="white"/>
              </w:rPr>
              <w:t>544</w:t>
            </w:r>
          </w:p>
        </w:tc>
        <w:tc>
          <w:tcPr>
            <w:tcW w:w="2835"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vAlign w:val="bottom"/>
          </w:tcPr>
          <w:p>
            <w:pPr>
              <w:pStyle w:val="Normal"/>
              <w:spacing w:before="0" w:after="0"/>
              <w:jc w:val="center"/>
              <w:rPr/>
            </w:pPr>
            <w:r>
              <w:rPr>
                <w:rFonts w:eastAsia="Tahoma" w:cs="Tahoma" w:ascii="Tahoma" w:hAnsi="Tahoma"/>
                <w:highlight w:val="white"/>
              </w:rPr>
              <w:t>650</w:t>
            </w:r>
          </w:p>
        </w:tc>
        <w:tc>
          <w:tcPr>
            <w:tcW w:w="1843"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vAlign w:val="bottom"/>
          </w:tcPr>
          <w:p>
            <w:pPr>
              <w:pStyle w:val="Normal"/>
              <w:spacing w:before="0" w:after="0"/>
              <w:jc w:val="center"/>
              <w:rPr/>
            </w:pPr>
            <w:r>
              <w:rPr>
                <w:rFonts w:eastAsia="Tahoma" w:cs="Tahoma" w:ascii="Tahoma" w:hAnsi="Tahoma"/>
                <w:highlight w:val="white"/>
              </w:rPr>
              <w:t>1194</w:t>
            </w:r>
          </w:p>
        </w:tc>
      </w:tr>
      <w:tr>
        <w:trPr/>
        <w:tc>
          <w:tcPr>
            <w:tcW w:w="2257"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tcPr>
          <w:p>
            <w:pPr>
              <w:pStyle w:val="Normal"/>
              <w:spacing w:before="0" w:after="0"/>
              <w:jc w:val="center"/>
              <w:rPr/>
            </w:pPr>
            <w:r>
              <w:rPr>
                <w:rFonts w:eastAsia="Tahoma" w:cs="Tahoma" w:ascii="Tahoma" w:hAnsi="Tahoma"/>
                <w:highlight w:val="white"/>
              </w:rPr>
              <w:t>Tablet</w:t>
            </w:r>
          </w:p>
        </w:tc>
        <w:tc>
          <w:tcPr>
            <w:tcW w:w="1843"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vAlign w:val="bottom"/>
          </w:tcPr>
          <w:p>
            <w:pPr>
              <w:pStyle w:val="Normal"/>
              <w:spacing w:before="0" w:after="0"/>
              <w:jc w:val="center"/>
              <w:rPr/>
            </w:pPr>
            <w:r>
              <w:rPr>
                <w:rFonts w:eastAsia="Tahoma" w:cs="Tahoma" w:ascii="Tahoma" w:hAnsi="Tahoma"/>
                <w:highlight w:val="white"/>
              </w:rPr>
              <w:t>9</w:t>
            </w:r>
          </w:p>
        </w:tc>
        <w:tc>
          <w:tcPr>
            <w:tcW w:w="2835"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vAlign w:val="bottom"/>
          </w:tcPr>
          <w:p>
            <w:pPr>
              <w:pStyle w:val="Normal"/>
              <w:spacing w:before="0" w:after="0"/>
              <w:jc w:val="center"/>
              <w:rPr/>
            </w:pPr>
            <w:r>
              <w:rPr>
                <w:rFonts w:eastAsia="Tahoma" w:cs="Tahoma" w:ascii="Tahoma" w:hAnsi="Tahoma"/>
                <w:highlight w:val="white"/>
              </w:rPr>
              <w:t>99</w:t>
            </w:r>
          </w:p>
        </w:tc>
        <w:tc>
          <w:tcPr>
            <w:tcW w:w="1843"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vAlign w:val="bottom"/>
          </w:tcPr>
          <w:p>
            <w:pPr>
              <w:pStyle w:val="Normal"/>
              <w:spacing w:before="0" w:after="0"/>
              <w:jc w:val="center"/>
              <w:rPr/>
            </w:pPr>
            <w:r>
              <w:rPr>
                <w:rFonts w:eastAsia="Tahoma" w:cs="Tahoma" w:ascii="Tahoma" w:hAnsi="Tahoma"/>
                <w:highlight w:val="white"/>
              </w:rPr>
              <w:t>108</w:t>
            </w:r>
          </w:p>
        </w:tc>
      </w:tr>
      <w:tr>
        <w:trPr/>
        <w:tc>
          <w:tcPr>
            <w:tcW w:w="2257"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tcPr>
          <w:p>
            <w:pPr>
              <w:pStyle w:val="Normal"/>
              <w:spacing w:before="0" w:after="0"/>
              <w:jc w:val="center"/>
              <w:rPr/>
            </w:pPr>
            <w:r>
              <w:rPr>
                <w:rFonts w:eastAsia="Tahoma" w:cs="Tahoma" w:ascii="Tahoma" w:hAnsi="Tahoma"/>
                <w:highlight w:val="white"/>
              </w:rPr>
              <w:t>Desktop</w:t>
            </w:r>
          </w:p>
        </w:tc>
        <w:tc>
          <w:tcPr>
            <w:tcW w:w="1843"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vAlign w:val="bottom"/>
          </w:tcPr>
          <w:p>
            <w:pPr>
              <w:pStyle w:val="Normal"/>
              <w:spacing w:before="0" w:after="0"/>
              <w:jc w:val="center"/>
              <w:rPr/>
            </w:pPr>
            <w:r>
              <w:rPr>
                <w:rFonts w:eastAsia="Tahoma" w:cs="Tahoma" w:ascii="Tahoma" w:hAnsi="Tahoma"/>
                <w:highlight w:val="white"/>
              </w:rPr>
              <w:t>275</w:t>
            </w:r>
          </w:p>
        </w:tc>
        <w:tc>
          <w:tcPr>
            <w:tcW w:w="2835"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vAlign w:val="bottom"/>
          </w:tcPr>
          <w:p>
            <w:pPr>
              <w:pStyle w:val="Normal"/>
              <w:spacing w:before="0" w:after="0"/>
              <w:jc w:val="center"/>
              <w:rPr/>
            </w:pPr>
            <w:r>
              <w:rPr>
                <w:rFonts w:eastAsia="Tahoma" w:cs="Tahoma" w:ascii="Tahoma" w:hAnsi="Tahoma"/>
                <w:highlight w:val="white"/>
              </w:rPr>
              <w:t>178</w:t>
            </w:r>
          </w:p>
        </w:tc>
        <w:tc>
          <w:tcPr>
            <w:tcW w:w="1843"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vAlign w:val="bottom"/>
          </w:tcPr>
          <w:p>
            <w:pPr>
              <w:pStyle w:val="Normal"/>
              <w:spacing w:before="0" w:after="0"/>
              <w:jc w:val="center"/>
              <w:rPr/>
            </w:pPr>
            <w:r>
              <w:rPr>
                <w:rFonts w:eastAsia="Tahoma" w:cs="Tahoma" w:ascii="Tahoma" w:hAnsi="Tahoma"/>
                <w:highlight w:val="white"/>
              </w:rPr>
              <w:t>453</w:t>
            </w:r>
          </w:p>
        </w:tc>
      </w:tr>
      <w:tr>
        <w:trPr/>
        <w:tc>
          <w:tcPr>
            <w:tcW w:w="2257"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tcPr>
          <w:p>
            <w:pPr>
              <w:pStyle w:val="Normal"/>
              <w:spacing w:before="0" w:after="0"/>
              <w:jc w:val="center"/>
              <w:rPr/>
            </w:pPr>
            <w:r>
              <w:rPr>
                <w:rFonts w:eastAsia="Tahoma" w:cs="Tahoma" w:ascii="Tahoma" w:hAnsi="Tahoma"/>
                <w:highlight w:val="white"/>
              </w:rPr>
              <w:t>Portátil</w:t>
            </w:r>
          </w:p>
        </w:tc>
        <w:tc>
          <w:tcPr>
            <w:tcW w:w="1843"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vAlign w:val="bottom"/>
          </w:tcPr>
          <w:p>
            <w:pPr>
              <w:pStyle w:val="Normal"/>
              <w:spacing w:before="0" w:after="0"/>
              <w:jc w:val="center"/>
              <w:rPr/>
            </w:pPr>
            <w:r>
              <w:rPr>
                <w:rFonts w:eastAsia="Tahoma" w:cs="Tahoma" w:ascii="Tahoma" w:hAnsi="Tahoma"/>
                <w:highlight w:val="white"/>
              </w:rPr>
              <w:t>123</w:t>
            </w:r>
          </w:p>
        </w:tc>
        <w:tc>
          <w:tcPr>
            <w:tcW w:w="2835"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vAlign w:val="bottom"/>
          </w:tcPr>
          <w:p>
            <w:pPr>
              <w:pStyle w:val="Normal"/>
              <w:spacing w:before="0" w:after="0"/>
              <w:jc w:val="center"/>
              <w:rPr/>
            </w:pPr>
            <w:r>
              <w:rPr>
                <w:rFonts w:eastAsia="Tahoma" w:cs="Tahoma" w:ascii="Tahoma" w:hAnsi="Tahoma"/>
                <w:highlight w:val="white"/>
              </w:rPr>
              <w:t>316</w:t>
            </w:r>
          </w:p>
        </w:tc>
        <w:tc>
          <w:tcPr>
            <w:tcW w:w="1843"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vAlign w:val="bottom"/>
          </w:tcPr>
          <w:p>
            <w:pPr>
              <w:pStyle w:val="Normal"/>
              <w:spacing w:before="0" w:after="0"/>
              <w:jc w:val="center"/>
              <w:rPr/>
            </w:pPr>
            <w:r>
              <w:rPr>
                <w:rFonts w:eastAsia="Tahoma" w:cs="Tahoma" w:ascii="Tahoma" w:hAnsi="Tahoma"/>
                <w:highlight w:val="white"/>
              </w:rPr>
              <w:t>439</w:t>
            </w:r>
          </w:p>
        </w:tc>
      </w:tr>
      <w:tr>
        <w:trPr/>
        <w:tc>
          <w:tcPr>
            <w:tcW w:w="2257"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tcPr>
          <w:p>
            <w:pPr>
              <w:pStyle w:val="Normal"/>
              <w:spacing w:before="0" w:after="0"/>
              <w:jc w:val="center"/>
              <w:rPr/>
            </w:pPr>
            <w:r>
              <w:rPr>
                <w:rFonts w:eastAsia="Tahoma" w:cs="Tahoma" w:ascii="Tahoma" w:hAnsi="Tahoma"/>
                <w:highlight w:val="white"/>
              </w:rPr>
              <w:t>Portátil Mini</w:t>
            </w:r>
          </w:p>
        </w:tc>
        <w:tc>
          <w:tcPr>
            <w:tcW w:w="1843"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vAlign w:val="bottom"/>
          </w:tcPr>
          <w:p>
            <w:pPr>
              <w:pStyle w:val="Normal"/>
              <w:spacing w:before="0" w:after="0"/>
              <w:jc w:val="center"/>
              <w:rPr/>
            </w:pPr>
            <w:r>
              <w:rPr>
                <w:rFonts w:eastAsia="Tahoma" w:cs="Tahoma" w:ascii="Tahoma" w:hAnsi="Tahoma"/>
                <w:highlight w:val="white"/>
              </w:rPr>
              <w:t>11</w:t>
            </w:r>
          </w:p>
        </w:tc>
        <w:tc>
          <w:tcPr>
            <w:tcW w:w="2835"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vAlign w:val="bottom"/>
          </w:tcPr>
          <w:p>
            <w:pPr>
              <w:pStyle w:val="Normal"/>
              <w:spacing w:before="0" w:after="0"/>
              <w:jc w:val="center"/>
              <w:rPr/>
            </w:pPr>
            <w:r>
              <w:rPr>
                <w:rFonts w:eastAsia="Tahoma" w:cs="Tahoma" w:ascii="Tahoma" w:hAnsi="Tahoma"/>
                <w:highlight w:val="white"/>
              </w:rPr>
              <w:t>0</w:t>
            </w:r>
          </w:p>
        </w:tc>
        <w:tc>
          <w:tcPr>
            <w:tcW w:w="1843"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vAlign w:val="bottom"/>
          </w:tcPr>
          <w:p>
            <w:pPr>
              <w:pStyle w:val="Normal"/>
              <w:spacing w:before="0" w:after="0"/>
              <w:jc w:val="center"/>
              <w:rPr/>
            </w:pPr>
            <w:r>
              <w:rPr>
                <w:rFonts w:eastAsia="Tahoma" w:cs="Tahoma" w:ascii="Tahoma" w:hAnsi="Tahoma"/>
                <w:highlight w:val="white"/>
              </w:rPr>
              <w:t>11</w:t>
            </w:r>
          </w:p>
        </w:tc>
      </w:tr>
      <w:tr>
        <w:trPr>
          <w:trHeight w:val="180" w:hRule="atLeast"/>
        </w:trPr>
        <w:tc>
          <w:tcPr>
            <w:tcW w:w="2257"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tcPr>
          <w:p>
            <w:pPr>
              <w:pStyle w:val="Normal"/>
              <w:spacing w:before="0" w:after="0"/>
              <w:jc w:val="center"/>
              <w:rPr/>
            </w:pPr>
            <w:r>
              <w:rPr>
                <w:rFonts w:eastAsia="Tahoma" w:cs="Tahoma" w:ascii="Tahoma" w:hAnsi="Tahoma"/>
                <w:b/>
                <w:highlight w:val="white"/>
              </w:rPr>
              <w:t>TOTAL</w:t>
            </w:r>
          </w:p>
        </w:tc>
        <w:tc>
          <w:tcPr>
            <w:tcW w:w="1843"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vAlign w:val="bottom"/>
          </w:tcPr>
          <w:p>
            <w:pPr>
              <w:pStyle w:val="Normal"/>
              <w:spacing w:before="0" w:after="0"/>
              <w:jc w:val="center"/>
              <w:rPr/>
            </w:pPr>
            <w:r>
              <w:rPr>
                <w:rFonts w:eastAsia="Tahoma" w:cs="Tahoma" w:ascii="Tahoma" w:hAnsi="Tahoma"/>
                <w:b/>
                <w:highlight w:val="white"/>
              </w:rPr>
              <w:t>978</w:t>
            </w:r>
          </w:p>
        </w:tc>
        <w:tc>
          <w:tcPr>
            <w:tcW w:w="2835"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vAlign w:val="bottom"/>
          </w:tcPr>
          <w:p>
            <w:pPr>
              <w:pStyle w:val="Normal"/>
              <w:spacing w:before="0" w:after="0"/>
              <w:jc w:val="center"/>
              <w:rPr/>
            </w:pPr>
            <w:r>
              <w:rPr>
                <w:rFonts w:eastAsia="Tahoma" w:cs="Tahoma" w:ascii="Tahoma" w:hAnsi="Tahoma"/>
                <w:b/>
                <w:highlight w:val="white"/>
              </w:rPr>
              <w:t>1328</w:t>
            </w:r>
          </w:p>
        </w:tc>
        <w:tc>
          <w:tcPr>
            <w:tcW w:w="1843"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vAlign w:val="bottom"/>
          </w:tcPr>
          <w:p>
            <w:pPr>
              <w:pStyle w:val="Normal"/>
              <w:spacing w:before="0" w:after="0"/>
              <w:jc w:val="center"/>
              <w:rPr/>
            </w:pPr>
            <w:r>
              <w:rPr>
                <w:rFonts w:eastAsia="Tahoma" w:cs="Tahoma" w:ascii="Tahoma" w:hAnsi="Tahoma"/>
                <w:b/>
                <w:highlight w:val="white"/>
              </w:rPr>
              <w:t>2306</w:t>
            </w:r>
          </w:p>
        </w:tc>
      </w:tr>
    </w:tbl>
    <w:p>
      <w:pPr>
        <w:pStyle w:val="Normal"/>
        <w:ind w:left="1429" w:hanging="0"/>
        <w:jc w:val="both"/>
        <w:rPr/>
      </w:pPr>
      <w:r>
        <w:rPr/>
      </w:r>
    </w:p>
    <w:p>
      <w:pPr>
        <w:pStyle w:val="Normal"/>
        <w:ind w:left="708" w:hanging="0"/>
        <w:rPr/>
      </w:pPr>
      <w:r>
        <w:rPr>
          <w:rFonts w:eastAsia="Tahoma" w:cs="Tahoma" w:ascii="Tahoma" w:hAnsi="Tahoma"/>
          <w:sz w:val="20"/>
          <w:szCs w:val="20"/>
        </w:rPr>
        <w:t>Tabla 4.     Inventario de Hardware (PC, Tablet y Portátiles) en la Universidad</w:t>
      </w:r>
    </w:p>
    <w:p>
      <w:pPr>
        <w:pStyle w:val="Normal"/>
        <w:rPr/>
      </w:pPr>
      <w:r>
        <w:rPr>
          <w:rFonts w:eastAsia="Tahoma" w:cs="Tahoma" w:ascii="Tahoma" w:hAnsi="Tahoma"/>
          <w:sz w:val="20"/>
          <w:szCs w:val="20"/>
        </w:rPr>
        <w:t xml:space="preserve">     </w:t>
      </w:r>
      <w:r>
        <w:rPr>
          <w:rFonts w:eastAsia="Tahoma" w:cs="Tahoma" w:ascii="Tahoma" w:hAnsi="Tahoma"/>
          <w:sz w:val="20"/>
          <w:szCs w:val="20"/>
        </w:rPr>
        <w:tab/>
        <w:tab/>
        <w:t xml:space="preserve">     Fuente: Unidad Servicios IT. Mayo 2016.</w:t>
      </w:r>
    </w:p>
    <w:p>
      <w:pPr>
        <w:pStyle w:val="Normal"/>
        <w:jc w:val="both"/>
        <w:rPr/>
      </w:pPr>
      <w:r>
        <w:rPr>
          <w:rFonts w:eastAsia="Tahoma" w:cs="Tahoma" w:ascii="Tahoma" w:hAnsi="Tahoma"/>
        </w:rPr>
        <w:t>Dentro de los equipos destinados para las oficinas se tienen equipos de cómputo destinados para diferentes tipos de usuario. (tabla 5)</w:t>
      </w:r>
    </w:p>
    <w:p>
      <w:pPr>
        <w:pStyle w:val="Normal"/>
        <w:jc w:val="center"/>
        <w:rPr/>
      </w:pPr>
      <w:r>
        <w:rPr/>
      </w:r>
    </w:p>
    <w:tbl>
      <w:tblPr>
        <w:tblStyle w:val="a3"/>
        <w:tblW w:w="8797" w:type="dxa"/>
        <w:jc w:val="left"/>
        <w:tblInd w:w="-160" w:type="dxa"/>
        <w:tblBorders>
          <w:top w:val="single" w:sz="8" w:space="0" w:color="E36C09"/>
          <w:left w:val="single" w:sz="8" w:space="0" w:color="E36C09"/>
          <w:bottom w:val="single" w:sz="8" w:space="0" w:color="E36C09"/>
          <w:right w:val="single" w:sz="8" w:space="0" w:color="E36C09"/>
          <w:insideH w:val="single" w:sz="8" w:space="0" w:color="E36C09"/>
          <w:insideV w:val="single" w:sz="8" w:space="0" w:color="E36C09"/>
        </w:tblBorders>
        <w:tblCellMar>
          <w:top w:w="100" w:type="dxa"/>
          <w:left w:w="70" w:type="dxa"/>
          <w:bottom w:w="100" w:type="dxa"/>
          <w:right w:w="80" w:type="dxa"/>
        </w:tblCellMar>
        <w:tblLook w:noVBand="1" w:val="0600" w:noHBand="1" w:lastColumn="0" w:firstColumn="0" w:lastRow="0" w:firstRow="0"/>
      </w:tblPr>
      <w:tblGrid>
        <w:gridCol w:w="3676"/>
        <w:gridCol w:w="2125"/>
        <w:gridCol w:w="1"/>
        <w:gridCol w:w="2995"/>
      </w:tblGrid>
      <w:tr>
        <w:trPr/>
        <w:tc>
          <w:tcPr>
            <w:tcW w:w="3676"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79646" w:val="clear"/>
            <w:vAlign w:val="center"/>
          </w:tcPr>
          <w:p>
            <w:pPr>
              <w:pStyle w:val="Normal"/>
              <w:spacing w:before="0" w:after="0"/>
              <w:jc w:val="center"/>
              <w:rPr/>
            </w:pPr>
            <w:r>
              <w:rPr>
                <w:rFonts w:eastAsia="Tahoma" w:cs="Tahoma" w:ascii="Tahoma" w:hAnsi="Tahoma"/>
                <w:b/>
              </w:rPr>
              <w:t>Tipo de Espacio / Área</w:t>
            </w:r>
          </w:p>
        </w:tc>
        <w:tc>
          <w:tcPr>
            <w:tcW w:w="2126" w:type="dxa"/>
            <w:gridSpan w:val="2"/>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79646" w:val="clear"/>
            <w:vAlign w:val="center"/>
          </w:tcPr>
          <w:p>
            <w:pPr>
              <w:pStyle w:val="Normal"/>
              <w:spacing w:before="0" w:after="0"/>
              <w:jc w:val="center"/>
              <w:rPr/>
            </w:pPr>
            <w:r>
              <w:rPr>
                <w:rFonts w:eastAsia="Tahoma" w:cs="Tahoma" w:ascii="Tahoma" w:hAnsi="Tahoma"/>
                <w:b/>
              </w:rPr>
              <w:t>Cantidad</w:t>
            </w:r>
          </w:p>
        </w:tc>
        <w:tc>
          <w:tcPr>
            <w:tcW w:w="2995"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79646" w:val="clear"/>
          </w:tcPr>
          <w:p>
            <w:pPr>
              <w:pStyle w:val="Normal"/>
              <w:spacing w:before="0" w:after="0"/>
              <w:jc w:val="center"/>
              <w:rPr/>
            </w:pPr>
            <w:r>
              <w:rPr>
                <w:rFonts w:eastAsia="Tahoma" w:cs="Tahoma" w:ascii="Tahoma" w:hAnsi="Tahoma"/>
                <w:b/>
              </w:rPr>
              <w:t>No. Equipos de Cómputo</w:t>
            </w:r>
          </w:p>
        </w:tc>
      </w:tr>
      <w:tr>
        <w:trPr/>
        <w:tc>
          <w:tcPr>
            <w:tcW w:w="3676"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tcPr>
          <w:p>
            <w:pPr>
              <w:pStyle w:val="Normal"/>
              <w:spacing w:before="0" w:after="0"/>
              <w:jc w:val="center"/>
              <w:rPr/>
            </w:pPr>
            <w:r>
              <w:rPr>
                <w:rFonts w:eastAsia="Tahoma" w:cs="Tahoma" w:ascii="Tahoma" w:hAnsi="Tahoma"/>
                <w:highlight w:val="white"/>
              </w:rPr>
              <w:t>Área Administrativa</w:t>
            </w:r>
          </w:p>
        </w:tc>
        <w:tc>
          <w:tcPr>
            <w:tcW w:w="2126" w:type="dxa"/>
            <w:gridSpan w:val="2"/>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tcPr>
          <w:p>
            <w:pPr>
              <w:pStyle w:val="Normal"/>
              <w:spacing w:before="0" w:after="0"/>
              <w:jc w:val="center"/>
              <w:rPr/>
            </w:pPr>
            <w:r>
              <w:rPr>
                <w:rFonts w:eastAsia="Tahoma" w:cs="Tahoma" w:ascii="Tahoma" w:hAnsi="Tahoma"/>
                <w:highlight w:val="white"/>
              </w:rPr>
              <w:t>18</w:t>
            </w:r>
          </w:p>
        </w:tc>
        <w:tc>
          <w:tcPr>
            <w:tcW w:w="2995"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rPr>
              <w:t>231</w:t>
            </w:r>
          </w:p>
        </w:tc>
      </w:tr>
      <w:tr>
        <w:trPr/>
        <w:tc>
          <w:tcPr>
            <w:tcW w:w="3676"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tcPr>
          <w:p>
            <w:pPr>
              <w:pStyle w:val="Normal"/>
              <w:spacing w:before="0" w:after="0"/>
              <w:jc w:val="center"/>
              <w:rPr/>
            </w:pPr>
            <w:r>
              <w:rPr>
                <w:rFonts w:eastAsia="Tahoma" w:cs="Tahoma" w:ascii="Tahoma" w:hAnsi="Tahoma"/>
                <w:highlight w:val="white"/>
              </w:rPr>
              <w:t>Área Académica</w:t>
            </w:r>
          </w:p>
        </w:tc>
        <w:tc>
          <w:tcPr>
            <w:tcW w:w="2126" w:type="dxa"/>
            <w:gridSpan w:val="2"/>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tcPr>
          <w:p>
            <w:pPr>
              <w:pStyle w:val="Normal"/>
              <w:spacing w:before="0" w:after="0"/>
              <w:jc w:val="center"/>
              <w:rPr/>
            </w:pPr>
            <w:r>
              <w:rPr>
                <w:rFonts w:eastAsia="Tahoma" w:cs="Tahoma" w:ascii="Tahoma" w:hAnsi="Tahoma"/>
                <w:highlight w:val="white"/>
              </w:rPr>
              <w:t>30</w:t>
            </w:r>
          </w:p>
        </w:tc>
        <w:tc>
          <w:tcPr>
            <w:tcW w:w="2995"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rPr>
              <w:t>388</w:t>
            </w:r>
          </w:p>
        </w:tc>
      </w:tr>
      <w:tr>
        <w:trPr/>
        <w:tc>
          <w:tcPr>
            <w:tcW w:w="3676"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tcPr>
          <w:p>
            <w:pPr>
              <w:pStyle w:val="Normal"/>
              <w:spacing w:before="0" w:after="0"/>
              <w:jc w:val="center"/>
              <w:rPr/>
            </w:pPr>
            <w:r>
              <w:rPr>
                <w:rFonts w:eastAsia="Tahoma" w:cs="Tahoma" w:ascii="Tahoma" w:hAnsi="Tahoma"/>
                <w:highlight w:val="white"/>
              </w:rPr>
              <w:t>Área Docente</w:t>
            </w:r>
          </w:p>
        </w:tc>
        <w:tc>
          <w:tcPr>
            <w:tcW w:w="2126" w:type="dxa"/>
            <w:gridSpan w:val="2"/>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tcPr>
          <w:p>
            <w:pPr>
              <w:pStyle w:val="Normal"/>
              <w:spacing w:before="0" w:after="0"/>
              <w:jc w:val="center"/>
              <w:rPr/>
            </w:pPr>
            <w:r>
              <w:rPr>
                <w:rFonts w:eastAsia="Tahoma" w:cs="Tahoma" w:ascii="Tahoma" w:hAnsi="Tahoma"/>
                <w:highlight w:val="white"/>
              </w:rPr>
              <w:t>220</w:t>
            </w:r>
          </w:p>
        </w:tc>
        <w:tc>
          <w:tcPr>
            <w:tcW w:w="2995"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rPr>
              <w:t>211</w:t>
            </w:r>
          </w:p>
        </w:tc>
      </w:tr>
      <w:tr>
        <w:trPr/>
        <w:tc>
          <w:tcPr>
            <w:tcW w:w="3676"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tcPr>
          <w:p>
            <w:pPr>
              <w:pStyle w:val="Normal"/>
              <w:spacing w:before="0" w:after="0"/>
              <w:jc w:val="center"/>
              <w:rPr/>
            </w:pPr>
            <w:r>
              <w:rPr>
                <w:rFonts w:eastAsia="Tahoma" w:cs="Tahoma" w:ascii="Tahoma" w:hAnsi="Tahoma"/>
                <w:highlight w:val="white"/>
              </w:rPr>
              <w:t>Área Directiva</w:t>
            </w:r>
          </w:p>
        </w:tc>
        <w:tc>
          <w:tcPr>
            <w:tcW w:w="2126" w:type="dxa"/>
            <w:gridSpan w:val="2"/>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tcPr>
          <w:p>
            <w:pPr>
              <w:pStyle w:val="Normal"/>
              <w:spacing w:before="0" w:after="0"/>
              <w:jc w:val="center"/>
              <w:rPr/>
            </w:pPr>
            <w:r>
              <w:rPr>
                <w:rFonts w:eastAsia="Tahoma" w:cs="Tahoma" w:ascii="Tahoma" w:hAnsi="Tahoma"/>
                <w:highlight w:val="white"/>
              </w:rPr>
              <w:t>4</w:t>
            </w:r>
          </w:p>
        </w:tc>
        <w:tc>
          <w:tcPr>
            <w:tcW w:w="2995"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rPr>
              <w:t>12</w:t>
            </w:r>
          </w:p>
        </w:tc>
      </w:tr>
      <w:tr>
        <w:trPr/>
        <w:tc>
          <w:tcPr>
            <w:tcW w:w="3676"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tcPr>
          <w:p>
            <w:pPr>
              <w:pStyle w:val="Normal"/>
              <w:spacing w:before="0" w:after="0"/>
              <w:jc w:val="center"/>
              <w:rPr/>
            </w:pPr>
            <w:r>
              <w:rPr>
                <w:rFonts w:eastAsia="Tahoma" w:cs="Tahoma" w:ascii="Tahoma" w:hAnsi="Tahoma"/>
                <w:highlight w:val="white"/>
              </w:rPr>
              <w:t>Institutos</w:t>
            </w:r>
          </w:p>
        </w:tc>
        <w:tc>
          <w:tcPr>
            <w:tcW w:w="2126" w:type="dxa"/>
            <w:gridSpan w:val="2"/>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tcPr>
          <w:p>
            <w:pPr>
              <w:pStyle w:val="Normal"/>
              <w:spacing w:before="0" w:after="0"/>
              <w:jc w:val="center"/>
              <w:rPr/>
            </w:pPr>
            <w:r>
              <w:rPr>
                <w:rFonts w:eastAsia="Tahoma" w:cs="Tahoma" w:ascii="Tahoma" w:hAnsi="Tahoma"/>
                <w:highlight w:val="white"/>
              </w:rPr>
              <w:t>8</w:t>
            </w:r>
          </w:p>
        </w:tc>
        <w:tc>
          <w:tcPr>
            <w:tcW w:w="2995"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rPr>
              <w:t>58</w:t>
            </w:r>
          </w:p>
        </w:tc>
      </w:tr>
      <w:tr>
        <w:trPr/>
        <w:tc>
          <w:tcPr>
            <w:tcW w:w="3676"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tcPr>
          <w:p>
            <w:pPr>
              <w:pStyle w:val="Normal"/>
              <w:spacing w:before="0" w:after="0"/>
              <w:jc w:val="center"/>
              <w:rPr/>
            </w:pPr>
            <w:r>
              <w:rPr>
                <w:rFonts w:eastAsia="Tahoma" w:cs="Tahoma" w:ascii="Tahoma" w:hAnsi="Tahoma"/>
                <w:highlight w:val="white"/>
              </w:rPr>
              <w:t>Laboratorios</w:t>
            </w:r>
          </w:p>
        </w:tc>
        <w:tc>
          <w:tcPr>
            <w:tcW w:w="2126" w:type="dxa"/>
            <w:gridSpan w:val="2"/>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tcPr>
          <w:p>
            <w:pPr>
              <w:pStyle w:val="Normal"/>
              <w:spacing w:before="0" w:after="0"/>
              <w:jc w:val="center"/>
              <w:rPr/>
            </w:pPr>
            <w:r>
              <w:rPr>
                <w:rFonts w:eastAsia="Tahoma" w:cs="Tahoma" w:ascii="Tahoma" w:hAnsi="Tahoma"/>
                <w:highlight w:val="white"/>
              </w:rPr>
              <w:t>11</w:t>
            </w:r>
          </w:p>
        </w:tc>
        <w:tc>
          <w:tcPr>
            <w:tcW w:w="2995"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rPr>
              <w:t>50</w:t>
            </w:r>
          </w:p>
        </w:tc>
      </w:tr>
      <w:tr>
        <w:trPr/>
        <w:tc>
          <w:tcPr>
            <w:tcW w:w="3676"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tcPr>
          <w:p>
            <w:pPr>
              <w:pStyle w:val="Normal"/>
              <w:spacing w:before="0" w:after="0"/>
              <w:jc w:val="center"/>
              <w:rPr/>
            </w:pPr>
            <w:r>
              <w:rPr>
                <w:rFonts w:eastAsia="Tahoma" w:cs="Tahoma" w:ascii="Tahoma" w:hAnsi="Tahoma"/>
                <w:highlight w:val="white"/>
              </w:rPr>
              <w:t>Área Administrativa - Chía</w:t>
            </w:r>
          </w:p>
        </w:tc>
        <w:tc>
          <w:tcPr>
            <w:tcW w:w="2126" w:type="dxa"/>
            <w:gridSpan w:val="2"/>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tcPr>
          <w:p>
            <w:pPr>
              <w:pStyle w:val="Normal"/>
              <w:spacing w:before="0" w:after="0"/>
              <w:jc w:val="center"/>
              <w:rPr/>
            </w:pPr>
            <w:r>
              <w:rPr>
                <w:rFonts w:eastAsia="Tahoma" w:cs="Tahoma" w:ascii="Tahoma" w:hAnsi="Tahoma"/>
                <w:highlight w:val="white"/>
              </w:rPr>
              <w:t>1</w:t>
            </w:r>
          </w:p>
        </w:tc>
        <w:tc>
          <w:tcPr>
            <w:tcW w:w="2995"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rPr>
              <w:t>6</w:t>
            </w:r>
          </w:p>
        </w:tc>
      </w:tr>
      <w:tr>
        <w:trPr/>
        <w:tc>
          <w:tcPr>
            <w:tcW w:w="3676"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tcPr>
          <w:p>
            <w:pPr>
              <w:pStyle w:val="Normal"/>
              <w:spacing w:before="0" w:after="0"/>
              <w:jc w:val="center"/>
              <w:rPr/>
            </w:pPr>
            <w:r>
              <w:rPr>
                <w:rFonts w:eastAsia="Tahoma" w:cs="Tahoma" w:ascii="Tahoma" w:hAnsi="Tahoma"/>
                <w:highlight w:val="white"/>
              </w:rPr>
              <w:t>Áreas Externas</w:t>
            </w:r>
          </w:p>
        </w:tc>
        <w:tc>
          <w:tcPr>
            <w:tcW w:w="2126" w:type="dxa"/>
            <w:gridSpan w:val="2"/>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tcPr>
          <w:p>
            <w:pPr>
              <w:pStyle w:val="Normal"/>
              <w:spacing w:before="0" w:after="0"/>
              <w:jc w:val="center"/>
              <w:rPr/>
            </w:pPr>
            <w:r>
              <w:rPr>
                <w:rFonts w:eastAsia="Tahoma" w:cs="Tahoma" w:ascii="Tahoma" w:hAnsi="Tahoma"/>
                <w:highlight w:val="white"/>
              </w:rPr>
              <w:t>9</w:t>
            </w:r>
          </w:p>
        </w:tc>
        <w:tc>
          <w:tcPr>
            <w:tcW w:w="2995"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rPr>
              <w:t>22</w:t>
            </w:r>
          </w:p>
        </w:tc>
      </w:tr>
      <w:tr>
        <w:trPr/>
        <w:tc>
          <w:tcPr>
            <w:tcW w:w="5801" w:type="dxa"/>
            <w:gridSpan w:val="2"/>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b/>
              </w:rPr>
              <w:t>TOTAL EQUIPOS DE CÓMPUTO</w:t>
            </w:r>
          </w:p>
        </w:tc>
        <w:tc>
          <w:tcPr>
            <w:tcW w:w="2996" w:type="dxa"/>
            <w:gridSpan w:val="2"/>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b/>
              </w:rPr>
              <w:t>978</w:t>
            </w:r>
          </w:p>
        </w:tc>
      </w:tr>
    </w:tbl>
    <w:p>
      <w:pPr>
        <w:pStyle w:val="Normal"/>
        <w:ind w:left="708" w:hanging="0"/>
        <w:rPr/>
      </w:pPr>
      <w:r>
        <w:rPr/>
      </w:r>
    </w:p>
    <w:p>
      <w:pPr>
        <w:pStyle w:val="Normal"/>
        <w:ind w:left="708" w:hanging="0"/>
        <w:rPr/>
      </w:pPr>
      <w:r>
        <w:rPr>
          <w:rFonts w:eastAsia="Tahoma" w:cs="Tahoma" w:ascii="Tahoma" w:hAnsi="Tahoma"/>
          <w:sz w:val="20"/>
          <w:szCs w:val="20"/>
        </w:rPr>
        <w:t>Tabla 5.     Inventario de Equipos de Cómputo Asignados por Áreas.</w:t>
      </w:r>
    </w:p>
    <w:p>
      <w:pPr>
        <w:pStyle w:val="Normal"/>
        <w:rPr/>
      </w:pPr>
      <w:r>
        <w:rPr>
          <w:rFonts w:eastAsia="Tahoma" w:cs="Tahoma" w:ascii="Tahoma" w:hAnsi="Tahoma"/>
          <w:sz w:val="20"/>
          <w:szCs w:val="20"/>
        </w:rPr>
        <w:t xml:space="preserve">     </w:t>
      </w:r>
      <w:r>
        <w:rPr>
          <w:rFonts w:eastAsia="Tahoma" w:cs="Tahoma" w:ascii="Tahoma" w:hAnsi="Tahoma"/>
          <w:sz w:val="20"/>
          <w:szCs w:val="20"/>
        </w:rPr>
        <w:tab/>
        <w:tab/>
        <w:t xml:space="preserve">     Fuente: Unidad Servicios IT. Mayo 2016.</w:t>
      </w:r>
    </w:p>
    <w:p>
      <w:pPr>
        <w:pStyle w:val="Normal"/>
        <w:ind w:left="1429" w:hanging="0"/>
        <w:jc w:val="both"/>
        <w:rPr/>
      </w:pPr>
      <w:r>
        <w:rPr/>
      </w:r>
    </w:p>
    <w:p>
      <w:pPr>
        <w:pStyle w:val="Normal"/>
        <w:numPr>
          <w:ilvl w:val="3"/>
          <w:numId w:val="99"/>
        </w:numPr>
        <w:spacing w:before="0" w:after="0"/>
        <w:ind w:left="1429" w:hanging="720"/>
        <w:contextualSpacing/>
        <w:jc w:val="both"/>
        <w:rPr>
          <w:rFonts w:ascii="Tahoma" w:hAnsi="Tahoma" w:eastAsia="Tahoma" w:cs="Tahoma"/>
        </w:rPr>
      </w:pPr>
      <w:r>
        <w:rPr>
          <w:rFonts w:eastAsia="Tahoma" w:cs="Tahoma" w:ascii="Tahoma" w:hAnsi="Tahoma"/>
        </w:rPr>
        <w:t xml:space="preserve">  </w:t>
      </w:r>
      <w:r>
        <w:rPr>
          <w:rFonts w:eastAsia="Tahoma" w:cs="Tahoma" w:ascii="Tahoma" w:hAnsi="Tahoma"/>
          <w:color w:val="E36C09"/>
        </w:rPr>
        <w:t>Software</w:t>
      </w:r>
    </w:p>
    <w:p>
      <w:pPr>
        <w:pStyle w:val="Normal"/>
        <w:ind w:left="1429" w:hanging="0"/>
        <w:jc w:val="both"/>
        <w:rPr/>
      </w:pPr>
      <w:r>
        <w:rPr/>
      </w:r>
    </w:p>
    <w:tbl>
      <w:tblPr>
        <w:tblStyle w:val="a4"/>
        <w:tblW w:w="8779" w:type="dxa"/>
        <w:jc w:val="left"/>
        <w:tblInd w:w="-160" w:type="dxa"/>
        <w:tblBorders>
          <w:top w:val="single" w:sz="8" w:space="0" w:color="E36C09"/>
          <w:left w:val="single" w:sz="8" w:space="0" w:color="E36C09"/>
          <w:bottom w:val="single" w:sz="8" w:space="0" w:color="E36C09"/>
          <w:right w:val="single" w:sz="8" w:space="0" w:color="E36C09"/>
          <w:insideH w:val="single" w:sz="8" w:space="0" w:color="E36C09"/>
          <w:insideV w:val="single" w:sz="8" w:space="0" w:color="E36C09"/>
        </w:tblBorders>
        <w:tblCellMar>
          <w:top w:w="100" w:type="dxa"/>
          <w:left w:w="70" w:type="dxa"/>
          <w:bottom w:w="100" w:type="dxa"/>
          <w:right w:w="80" w:type="dxa"/>
        </w:tblCellMar>
        <w:tblLook w:noVBand="1" w:val="0600" w:noHBand="1" w:lastColumn="0" w:firstColumn="0" w:lastRow="0" w:firstRow="0"/>
      </w:tblPr>
      <w:tblGrid>
        <w:gridCol w:w="4917"/>
        <w:gridCol w:w="3861"/>
      </w:tblGrid>
      <w:tr>
        <w:trPr/>
        <w:tc>
          <w:tcPr>
            <w:tcW w:w="4917"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79646" w:val="clear"/>
          </w:tcPr>
          <w:p>
            <w:pPr>
              <w:pStyle w:val="Normal"/>
              <w:spacing w:before="0" w:after="0"/>
              <w:jc w:val="center"/>
              <w:rPr/>
            </w:pPr>
            <w:r>
              <w:rPr>
                <w:rFonts w:eastAsia="Tahoma" w:cs="Tahoma" w:ascii="Tahoma" w:hAnsi="Tahoma"/>
                <w:b/>
              </w:rPr>
              <w:t>Tipo de Software</w:t>
            </w:r>
          </w:p>
        </w:tc>
        <w:tc>
          <w:tcPr>
            <w:tcW w:w="3861"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79646" w:val="clear"/>
          </w:tcPr>
          <w:p>
            <w:pPr>
              <w:pStyle w:val="Normal"/>
              <w:spacing w:before="0" w:after="0"/>
              <w:jc w:val="center"/>
              <w:rPr/>
            </w:pPr>
            <w:r>
              <w:rPr>
                <w:rFonts w:eastAsia="Tahoma" w:cs="Tahoma" w:ascii="Tahoma" w:hAnsi="Tahoma"/>
                <w:b/>
              </w:rPr>
              <w:t>Cantidad</w:t>
            </w:r>
          </w:p>
        </w:tc>
      </w:tr>
      <w:tr>
        <w:trPr/>
        <w:tc>
          <w:tcPr>
            <w:tcW w:w="4917"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rPr>
              <w:t>Educación</w:t>
            </w:r>
          </w:p>
        </w:tc>
        <w:tc>
          <w:tcPr>
            <w:tcW w:w="3861"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rPr>
              <w:t>44</w:t>
            </w:r>
          </w:p>
        </w:tc>
      </w:tr>
      <w:tr>
        <w:trPr/>
        <w:tc>
          <w:tcPr>
            <w:tcW w:w="4917"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rPr>
              <w:t>Administración</w:t>
            </w:r>
          </w:p>
        </w:tc>
        <w:tc>
          <w:tcPr>
            <w:tcW w:w="3861"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rPr>
              <w:t>14</w:t>
            </w:r>
          </w:p>
        </w:tc>
      </w:tr>
      <w:tr>
        <w:trPr/>
        <w:tc>
          <w:tcPr>
            <w:tcW w:w="4917"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rPr>
              <w:t>Investigación</w:t>
            </w:r>
          </w:p>
        </w:tc>
        <w:tc>
          <w:tcPr>
            <w:tcW w:w="3861"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tcPr>
          <w:p>
            <w:pPr>
              <w:pStyle w:val="Normal"/>
              <w:spacing w:before="0" w:after="0"/>
              <w:jc w:val="center"/>
              <w:rPr/>
            </w:pPr>
            <w:r>
              <w:rPr>
                <w:rFonts w:eastAsia="Tahoma" w:cs="Tahoma" w:ascii="Tahoma" w:hAnsi="Tahoma"/>
              </w:rPr>
              <w:t>10</w:t>
            </w:r>
          </w:p>
        </w:tc>
      </w:tr>
    </w:tbl>
    <w:p>
      <w:pPr>
        <w:pStyle w:val="Normal"/>
        <w:ind w:left="708" w:hanging="0"/>
        <w:rPr/>
      </w:pPr>
      <w:r>
        <w:rPr/>
      </w:r>
    </w:p>
    <w:p>
      <w:pPr>
        <w:pStyle w:val="Normal"/>
        <w:ind w:left="708" w:hanging="0"/>
        <w:rPr/>
      </w:pPr>
      <w:r>
        <w:rPr>
          <w:rFonts w:eastAsia="Tahoma" w:cs="Tahoma" w:ascii="Tahoma" w:hAnsi="Tahoma"/>
          <w:sz w:val="20"/>
          <w:szCs w:val="20"/>
        </w:rPr>
        <w:t>Tabla 6.     Tipo de Software Existente en la Universidad</w:t>
      </w:r>
    </w:p>
    <w:p>
      <w:pPr>
        <w:pStyle w:val="Normal"/>
        <w:rPr/>
      </w:pPr>
      <w:r>
        <w:rPr>
          <w:rFonts w:eastAsia="Tahoma" w:cs="Tahoma" w:ascii="Tahoma" w:hAnsi="Tahoma"/>
          <w:sz w:val="20"/>
          <w:szCs w:val="20"/>
        </w:rPr>
        <w:t xml:space="preserve">     </w:t>
      </w:r>
      <w:r>
        <w:rPr>
          <w:rFonts w:eastAsia="Tahoma" w:cs="Tahoma" w:ascii="Tahoma" w:hAnsi="Tahoma"/>
          <w:sz w:val="20"/>
          <w:szCs w:val="20"/>
        </w:rPr>
        <w:tab/>
        <w:tab/>
        <w:t xml:space="preserve">     Fuente: Unidad Servicios IT. Mayo 2016.</w:t>
      </w:r>
    </w:p>
    <w:p>
      <w:pPr>
        <w:pStyle w:val="Normal"/>
        <w:ind w:left="1429" w:hanging="0"/>
        <w:jc w:val="both"/>
        <w:rPr/>
      </w:pPr>
      <w:r>
        <w:rPr/>
      </w:r>
    </w:p>
    <w:p>
      <w:pPr>
        <w:pStyle w:val="Normal"/>
        <w:ind w:left="1429" w:hanging="0"/>
        <w:jc w:val="both"/>
        <w:rPr/>
      </w:pPr>
      <w:r>
        <w:rPr/>
      </w:r>
    </w:p>
    <w:p>
      <w:pPr>
        <w:pStyle w:val="Normal"/>
        <w:ind w:left="1429" w:hanging="0"/>
        <w:jc w:val="both"/>
        <w:rPr/>
      </w:pPr>
      <w:r>
        <w:rPr/>
      </w:r>
    </w:p>
    <w:p>
      <w:pPr>
        <w:pStyle w:val="Normal"/>
        <w:ind w:left="1429" w:hanging="0"/>
        <w:jc w:val="both"/>
        <w:rPr/>
      </w:pPr>
      <w:r>
        <w:rPr/>
      </w:r>
    </w:p>
    <w:p>
      <w:pPr>
        <w:pStyle w:val="Normal"/>
        <w:numPr>
          <w:ilvl w:val="3"/>
          <w:numId w:val="99"/>
        </w:numPr>
        <w:spacing w:before="0" w:after="0"/>
        <w:ind w:left="1429" w:hanging="720"/>
        <w:contextualSpacing/>
        <w:jc w:val="both"/>
        <w:rPr>
          <w:rFonts w:ascii="Tahoma" w:hAnsi="Tahoma" w:eastAsia="Tahoma" w:cs="Tahoma"/>
        </w:rPr>
      </w:pPr>
      <w:r>
        <w:rPr>
          <w:rFonts w:eastAsia="Tahoma" w:cs="Tahoma" w:ascii="Tahoma" w:hAnsi="Tahoma"/>
        </w:rPr>
        <w:t xml:space="preserve">  </w:t>
      </w:r>
      <w:r>
        <w:rPr>
          <w:rFonts w:eastAsia="Tahoma" w:cs="Tahoma" w:ascii="Tahoma" w:hAnsi="Tahoma"/>
          <w:color w:val="E36C09"/>
        </w:rPr>
        <w:t>Infraestructura Tecnológica</w:t>
      </w:r>
    </w:p>
    <w:p>
      <w:pPr>
        <w:pStyle w:val="Normal"/>
        <w:ind w:left="1429" w:hanging="0"/>
        <w:jc w:val="both"/>
        <w:rPr/>
      </w:pPr>
      <w:r>
        <w:rPr/>
      </w:r>
    </w:p>
    <w:tbl>
      <w:tblPr>
        <w:tblStyle w:val="a5"/>
        <w:tblW w:w="8779" w:type="dxa"/>
        <w:jc w:val="left"/>
        <w:tblInd w:w="-160" w:type="dxa"/>
        <w:tblBorders>
          <w:top w:val="single" w:sz="8" w:space="0" w:color="E36C09"/>
          <w:left w:val="single" w:sz="8" w:space="0" w:color="E36C09"/>
          <w:bottom w:val="single" w:sz="8" w:space="0" w:color="E36C09"/>
          <w:right w:val="single" w:sz="8" w:space="0" w:color="E36C09"/>
          <w:insideH w:val="single" w:sz="8" w:space="0" w:color="E36C09"/>
          <w:insideV w:val="single" w:sz="8" w:space="0" w:color="E36C09"/>
        </w:tblBorders>
        <w:tblCellMar>
          <w:top w:w="100" w:type="dxa"/>
          <w:left w:w="70" w:type="dxa"/>
          <w:bottom w:w="100" w:type="dxa"/>
          <w:right w:w="80" w:type="dxa"/>
        </w:tblCellMar>
        <w:tblLook w:noVBand="1" w:val="0600" w:noHBand="1" w:lastColumn="0" w:firstColumn="0" w:lastRow="0" w:firstRow="0"/>
      </w:tblPr>
      <w:tblGrid>
        <w:gridCol w:w="6086"/>
        <w:gridCol w:w="2692"/>
      </w:tblGrid>
      <w:tr>
        <w:trPr/>
        <w:tc>
          <w:tcPr>
            <w:tcW w:w="6086"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79646" w:val="clear"/>
          </w:tcPr>
          <w:p>
            <w:pPr>
              <w:pStyle w:val="Normal"/>
              <w:spacing w:before="0" w:after="0"/>
              <w:jc w:val="center"/>
              <w:rPr/>
            </w:pPr>
            <w:r>
              <w:rPr>
                <w:rFonts w:eastAsia="Tahoma" w:cs="Tahoma" w:ascii="Tahoma" w:hAnsi="Tahoma"/>
                <w:b/>
              </w:rPr>
              <w:t>Activo</w:t>
            </w:r>
          </w:p>
        </w:tc>
        <w:tc>
          <w:tcPr>
            <w:tcW w:w="2692"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79646" w:val="clear"/>
          </w:tcPr>
          <w:p>
            <w:pPr>
              <w:pStyle w:val="Normal"/>
              <w:spacing w:before="0" w:after="0"/>
              <w:jc w:val="center"/>
              <w:rPr/>
            </w:pPr>
            <w:r>
              <w:rPr>
                <w:rFonts w:eastAsia="Tahoma" w:cs="Tahoma" w:ascii="Tahoma" w:hAnsi="Tahoma"/>
                <w:b/>
              </w:rPr>
              <w:t>Cantidad</w:t>
            </w:r>
          </w:p>
        </w:tc>
      </w:tr>
      <w:tr>
        <w:trPr/>
        <w:tc>
          <w:tcPr>
            <w:tcW w:w="6086"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tcPr>
          <w:p>
            <w:pPr>
              <w:pStyle w:val="Normal"/>
              <w:spacing w:before="0" w:after="0"/>
              <w:jc w:val="center"/>
              <w:rPr/>
            </w:pPr>
            <w:r>
              <w:rPr>
                <w:rFonts w:eastAsia="Tahoma" w:cs="Tahoma" w:ascii="Tahoma" w:hAnsi="Tahoma"/>
                <w:highlight w:val="white"/>
              </w:rPr>
              <w:t>Dispositivos de red (Switches borde y Core, Controladoras WiFi y Firewall)</w:t>
            </w:r>
          </w:p>
        </w:tc>
        <w:tc>
          <w:tcPr>
            <w:tcW w:w="2692"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tcPr>
          <w:p>
            <w:pPr>
              <w:pStyle w:val="Normal"/>
              <w:spacing w:before="0" w:after="0"/>
              <w:jc w:val="center"/>
              <w:rPr/>
            </w:pPr>
            <w:r>
              <w:rPr>
                <w:rFonts w:eastAsia="Tahoma" w:cs="Tahoma" w:ascii="Tahoma" w:hAnsi="Tahoma"/>
                <w:highlight w:val="white"/>
              </w:rPr>
              <w:t>87</w:t>
            </w:r>
          </w:p>
        </w:tc>
      </w:tr>
      <w:tr>
        <w:trPr/>
        <w:tc>
          <w:tcPr>
            <w:tcW w:w="6086"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tcPr>
          <w:p>
            <w:pPr>
              <w:pStyle w:val="Normal"/>
              <w:spacing w:before="0" w:after="0"/>
              <w:jc w:val="center"/>
              <w:rPr/>
            </w:pPr>
            <w:r>
              <w:rPr>
                <w:rFonts w:eastAsia="Tahoma" w:cs="Tahoma" w:ascii="Tahoma" w:hAnsi="Tahoma"/>
                <w:highlight w:val="white"/>
              </w:rPr>
              <w:t>Access Point Usaquén</w:t>
            </w:r>
          </w:p>
        </w:tc>
        <w:tc>
          <w:tcPr>
            <w:tcW w:w="2692"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tcPr>
          <w:p>
            <w:pPr>
              <w:pStyle w:val="Normal"/>
              <w:spacing w:before="0" w:after="0"/>
              <w:jc w:val="center"/>
              <w:rPr/>
            </w:pPr>
            <w:r>
              <w:rPr>
                <w:rFonts w:eastAsia="Tahoma" w:cs="Tahoma" w:ascii="Tahoma" w:hAnsi="Tahoma"/>
                <w:highlight w:val="white"/>
              </w:rPr>
              <w:t>153</w:t>
            </w:r>
          </w:p>
        </w:tc>
      </w:tr>
      <w:tr>
        <w:trPr/>
        <w:tc>
          <w:tcPr>
            <w:tcW w:w="6086"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tcPr>
          <w:p>
            <w:pPr>
              <w:pStyle w:val="Normal"/>
              <w:spacing w:before="0" w:after="0"/>
              <w:jc w:val="center"/>
              <w:rPr/>
            </w:pPr>
            <w:r>
              <w:rPr>
                <w:rFonts w:eastAsia="Tahoma" w:cs="Tahoma" w:ascii="Tahoma" w:hAnsi="Tahoma"/>
                <w:highlight w:val="white"/>
              </w:rPr>
              <w:t>Access Point Chía</w:t>
            </w:r>
          </w:p>
        </w:tc>
        <w:tc>
          <w:tcPr>
            <w:tcW w:w="2692"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tcPr>
          <w:p>
            <w:pPr>
              <w:pStyle w:val="Normal"/>
              <w:spacing w:before="0" w:after="0"/>
              <w:jc w:val="center"/>
              <w:rPr/>
            </w:pPr>
            <w:r>
              <w:rPr>
                <w:rFonts w:eastAsia="Tahoma" w:cs="Tahoma" w:ascii="Tahoma" w:hAnsi="Tahoma"/>
                <w:highlight w:val="white"/>
              </w:rPr>
              <w:t>11</w:t>
            </w:r>
          </w:p>
        </w:tc>
      </w:tr>
      <w:tr>
        <w:trPr/>
        <w:tc>
          <w:tcPr>
            <w:tcW w:w="6086"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tcPr>
          <w:p>
            <w:pPr>
              <w:pStyle w:val="Normal"/>
              <w:spacing w:before="0" w:after="0"/>
              <w:jc w:val="center"/>
              <w:rPr/>
            </w:pPr>
            <w:r>
              <w:rPr>
                <w:rFonts w:eastAsia="Tahoma" w:cs="Tahoma" w:ascii="Tahoma" w:hAnsi="Tahoma"/>
                <w:highlight w:val="white"/>
              </w:rPr>
              <w:t>Servidores Físico</w:t>
            </w:r>
          </w:p>
        </w:tc>
        <w:tc>
          <w:tcPr>
            <w:tcW w:w="2692"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tcPr>
          <w:p>
            <w:pPr>
              <w:pStyle w:val="Normal"/>
              <w:spacing w:before="0" w:after="0"/>
              <w:jc w:val="center"/>
              <w:rPr/>
            </w:pPr>
            <w:r>
              <w:rPr>
                <w:rFonts w:eastAsia="Tahoma" w:cs="Tahoma" w:ascii="Tahoma" w:hAnsi="Tahoma"/>
                <w:highlight w:val="white"/>
              </w:rPr>
              <w:t>27</w:t>
            </w:r>
          </w:p>
        </w:tc>
      </w:tr>
      <w:tr>
        <w:trPr/>
        <w:tc>
          <w:tcPr>
            <w:tcW w:w="6086"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tcPr>
          <w:p>
            <w:pPr>
              <w:pStyle w:val="Normal"/>
              <w:spacing w:before="0" w:after="0"/>
              <w:jc w:val="center"/>
              <w:rPr/>
            </w:pPr>
            <w:r>
              <w:rPr>
                <w:rFonts w:eastAsia="Tahoma" w:cs="Tahoma" w:ascii="Tahoma" w:hAnsi="Tahoma"/>
                <w:highlight w:val="white"/>
              </w:rPr>
              <w:t>Servidores virtuales</w:t>
            </w:r>
          </w:p>
        </w:tc>
        <w:tc>
          <w:tcPr>
            <w:tcW w:w="2692"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tcPr>
          <w:p>
            <w:pPr>
              <w:pStyle w:val="Normal"/>
              <w:spacing w:before="0" w:after="0"/>
              <w:jc w:val="center"/>
              <w:rPr/>
            </w:pPr>
            <w:r>
              <w:rPr>
                <w:rFonts w:eastAsia="Tahoma" w:cs="Tahoma" w:ascii="Tahoma" w:hAnsi="Tahoma"/>
                <w:highlight w:val="white"/>
              </w:rPr>
              <w:t>77</w:t>
            </w:r>
          </w:p>
        </w:tc>
      </w:tr>
      <w:tr>
        <w:trPr/>
        <w:tc>
          <w:tcPr>
            <w:tcW w:w="6086"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tcPr>
          <w:p>
            <w:pPr>
              <w:pStyle w:val="Normal"/>
              <w:spacing w:before="0" w:after="0"/>
              <w:jc w:val="center"/>
              <w:rPr/>
            </w:pPr>
            <w:r>
              <w:rPr>
                <w:rFonts w:eastAsia="Tahoma" w:cs="Tahoma" w:ascii="Tahoma" w:hAnsi="Tahoma"/>
                <w:highlight w:val="white"/>
              </w:rPr>
              <w:t>Sistema Operativo Microsoft</w:t>
            </w:r>
          </w:p>
        </w:tc>
        <w:tc>
          <w:tcPr>
            <w:tcW w:w="2692"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tcPr>
          <w:p>
            <w:pPr>
              <w:pStyle w:val="Normal"/>
              <w:spacing w:before="0" w:after="0"/>
              <w:jc w:val="center"/>
              <w:rPr/>
            </w:pPr>
            <w:r>
              <w:rPr>
                <w:rFonts w:eastAsia="Tahoma" w:cs="Tahoma" w:ascii="Tahoma" w:hAnsi="Tahoma"/>
                <w:highlight w:val="white"/>
              </w:rPr>
              <w:t>35</w:t>
            </w:r>
          </w:p>
        </w:tc>
      </w:tr>
      <w:tr>
        <w:trPr/>
        <w:tc>
          <w:tcPr>
            <w:tcW w:w="6086"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tcPr>
          <w:p>
            <w:pPr>
              <w:pStyle w:val="Normal"/>
              <w:spacing w:before="0" w:after="0"/>
              <w:jc w:val="center"/>
              <w:rPr/>
            </w:pPr>
            <w:r>
              <w:rPr>
                <w:rFonts w:eastAsia="Tahoma" w:cs="Tahoma" w:ascii="Tahoma" w:hAnsi="Tahoma"/>
                <w:highlight w:val="white"/>
              </w:rPr>
              <w:t>Sistema Operativo OpenSource</w:t>
            </w:r>
          </w:p>
        </w:tc>
        <w:tc>
          <w:tcPr>
            <w:tcW w:w="2692"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FFFFF" w:val="clear"/>
          </w:tcPr>
          <w:p>
            <w:pPr>
              <w:pStyle w:val="Normal"/>
              <w:spacing w:before="0" w:after="0"/>
              <w:jc w:val="center"/>
              <w:rPr/>
            </w:pPr>
            <w:r>
              <w:rPr>
                <w:rFonts w:eastAsia="Tahoma" w:cs="Tahoma" w:ascii="Tahoma" w:hAnsi="Tahoma"/>
                <w:highlight w:val="white"/>
              </w:rPr>
              <w:t>69</w:t>
            </w:r>
          </w:p>
        </w:tc>
      </w:tr>
    </w:tbl>
    <w:p>
      <w:pPr>
        <w:pStyle w:val="Normal"/>
        <w:ind w:left="1429" w:hanging="0"/>
        <w:jc w:val="both"/>
        <w:rPr/>
      </w:pPr>
      <w:r>
        <w:rPr/>
      </w:r>
    </w:p>
    <w:p>
      <w:pPr>
        <w:pStyle w:val="Normal"/>
        <w:ind w:left="708" w:hanging="0"/>
        <w:rPr/>
      </w:pPr>
      <w:r>
        <w:rPr>
          <w:rFonts w:eastAsia="Tahoma" w:cs="Tahoma" w:ascii="Tahoma" w:hAnsi="Tahoma"/>
          <w:sz w:val="20"/>
          <w:szCs w:val="20"/>
        </w:rPr>
        <w:t>Tabla 7.     Cantidad de equipos de Infraestructura Tecnológica de la Universidad</w:t>
      </w:r>
    </w:p>
    <w:p>
      <w:pPr>
        <w:pStyle w:val="Normal"/>
        <w:rPr/>
      </w:pPr>
      <w:r>
        <w:rPr>
          <w:rFonts w:eastAsia="Tahoma" w:cs="Tahoma" w:ascii="Tahoma" w:hAnsi="Tahoma"/>
          <w:sz w:val="20"/>
          <w:szCs w:val="20"/>
        </w:rPr>
        <w:t xml:space="preserve">     </w:t>
      </w:r>
      <w:r>
        <w:rPr>
          <w:rFonts w:eastAsia="Tahoma" w:cs="Tahoma" w:ascii="Tahoma" w:hAnsi="Tahoma"/>
          <w:sz w:val="20"/>
          <w:szCs w:val="20"/>
        </w:rPr>
        <w:tab/>
        <w:tab/>
        <w:t xml:space="preserve">     Fuente: Unidad de Infraestructura IT. Mayo 2016.</w:t>
      </w:r>
    </w:p>
    <w:p>
      <w:pPr>
        <w:pStyle w:val="Normal"/>
        <w:ind w:left="1429" w:hanging="0"/>
        <w:jc w:val="both"/>
        <w:rPr/>
      </w:pPr>
      <w:r>
        <w:rPr/>
      </w:r>
    </w:p>
    <w:p>
      <w:pPr>
        <w:pStyle w:val="Normal"/>
        <w:numPr>
          <w:ilvl w:val="3"/>
          <w:numId w:val="99"/>
        </w:numPr>
        <w:spacing w:before="0" w:after="0"/>
        <w:ind w:left="1429" w:hanging="720"/>
        <w:contextualSpacing/>
        <w:jc w:val="both"/>
        <w:rPr>
          <w:rFonts w:ascii="Tahoma" w:hAnsi="Tahoma" w:eastAsia="Tahoma" w:cs="Tahoma"/>
        </w:rPr>
      </w:pPr>
      <w:r>
        <w:rPr>
          <w:rFonts w:eastAsia="Tahoma" w:cs="Tahoma" w:ascii="Tahoma" w:hAnsi="Tahoma"/>
        </w:rPr>
        <w:t xml:space="preserve">  </w:t>
      </w:r>
      <w:r>
        <w:rPr>
          <w:rFonts w:eastAsia="Tahoma" w:cs="Tahoma" w:ascii="Tahoma" w:hAnsi="Tahoma"/>
          <w:color w:val="E36C09"/>
        </w:rPr>
        <w:t>Sistemas de Información</w:t>
      </w:r>
    </w:p>
    <w:p>
      <w:pPr>
        <w:pStyle w:val="Normal"/>
        <w:jc w:val="center"/>
        <w:rPr/>
      </w:pPr>
      <w:r>
        <w:rPr/>
      </w:r>
    </w:p>
    <w:tbl>
      <w:tblPr>
        <w:tblStyle w:val="a6"/>
        <w:tblW w:w="8789" w:type="dxa"/>
        <w:jc w:val="left"/>
        <w:tblInd w:w="-210" w:type="dxa"/>
        <w:tblBorders>
          <w:top w:val="single" w:sz="8" w:space="0" w:color="E36C09"/>
          <w:left w:val="single" w:sz="8" w:space="0" w:color="E36C09"/>
          <w:bottom w:val="single" w:sz="8" w:space="0" w:color="E36C09"/>
          <w:right w:val="single" w:sz="8" w:space="0" w:color="E36C09"/>
          <w:insideH w:val="single" w:sz="8" w:space="0" w:color="E36C09"/>
          <w:insideV w:val="single" w:sz="8" w:space="0" w:color="E36C09"/>
        </w:tblBorders>
        <w:tblCellMar>
          <w:top w:w="100" w:type="dxa"/>
          <w:left w:w="90" w:type="dxa"/>
          <w:bottom w:w="100" w:type="dxa"/>
          <w:right w:w="100" w:type="dxa"/>
        </w:tblCellMar>
        <w:tblLook w:noVBand="1" w:val="0600" w:noHBand="1" w:lastColumn="0" w:firstColumn="0" w:lastRow="0" w:firstRow="0"/>
      </w:tblPr>
      <w:tblGrid>
        <w:gridCol w:w="2551"/>
        <w:gridCol w:w="4678"/>
        <w:gridCol w:w="1560"/>
      </w:tblGrid>
      <w:tr>
        <w:trPr/>
        <w:tc>
          <w:tcPr>
            <w:tcW w:w="2551"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79646" w:val="clear"/>
            <w:vAlign w:val="center"/>
          </w:tcPr>
          <w:p>
            <w:pPr>
              <w:pStyle w:val="Normal"/>
              <w:spacing w:before="0" w:after="0"/>
              <w:jc w:val="center"/>
              <w:rPr/>
            </w:pPr>
            <w:r>
              <w:rPr>
                <w:rFonts w:eastAsia="Tahoma" w:cs="Tahoma" w:ascii="Tahoma" w:hAnsi="Tahoma"/>
                <w:b/>
              </w:rPr>
              <w:t>Aplicación</w:t>
            </w:r>
          </w:p>
        </w:tc>
        <w:tc>
          <w:tcPr>
            <w:tcW w:w="4678"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79646" w:val="clear"/>
            <w:vAlign w:val="center"/>
          </w:tcPr>
          <w:p>
            <w:pPr>
              <w:pStyle w:val="Normal"/>
              <w:spacing w:before="0" w:after="0"/>
              <w:jc w:val="center"/>
              <w:rPr/>
            </w:pPr>
            <w:r>
              <w:rPr>
                <w:rFonts w:eastAsia="Tahoma" w:cs="Tahoma" w:ascii="Tahoma" w:hAnsi="Tahoma"/>
                <w:b/>
              </w:rPr>
              <w:t>Descripción</w:t>
            </w:r>
          </w:p>
        </w:tc>
        <w:tc>
          <w:tcPr>
            <w:tcW w:w="156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color="auto" w:fill="F79646" w:val="clear"/>
            <w:vAlign w:val="center"/>
          </w:tcPr>
          <w:p>
            <w:pPr>
              <w:pStyle w:val="Normal"/>
              <w:spacing w:before="0" w:after="0"/>
              <w:jc w:val="center"/>
              <w:rPr/>
            </w:pPr>
            <w:r>
              <w:rPr>
                <w:rFonts w:eastAsia="Tahoma" w:cs="Tahoma" w:ascii="Tahoma" w:hAnsi="Tahoma"/>
                <w:b/>
              </w:rPr>
              <w:t>Proveedor</w:t>
            </w:r>
          </w:p>
        </w:tc>
      </w:tr>
      <w:tr>
        <w:trPr/>
        <w:tc>
          <w:tcPr>
            <w:tcW w:w="2551"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Fonts w:eastAsia="Tahoma" w:cs="Tahoma" w:ascii="Tahoma" w:hAnsi="Tahoma"/>
              </w:rPr>
              <w:t>Sistema para la Gestión Académica en Línea (SALA)</w:t>
            </w:r>
          </w:p>
        </w:tc>
        <w:tc>
          <w:tcPr>
            <w:tcW w:w="4678"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Fonts w:eastAsia="Tahoma" w:cs="Tahoma" w:ascii="Tahoma" w:hAnsi="Tahoma"/>
              </w:rPr>
              <w:t>Diseñado con el objetivo de soportar los procesos administrativos – académicos como una herramienta estratégica para el desarrollo y fortalecimiento organizacional y desafiar los retos que se presenten en el entorno educativo.</w:t>
            </w:r>
          </w:p>
        </w:tc>
        <w:tc>
          <w:tcPr>
            <w:tcW w:w="156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Fonts w:eastAsia="Tahoma" w:cs="Tahoma" w:ascii="Tahoma" w:hAnsi="Tahoma"/>
              </w:rPr>
              <w:t>Desarrollo Propio</w:t>
            </w:r>
          </w:p>
        </w:tc>
      </w:tr>
      <w:tr>
        <w:trPr/>
        <w:tc>
          <w:tcPr>
            <w:tcW w:w="2551"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Fonts w:eastAsia="Tahoma" w:cs="Tahoma" w:ascii="Tahoma" w:hAnsi="Tahoma"/>
              </w:rPr>
              <w:t>SNIES</w:t>
            </w:r>
          </w:p>
        </w:tc>
        <w:tc>
          <w:tcPr>
            <w:tcW w:w="4678"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Fonts w:eastAsia="Tahoma" w:cs="Tahoma" w:ascii="Tahoma" w:hAnsi="Tahoma"/>
              </w:rPr>
              <w:t>El SNIES local es un portal que permite a los usuarios representantes de una IES en particular, ingresar y actualizar la información relacionada con la Entidad de Educación Superior a la que representa dentro del Sistema Nacional de Información para la Educación Superior - SNIES.</w:t>
            </w:r>
          </w:p>
        </w:tc>
        <w:tc>
          <w:tcPr>
            <w:tcW w:w="156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Fonts w:eastAsia="Tahoma" w:cs="Tahoma" w:ascii="Tahoma" w:hAnsi="Tahoma"/>
              </w:rPr>
              <w:t>Ministerio de Educación</w:t>
            </w:r>
          </w:p>
        </w:tc>
      </w:tr>
      <w:tr>
        <w:trPr/>
        <w:tc>
          <w:tcPr>
            <w:tcW w:w="2551"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Fonts w:eastAsia="Tahoma" w:cs="Tahoma" w:ascii="Tahoma" w:hAnsi="Tahoma"/>
              </w:rPr>
              <w:t>PeopleSoft</w:t>
            </w:r>
          </w:p>
        </w:tc>
        <w:tc>
          <w:tcPr>
            <w:tcW w:w="4678"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Fonts w:eastAsia="Tahoma" w:cs="Tahoma" w:ascii="Tahoma" w:hAnsi="Tahoma"/>
              </w:rPr>
              <w:t>Solución empresarial para la gestión de finanzas estudiantiles, liquidación de nómina y ERP.</w:t>
            </w:r>
          </w:p>
        </w:tc>
        <w:tc>
          <w:tcPr>
            <w:tcW w:w="156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Fonts w:eastAsia="Tahoma" w:cs="Tahoma" w:ascii="Tahoma" w:hAnsi="Tahoma"/>
              </w:rPr>
              <w:t>Oracle</w:t>
            </w:r>
          </w:p>
        </w:tc>
      </w:tr>
      <w:tr>
        <w:trPr/>
        <w:tc>
          <w:tcPr>
            <w:tcW w:w="2551"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Fonts w:eastAsia="Tahoma" w:cs="Tahoma" w:ascii="Tahoma" w:hAnsi="Tahoma"/>
              </w:rPr>
              <w:t>Sistema de información para la transferencia de la Investigación e Innovación Organizada (SiTiiO)</w:t>
            </w:r>
          </w:p>
        </w:tc>
        <w:tc>
          <w:tcPr>
            <w:tcW w:w="4678"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Fonts w:eastAsia="Tahoma" w:cs="Tahoma" w:ascii="Tahoma" w:hAnsi="Tahoma"/>
              </w:rPr>
              <w:t>Es el catálogo donde reposa toda la oferta de conocimiento de la UEB. Tiene por objeto transferir e intercambiar conocimiento a través de una plataforma tecnológica que se convertirá en el canal único a manera de catálogo privado y público para la captura, organización, acceso, difusión, renovación y puesta en práctica del conocimiento de la UEB.</w:t>
            </w:r>
          </w:p>
        </w:tc>
        <w:tc>
          <w:tcPr>
            <w:tcW w:w="156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Fonts w:eastAsia="Tahoma" w:cs="Tahoma" w:ascii="Tahoma" w:hAnsi="Tahoma"/>
              </w:rPr>
              <w:t>ICA 2</w:t>
            </w:r>
          </w:p>
        </w:tc>
      </w:tr>
      <w:tr>
        <w:trPr/>
        <w:tc>
          <w:tcPr>
            <w:tcW w:w="2551"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Fonts w:eastAsia="Tahoma" w:cs="Tahoma" w:ascii="Tahoma" w:hAnsi="Tahoma"/>
              </w:rPr>
              <w:t>Campus Virtual UEB – Moodle</w:t>
            </w:r>
          </w:p>
        </w:tc>
        <w:tc>
          <w:tcPr>
            <w:tcW w:w="4678"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Fonts w:eastAsia="Tahoma" w:cs="Tahoma" w:ascii="Tahoma" w:hAnsi="Tahoma"/>
              </w:rPr>
              <w:t>Herramienta usada como soporte y acompañamiento de las clases presenciales, tiene como objetivo prestar servicios foros, chat, evaluación en línea, tareas, discusiones entre otros, dirigidas a apoyar  pregrado, posgrado y educación continuada.</w:t>
            </w:r>
          </w:p>
        </w:tc>
        <w:tc>
          <w:tcPr>
            <w:tcW w:w="156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
          </w:p>
        </w:tc>
      </w:tr>
      <w:tr>
        <w:trPr/>
        <w:tc>
          <w:tcPr>
            <w:tcW w:w="2551"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Fonts w:eastAsia="Tahoma" w:cs="Tahoma" w:ascii="Tahoma" w:hAnsi="Tahoma"/>
              </w:rPr>
              <w:t>UJoinUs - Joomla</w:t>
            </w:r>
          </w:p>
        </w:tc>
        <w:tc>
          <w:tcPr>
            <w:tcW w:w="4678"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Fonts w:eastAsia="Tahoma" w:cs="Tahoma" w:ascii="Tahoma" w:hAnsi="Tahoma"/>
              </w:rPr>
              <w:t>Gracias a esta herramienta los estudiantes, docentes y administrativos pueden interactuar en redes sociales.</w:t>
            </w:r>
          </w:p>
        </w:tc>
        <w:tc>
          <w:tcPr>
            <w:tcW w:w="156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
          </w:p>
        </w:tc>
      </w:tr>
      <w:tr>
        <w:trPr/>
        <w:tc>
          <w:tcPr>
            <w:tcW w:w="2551"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Fonts w:eastAsia="Tahoma" w:cs="Tahoma" w:ascii="Tahoma" w:hAnsi="Tahoma"/>
              </w:rPr>
              <w:t>Blackboard Collaborate</w:t>
            </w:r>
          </w:p>
        </w:tc>
        <w:tc>
          <w:tcPr>
            <w:tcW w:w="4678"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Fonts w:eastAsia="Tahoma" w:cs="Tahoma" w:ascii="Tahoma" w:hAnsi="Tahoma"/>
              </w:rPr>
              <w:t>Herramienta de conferencia web que apoya el proceso académico de la Universidad.</w:t>
            </w:r>
          </w:p>
        </w:tc>
        <w:tc>
          <w:tcPr>
            <w:tcW w:w="156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
          </w:p>
        </w:tc>
      </w:tr>
      <w:tr>
        <w:trPr/>
        <w:tc>
          <w:tcPr>
            <w:tcW w:w="2551"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Fonts w:eastAsia="Tahoma" w:cs="Tahoma" w:ascii="Tahoma" w:hAnsi="Tahoma"/>
              </w:rPr>
              <w:t>Sitio Web Institucional – Drupal</w:t>
            </w:r>
          </w:p>
        </w:tc>
        <w:tc>
          <w:tcPr>
            <w:tcW w:w="4678"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Fonts w:eastAsia="Tahoma" w:cs="Tahoma" w:ascii="Tahoma" w:hAnsi="Tahoma"/>
              </w:rPr>
              <w:t>Sitio web de la Institución con la información de toda la oferta académica de la Universidad, así como, micro sitios de las diferentes divisiones que ofrecen servicios a la comunidad universitaria.</w:t>
            </w:r>
          </w:p>
        </w:tc>
        <w:tc>
          <w:tcPr>
            <w:tcW w:w="156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
          </w:p>
        </w:tc>
      </w:tr>
      <w:tr>
        <w:trPr/>
        <w:tc>
          <w:tcPr>
            <w:tcW w:w="2551"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Fonts w:eastAsia="Tahoma" w:cs="Tahoma" w:ascii="Tahoma" w:hAnsi="Tahoma"/>
              </w:rPr>
              <w:t>Correo Electrónico Institucional – Google Apps</w:t>
            </w:r>
          </w:p>
        </w:tc>
        <w:tc>
          <w:tcPr>
            <w:tcW w:w="4678"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Fonts w:eastAsia="Tahoma" w:cs="Tahoma" w:ascii="Tahoma" w:hAnsi="Tahoma"/>
              </w:rPr>
              <w:t>Se cuenta con el servicio de correo electrónico a través de la plataforma de Google Apps para estudiantes con dominio @unbosque.edu.co.</w:t>
            </w:r>
          </w:p>
        </w:tc>
        <w:tc>
          <w:tcPr>
            <w:tcW w:w="156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Fonts w:eastAsia="Tahoma" w:cs="Tahoma" w:ascii="Tahoma" w:hAnsi="Tahoma"/>
              </w:rPr>
              <w:t>Google</w:t>
            </w:r>
          </w:p>
        </w:tc>
      </w:tr>
      <w:tr>
        <w:trPr/>
        <w:tc>
          <w:tcPr>
            <w:tcW w:w="2551"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Fonts w:eastAsia="Tahoma" w:cs="Tahoma" w:ascii="Tahoma" w:hAnsi="Tahoma"/>
              </w:rPr>
              <w:t>App móvil – Android y iOS</w:t>
            </w:r>
          </w:p>
        </w:tc>
        <w:tc>
          <w:tcPr>
            <w:tcW w:w="4678"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Fonts w:eastAsia="Tahoma" w:cs="Tahoma" w:ascii="Tahoma" w:hAnsi="Tahoma"/>
              </w:rPr>
              <w:t>Aplicación móvil con servicios para estudiantes que buscan hacer su experiencia universitaria más eficiente.</w:t>
            </w:r>
          </w:p>
        </w:tc>
        <w:tc>
          <w:tcPr>
            <w:tcW w:w="156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Fonts w:eastAsia="Tahoma" w:cs="Tahoma" w:ascii="Tahoma" w:hAnsi="Tahoma"/>
              </w:rPr>
              <w:t>Kubo</w:t>
            </w:r>
          </w:p>
        </w:tc>
      </w:tr>
      <w:tr>
        <w:trPr/>
        <w:tc>
          <w:tcPr>
            <w:tcW w:w="2551"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Fonts w:eastAsia="Tahoma" w:cs="Tahoma" w:ascii="Tahoma" w:hAnsi="Tahoma"/>
              </w:rPr>
              <w:t>Sistema de información para el control de acceso y seguridad física - Andover</w:t>
            </w:r>
          </w:p>
        </w:tc>
        <w:tc>
          <w:tcPr>
            <w:tcW w:w="4678"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Fonts w:eastAsia="Tahoma" w:cs="Tahoma" w:ascii="Tahoma" w:hAnsi="Tahoma"/>
              </w:rPr>
              <w:t>Sistema de información para la gestión de entradas y salidas de los usuarios de la comunidad universitaria a través de sus carnets personales.</w:t>
            </w:r>
          </w:p>
        </w:tc>
        <w:tc>
          <w:tcPr>
            <w:tcW w:w="156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
          </w:p>
        </w:tc>
      </w:tr>
      <w:tr>
        <w:trPr/>
        <w:tc>
          <w:tcPr>
            <w:tcW w:w="2551"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Fonts w:eastAsia="Tahoma" w:cs="Tahoma" w:ascii="Tahoma" w:hAnsi="Tahoma"/>
              </w:rPr>
              <w:t>PEGASUS</w:t>
            </w:r>
          </w:p>
        </w:tc>
        <w:tc>
          <w:tcPr>
            <w:tcW w:w="4678"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Fonts w:eastAsia="Tahoma" w:cs="Tahoma" w:ascii="Tahoma" w:hAnsi="Tahoma"/>
              </w:rPr>
              <w:t>Software que gestiona los servicios de alto impacto y demanda, en particular los denominados servicios de referencia, ofreciendo diferentes módulos para la prestación de servicios como: préstamo interbibliotecario, cartas de presentación, búsqueda especializada de información, gestión de capacitaciones, entre otros.</w:t>
            </w:r>
          </w:p>
        </w:tc>
        <w:tc>
          <w:tcPr>
            <w:tcW w:w="156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
          </w:p>
        </w:tc>
      </w:tr>
      <w:tr>
        <w:trPr/>
        <w:tc>
          <w:tcPr>
            <w:tcW w:w="2551"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Fonts w:eastAsia="Tahoma" w:cs="Tahoma" w:ascii="Tahoma" w:hAnsi="Tahoma"/>
              </w:rPr>
              <w:t>SYMPHONY</w:t>
            </w:r>
          </w:p>
        </w:tc>
        <w:tc>
          <w:tcPr>
            <w:tcW w:w="4678"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Fonts w:eastAsia="Tahoma" w:cs="Tahoma" w:ascii="Tahoma" w:hAnsi="Tahoma"/>
              </w:rPr>
              <w:t>Sistema de automatización de bibliotecas cliente / servidor, apoya la gestión, facilita la prestación de los servicios y la recuperación de la información.</w:t>
            </w:r>
          </w:p>
        </w:tc>
        <w:tc>
          <w:tcPr>
            <w:tcW w:w="156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
          </w:p>
        </w:tc>
      </w:tr>
      <w:tr>
        <w:trPr/>
        <w:tc>
          <w:tcPr>
            <w:tcW w:w="2551"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Fonts w:eastAsia="Tahoma" w:cs="Tahoma" w:ascii="Tahoma" w:hAnsi="Tahoma"/>
              </w:rPr>
              <w:t>HIMS – Solución para Instituciones Prestadoras de Servicios de Salud (IPS)</w:t>
            </w:r>
          </w:p>
        </w:tc>
        <w:tc>
          <w:tcPr>
            <w:tcW w:w="4678"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Fonts w:eastAsia="Tahoma" w:cs="Tahoma" w:ascii="Tahoma" w:hAnsi="Tahoma"/>
              </w:rPr>
              <w:t>Sistema de información manejado por el área de salud de Bienestar Universitario con el fin de gestionar y llevar registro de la historia clínica de la comunidad universitaria.</w:t>
            </w:r>
          </w:p>
        </w:tc>
        <w:tc>
          <w:tcPr>
            <w:tcW w:w="156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Fonts w:eastAsia="Tahoma" w:cs="Tahoma" w:ascii="Tahoma" w:hAnsi="Tahoma"/>
              </w:rPr>
              <w:t>Ittasa</w:t>
            </w:r>
          </w:p>
        </w:tc>
      </w:tr>
      <w:tr>
        <w:trPr/>
        <w:tc>
          <w:tcPr>
            <w:tcW w:w="2551"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Fonts w:eastAsia="Tahoma" w:cs="Tahoma" w:ascii="Tahoma" w:hAnsi="Tahoma"/>
              </w:rPr>
              <w:t>XOMA</w:t>
            </w:r>
          </w:p>
        </w:tc>
        <w:tc>
          <w:tcPr>
            <w:tcW w:w="4678"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Fonts w:eastAsia="Tahoma" w:cs="Tahoma" w:ascii="Tahoma" w:hAnsi="Tahoma"/>
              </w:rPr>
              <w:t>Sistema para la gestión de clínicas odontológicas</w:t>
            </w:r>
          </w:p>
        </w:tc>
        <w:tc>
          <w:tcPr>
            <w:tcW w:w="156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Fonts w:eastAsia="Tahoma" w:cs="Tahoma" w:ascii="Tahoma" w:hAnsi="Tahoma"/>
              </w:rPr>
              <w:t>Iris soluciones</w:t>
            </w:r>
          </w:p>
        </w:tc>
      </w:tr>
      <w:tr>
        <w:trPr/>
        <w:tc>
          <w:tcPr>
            <w:tcW w:w="2551"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Fonts w:eastAsia="Tahoma" w:cs="Tahoma" w:ascii="Tahoma" w:hAnsi="Tahoma"/>
              </w:rPr>
              <w:t>eCollect  y ERP Agent</w:t>
            </w:r>
          </w:p>
        </w:tc>
        <w:tc>
          <w:tcPr>
            <w:tcW w:w="4678"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Fonts w:eastAsia="Tahoma" w:cs="Tahoma" w:ascii="Tahoma" w:hAnsi="Tahoma"/>
              </w:rPr>
              <w:t>Plataforma de pagos en línea y sistema de notificación en línea de pagos en bancos</w:t>
            </w:r>
          </w:p>
        </w:tc>
        <w:tc>
          <w:tcPr>
            <w:tcW w:w="156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Fonts w:eastAsia="Tahoma" w:cs="Tahoma" w:ascii="Tahoma" w:hAnsi="Tahoma"/>
              </w:rPr>
              <w:t>Avisor</w:t>
            </w:r>
          </w:p>
        </w:tc>
      </w:tr>
      <w:tr>
        <w:trPr/>
        <w:tc>
          <w:tcPr>
            <w:tcW w:w="2551"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Fonts w:eastAsia="Tahoma" w:cs="Tahoma" w:ascii="Tahoma" w:hAnsi="Tahoma"/>
              </w:rPr>
              <w:t>Hércules - Sistema de gestión deportiva</w:t>
            </w:r>
          </w:p>
        </w:tc>
        <w:tc>
          <w:tcPr>
            <w:tcW w:w="4678"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Fonts w:eastAsia="Tahoma" w:cs="Tahoma" w:ascii="Tahoma" w:hAnsi="Tahoma"/>
              </w:rPr>
              <w:t>Sistema de información para la gestión del Centro de Actividad Física (CAF) y áreas de deportes y cultura de Bienestar Universitario.</w:t>
            </w:r>
          </w:p>
        </w:tc>
        <w:tc>
          <w:tcPr>
            <w:tcW w:w="1560" w:type="dxa"/>
            <w:tcBorders>
              <w:top w:val="single" w:sz="8" w:space="0" w:color="E36C09"/>
              <w:left w:val="single" w:sz="8" w:space="0" w:color="E36C09"/>
              <w:bottom w:val="single" w:sz="8" w:space="0" w:color="E36C09"/>
              <w:right w:val="single" w:sz="8" w:space="0" w:color="E36C09"/>
              <w:insideH w:val="single" w:sz="8" w:space="0" w:color="E36C09"/>
              <w:insideV w:val="single" w:sz="8" w:space="0" w:color="E36C09"/>
            </w:tcBorders>
            <w:shd w:fill="auto" w:val="clear"/>
            <w:vAlign w:val="center"/>
          </w:tcPr>
          <w:p>
            <w:pPr>
              <w:pStyle w:val="Normal"/>
              <w:widowControl w:val="false"/>
              <w:spacing w:before="0" w:after="0"/>
              <w:jc w:val="center"/>
              <w:rPr/>
            </w:pPr>
            <w:r>
              <w:rPr>
                <w:rFonts w:eastAsia="Tahoma" w:cs="Tahoma" w:ascii="Tahoma" w:hAnsi="Tahoma"/>
              </w:rPr>
              <w:t>Deporte Virtual</w:t>
            </w:r>
          </w:p>
        </w:tc>
      </w:tr>
    </w:tbl>
    <w:p>
      <w:pPr>
        <w:pStyle w:val="Normal"/>
        <w:jc w:val="both"/>
        <w:rPr/>
      </w:pPr>
      <w:r>
        <w:rPr/>
      </w:r>
    </w:p>
    <w:p>
      <w:pPr>
        <w:pStyle w:val="Normal"/>
        <w:ind w:left="708" w:hanging="0"/>
        <w:rPr/>
      </w:pPr>
      <w:r>
        <w:rPr>
          <w:rFonts w:eastAsia="Tahoma" w:cs="Tahoma" w:ascii="Tahoma" w:hAnsi="Tahoma"/>
          <w:sz w:val="20"/>
          <w:szCs w:val="20"/>
        </w:rPr>
        <w:t>Tabla 8.     Inventario de Sistemas de Información de la Universidad</w:t>
      </w:r>
    </w:p>
    <w:p>
      <w:pPr>
        <w:pStyle w:val="Normal"/>
        <w:rPr/>
      </w:pPr>
      <w:r>
        <w:rPr>
          <w:rFonts w:eastAsia="Tahoma" w:cs="Tahoma" w:ascii="Tahoma" w:hAnsi="Tahoma"/>
          <w:sz w:val="20"/>
          <w:szCs w:val="20"/>
        </w:rPr>
        <w:t xml:space="preserve">     </w:t>
      </w:r>
      <w:r>
        <w:rPr>
          <w:rFonts w:eastAsia="Tahoma" w:cs="Tahoma" w:ascii="Tahoma" w:hAnsi="Tahoma"/>
          <w:sz w:val="20"/>
          <w:szCs w:val="20"/>
        </w:rPr>
        <w:tab/>
        <w:tab/>
        <w:t xml:space="preserve">     Fuente: Unidad de Sistemas de Información. Mayo 2016.</w:t>
      </w:r>
    </w:p>
    <w:p>
      <w:pPr>
        <w:pStyle w:val="Normal"/>
        <w:jc w:val="both"/>
        <w:rPr/>
      </w:pPr>
      <w:r>
        <w:rPr/>
      </w:r>
    </w:p>
    <w:p>
      <w:pPr>
        <w:pStyle w:val="Normal"/>
        <w:numPr>
          <w:ilvl w:val="0"/>
          <w:numId w:val="75"/>
        </w:numPr>
        <w:spacing w:before="0" w:after="0"/>
        <w:ind w:left="405" w:hanging="405"/>
        <w:contextualSpacing/>
        <w:jc w:val="both"/>
        <w:rPr>
          <w:rFonts w:ascii="Tahoma" w:hAnsi="Tahoma" w:eastAsia="Tahoma" w:cs="Tahoma"/>
          <w:b/>
          <w:b/>
          <w:color w:val="E36C09"/>
          <w:sz w:val="28"/>
          <w:szCs w:val="28"/>
        </w:rPr>
      </w:pPr>
      <w:r>
        <w:rPr>
          <w:rFonts w:eastAsia="Tahoma" w:cs="Tahoma" w:ascii="Tahoma" w:hAnsi="Tahoma"/>
          <w:b/>
          <w:color w:val="E36C09"/>
          <w:sz w:val="28"/>
          <w:szCs w:val="28"/>
        </w:rPr>
        <w:t>PLAN DE DESARROLLO</w:t>
      </w:r>
    </w:p>
    <w:p>
      <w:pPr>
        <w:pStyle w:val="Normal"/>
        <w:ind w:left="720" w:hanging="0"/>
        <w:jc w:val="both"/>
        <w:rPr/>
      </w:pPr>
      <w:r>
        <w:rPr/>
      </w:r>
    </w:p>
    <w:p>
      <w:pPr>
        <w:pStyle w:val="Normal"/>
        <w:numPr>
          <w:ilvl w:val="1"/>
          <w:numId w:val="50"/>
        </w:numPr>
        <w:spacing w:before="0" w:after="0"/>
        <w:ind w:left="720" w:hanging="720"/>
        <w:contextualSpacing/>
        <w:jc w:val="both"/>
        <w:rPr>
          <w:rFonts w:ascii="Tahoma" w:hAnsi="Tahoma" w:eastAsia="Tahoma" w:cs="Tahoma"/>
          <w:b/>
          <w:b/>
          <w:color w:val="E36C09"/>
          <w:sz w:val="26"/>
          <w:szCs w:val="26"/>
        </w:rPr>
      </w:pPr>
      <w:r>
        <w:rPr>
          <w:rFonts w:eastAsia="Tahoma" w:cs="Tahoma" w:ascii="Tahoma" w:hAnsi="Tahoma"/>
          <w:b/>
          <w:color w:val="E36C09"/>
          <w:sz w:val="26"/>
          <w:szCs w:val="26"/>
        </w:rPr>
        <w:t>Hacia la Calidad de Vida</w:t>
      </w:r>
    </w:p>
    <w:p>
      <w:pPr>
        <w:pStyle w:val="Normal"/>
        <w:ind w:left="1080" w:hanging="0"/>
        <w:jc w:val="both"/>
        <w:rPr/>
      </w:pPr>
      <w:r>
        <w:rPr/>
      </w:r>
    </w:p>
    <w:p>
      <w:pPr>
        <w:pStyle w:val="Normal"/>
        <w:tabs>
          <w:tab w:val="left" w:pos="960" w:leader="none"/>
        </w:tabs>
        <w:jc w:val="both"/>
        <w:rPr/>
      </w:pPr>
      <w:r>
        <w:rPr>
          <w:rFonts w:eastAsia="Tahoma" w:cs="Tahoma" w:ascii="Tahoma" w:hAnsi="Tahoma"/>
        </w:rPr>
        <w:t>Uno de los compromisos establecidos por la Universidad El Bosque ha sido con la Calidad de Vida de las personas que conforman su comunidad universitaria, lo cual se ha evidenciado en sus lineamientos y principios institucionales. Sin embargo, el principal elemento diferenciador de su oferta académica lo constituye el enfoque Biopsicosocial y Cultural que la caracteriza, entendiéndose como la contemplación del ser humano en y desde sus diferentes dimensiones: biológicas, psicológicas, sociales y culturales.</w:t>
      </w:r>
    </w:p>
    <w:p>
      <w:pPr>
        <w:pStyle w:val="Normal"/>
        <w:tabs>
          <w:tab w:val="left" w:pos="960" w:leader="none"/>
        </w:tabs>
        <w:jc w:val="both"/>
        <w:rPr/>
      </w:pPr>
      <w:r>
        <w:rPr/>
      </w:r>
    </w:p>
    <w:p>
      <w:pPr>
        <w:pStyle w:val="Normal"/>
        <w:tabs>
          <w:tab w:val="left" w:pos="960" w:leader="none"/>
        </w:tabs>
        <w:jc w:val="both"/>
        <w:rPr/>
      </w:pPr>
      <w:r>
        <w:rPr>
          <w:rFonts w:eastAsia="Tahoma" w:cs="Tahoma" w:ascii="Tahoma" w:hAnsi="Tahoma"/>
        </w:rPr>
        <w:t>De acuerdo con lo anterior, la Universidad El Bosque establece en su Misión, una comprensión integral, pluralista y humanista con miras a la formación de profesionales éticos, comprometidos socialmente y participativos del desarrollo social</w:t>
      </w:r>
      <w:r>
        <w:rPr>
          <w:rStyle w:val="Ancladenotaalpie"/>
          <w:rFonts w:eastAsia="Tahoma" w:cs="Tahoma" w:ascii="Tahoma" w:hAnsi="Tahoma"/>
          <w:vertAlign w:val="superscript"/>
        </w:rPr>
        <w:footnoteReference w:id="2"/>
      </w:r>
      <w:r>
        <w:rPr>
          <w:rFonts w:eastAsia="Tahoma" w:cs="Tahoma" w:ascii="Tahoma" w:hAnsi="Tahoma"/>
        </w:rPr>
        <w:t>.</w:t>
      </w:r>
    </w:p>
    <w:p>
      <w:pPr>
        <w:pStyle w:val="Normal"/>
        <w:tabs>
          <w:tab w:val="left" w:pos="960" w:leader="none"/>
        </w:tabs>
        <w:jc w:val="both"/>
        <w:rPr/>
      </w:pPr>
      <w:r>
        <w:rPr/>
      </w:r>
    </w:p>
    <w:p>
      <w:pPr>
        <w:pStyle w:val="Normal"/>
        <w:tabs>
          <w:tab w:val="left" w:pos="960" w:leader="none"/>
        </w:tabs>
        <w:jc w:val="both"/>
        <w:rPr/>
      </w:pPr>
      <w:r>
        <w:rPr>
          <w:rFonts w:eastAsia="Tahoma" w:cs="Tahoma" w:ascii="Tahoma" w:hAnsi="Tahoma"/>
        </w:rPr>
        <w:t>Así las cosas, la formación integral por la que propende la Universidad El Bosque, se enfoca en una formación para la vida, en la que los egresados se conviertan en agentes activos de cambio social, que aporten soluciones a los problemas reales de la misma y que transformen las condiciones de vida propias y las de su entorno.</w:t>
      </w:r>
    </w:p>
    <w:p>
      <w:pPr>
        <w:pStyle w:val="Normal"/>
        <w:tabs>
          <w:tab w:val="left" w:pos="960" w:leader="none"/>
        </w:tabs>
        <w:jc w:val="both"/>
        <w:rPr/>
      </w:pPr>
      <w:r>
        <w:rPr/>
      </w:r>
    </w:p>
    <w:p>
      <w:pPr>
        <w:pStyle w:val="Normal"/>
        <w:tabs>
          <w:tab w:val="left" w:pos="960" w:leader="none"/>
        </w:tabs>
        <w:jc w:val="both"/>
        <w:rPr/>
      </w:pPr>
      <w:r>
        <w:rPr>
          <w:rFonts w:eastAsia="Tahoma" w:cs="Tahoma" w:ascii="Tahoma" w:hAnsi="Tahoma"/>
        </w:rPr>
        <w:t>La Calidad de Vida para la Dirección de Tecnología se constituye en uno de los aspectos más importantes en su quehacer, debido que las continuas transformaciones tecnológicas que a diario están presentes en la vida de las personas, han generado cambios en sus hábitos que parecen cada vez más naturales. Lo anterior, supondría una mejoría en las condiciones de vida de las personas sin embargo, las hacen más dependientes del uso y la conexión permanente a las diversas alternativas tecnológicas, lo cual finalmente genera cuestionamientos respecto a si las nuevas tecnologías realmente han contribuido a mejorar la Calidad de Vida.</w:t>
      </w:r>
    </w:p>
    <w:p>
      <w:pPr>
        <w:pStyle w:val="Normal"/>
        <w:tabs>
          <w:tab w:val="left" w:pos="960" w:leader="none"/>
        </w:tabs>
        <w:jc w:val="both"/>
        <w:rPr/>
      </w:pPr>
      <w:r>
        <w:rPr/>
      </w:r>
    </w:p>
    <w:p>
      <w:pPr>
        <w:pStyle w:val="Normal"/>
        <w:jc w:val="both"/>
        <w:rPr/>
      </w:pPr>
      <w:r>
        <w:rPr>
          <w:rFonts w:eastAsia="Tahoma" w:cs="Tahoma" w:ascii="Tahoma" w:hAnsi="Tahoma"/>
        </w:rPr>
        <w:t xml:space="preserve">Por su parte, la Dirección de Tecnología propende y entiende que los mayores impactos de las TIC están por venir y que generarán cambios sustanciales en la Calidad de Vida de las personas, por tanto esta dependencia tiene el reto y la responsabilidad de sensibilizar a los miembros de la comunidad universitaria en el buen uso de las tecnologías, a través de acciones permanentes encaminadas a la consolidación de una educación y cultura digital en la Universidad El Bosque. </w:t>
      </w:r>
    </w:p>
    <w:p>
      <w:pPr>
        <w:pStyle w:val="Normal"/>
        <w:jc w:val="both"/>
        <w:rPr/>
      </w:pPr>
      <w:r>
        <w:rPr/>
      </w:r>
    </w:p>
    <w:p>
      <w:pPr>
        <w:pStyle w:val="Normal"/>
        <w:jc w:val="both"/>
        <w:rPr/>
      </w:pPr>
      <w:r>
        <w:rPr>
          <w:rFonts w:eastAsia="Tahoma" w:cs="Tahoma" w:ascii="Tahoma" w:hAnsi="Tahoma"/>
        </w:rPr>
        <w:t xml:space="preserve">La cultura digital propende la inclusión de la tecnología en la vida humana y también se orienta en la capacitación de las personas para el uso efectivo de esta mediante una educación tecnológica con sentido. </w:t>
      </w:r>
    </w:p>
    <w:p>
      <w:pPr>
        <w:pStyle w:val="Normal"/>
        <w:tabs>
          <w:tab w:val="left" w:pos="960" w:leader="none"/>
        </w:tabs>
        <w:jc w:val="both"/>
        <w:rPr/>
      </w:pPr>
      <w:r>
        <w:rPr/>
      </w:r>
    </w:p>
    <w:p>
      <w:pPr>
        <w:pStyle w:val="Normal"/>
        <w:tabs>
          <w:tab w:val="left" w:pos="960" w:leader="none"/>
        </w:tabs>
        <w:jc w:val="both"/>
        <w:rPr/>
      </w:pPr>
      <w:r>
        <w:rPr>
          <w:rFonts w:eastAsia="Tahoma" w:cs="Tahoma" w:ascii="Tahoma" w:hAnsi="Tahoma"/>
        </w:rPr>
        <w:t>Como principales iniciativas de orden estratégico que aportan al mejoramiento de la Calidad de Vida de las personas, la Dirección de Tecnología contempla en una de sus estrategias la “Gestión de IT para la Calidad de Vida”,  cuyo objetivo propende porque las TIC contribuyan al mejoramiento de la Calidad de Vida de la comunidad universitaria, especialmente en lo relacionado con una buena apropiación de la tecnología en nuestra vida sin que la impacte negativamente  y apostando por una construcción conjunta de una cultura digital.</w:t>
      </w:r>
    </w:p>
    <w:p>
      <w:pPr>
        <w:pStyle w:val="Normal"/>
        <w:tabs>
          <w:tab w:val="left" w:pos="960" w:leader="none"/>
        </w:tabs>
        <w:jc w:val="both"/>
        <w:rPr/>
      </w:pPr>
      <w:r>
        <w:rPr/>
      </w:r>
    </w:p>
    <w:p>
      <w:pPr>
        <w:pStyle w:val="Normal"/>
        <w:jc w:val="both"/>
        <w:rPr/>
      </w:pPr>
      <w:r>
        <w:rPr>
          <w:rFonts w:eastAsia="Tahoma" w:cs="Tahoma" w:ascii="Tahoma" w:hAnsi="Tahoma"/>
        </w:rPr>
        <w:t>En este sentido, y teniendo en cuenta que la Dirección de Tecnología propende por “una cultura de la vida, su calidad y su sentido” el presente Plan de Desarrollo, a partir de sus diferentes programas y proyectos, refleja su compromiso con la Calidad de Vida de la comunidad universitaria y de la sociedad en general.</w:t>
      </w:r>
    </w:p>
    <w:p>
      <w:pPr>
        <w:pStyle w:val="Normal"/>
        <w:tabs>
          <w:tab w:val="left" w:pos="960" w:leader="none"/>
        </w:tabs>
        <w:jc w:val="both"/>
        <w:rPr/>
      </w:pPr>
      <w:r>
        <w:rPr/>
      </w:r>
    </w:p>
    <w:p>
      <w:pPr>
        <w:pStyle w:val="Normal"/>
        <w:tabs>
          <w:tab w:val="left" w:pos="960" w:leader="none"/>
        </w:tabs>
        <w:jc w:val="both"/>
        <w:rPr/>
      </w:pPr>
      <w:r>
        <w:rPr/>
      </w:r>
    </w:p>
    <w:p>
      <w:pPr>
        <w:pStyle w:val="Normal"/>
        <w:numPr>
          <w:ilvl w:val="1"/>
          <w:numId w:val="50"/>
        </w:numPr>
        <w:spacing w:before="0" w:after="0"/>
        <w:ind w:left="720" w:hanging="720"/>
        <w:contextualSpacing/>
        <w:jc w:val="both"/>
        <w:rPr>
          <w:rFonts w:ascii="Tahoma" w:hAnsi="Tahoma" w:eastAsia="Tahoma" w:cs="Tahoma"/>
          <w:b/>
          <w:b/>
          <w:color w:val="E36C09"/>
          <w:sz w:val="26"/>
          <w:szCs w:val="26"/>
        </w:rPr>
      </w:pPr>
      <w:r>
        <w:rPr>
          <w:rFonts w:eastAsia="Tahoma" w:cs="Tahoma" w:ascii="Tahoma" w:hAnsi="Tahoma"/>
          <w:b/>
          <w:color w:val="E36C09"/>
          <w:sz w:val="26"/>
          <w:szCs w:val="26"/>
        </w:rPr>
        <w:t>Descripción del Plan de Desarrollo de la Dirección de Tecnología</w:t>
      </w:r>
    </w:p>
    <w:p>
      <w:pPr>
        <w:pStyle w:val="Normal"/>
        <w:ind w:left="1080" w:hanging="0"/>
        <w:jc w:val="both"/>
        <w:rPr/>
      </w:pPr>
      <w:r>
        <w:rPr/>
      </w:r>
    </w:p>
    <w:p>
      <w:pPr>
        <w:pStyle w:val="Normal"/>
        <w:ind w:left="1080" w:hanging="0"/>
        <w:jc w:val="both"/>
        <w:rPr/>
      </w:pPr>
      <w:r>
        <w:rPr/>
      </w:r>
    </w:p>
    <w:p>
      <w:pPr>
        <w:pStyle w:val="Normal"/>
        <w:jc w:val="both"/>
        <w:rPr/>
      </w:pPr>
      <w:r>
        <w:rPr>
          <w:rFonts w:eastAsia="Tahoma" w:cs="Tahoma" w:ascii="Tahoma" w:hAnsi="Tahoma"/>
        </w:rPr>
        <w:t>El Plan de Desarrollo de la Dirección de Tecnología 2016-2021 alineado al Plan de Desarrollo Institucional 2016-2021, contempla acciones y metas que la Dirección asumirá durante su vigencia de 5 años; está compuesto por 29 proyectos de TI y  33 Indicadores.  Los datos del Plan se representan en la tabla No. 9.</w:t>
      </w:r>
    </w:p>
    <w:p>
      <w:pPr>
        <w:pStyle w:val="Normal"/>
        <w:jc w:val="both"/>
        <w:rPr/>
      </w:pPr>
      <w:r>
        <w:rPr/>
      </w:r>
    </w:p>
    <w:p>
      <w:pPr>
        <w:pStyle w:val="Normal"/>
        <w:jc w:val="both"/>
        <w:rPr/>
      </w:pPr>
      <w:r>
        <w:rPr>
          <w:rFonts w:eastAsia="Tahoma" w:cs="Tahoma" w:ascii="Tahoma" w:hAnsi="Tahoma"/>
        </w:rPr>
        <w:t>El Plan de Desarrollo de la Dirección de Tecnología bajo el marco de la calidad y la planeación, atienda todos los proyectos del PDI 2016-21 que necesitan apalancarse en las Tecnologías de la Información para su logro, además se basa en 11 estrategias de TI para su ejecución: gestión de TI para la calidad de vida, gestión de herramientas para el aprendizaje y el conocimiento, gestión de sistemas flexibles y unificación de información, gobierno TI, gestión de la transformación digital, gestión Green TI, gestión de la innovación TI, gestión de los estándares TI, gestión orientada a proyectos, gestión de la seguridad TI.</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tbl>
      <w:tblPr>
        <w:tblStyle w:val="a7"/>
        <w:tblW w:w="7600"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3" w:type="dxa"/>
          <w:bottom w:w="0" w:type="dxa"/>
          <w:right w:w="108" w:type="dxa"/>
        </w:tblCellMar>
        <w:tblLook w:noVBand="1" w:val="0400" w:noHBand="0" w:lastColumn="0" w:firstColumn="0" w:lastRow="0" w:firstRow="0"/>
      </w:tblPr>
      <w:tblGrid>
        <w:gridCol w:w="3400"/>
        <w:gridCol w:w="1228"/>
        <w:gridCol w:w="1131"/>
        <w:gridCol w:w="159"/>
        <w:gridCol w:w="1682"/>
      </w:tblGrid>
      <w:tr>
        <w:trPr>
          <w:trHeight w:val="500" w:hRule="atLeast"/>
        </w:trPr>
        <w:tc>
          <w:tcPr>
            <w:tcW w:w="34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ED7D31" w:val="clear"/>
            <w:vAlign w:val="center"/>
          </w:tcPr>
          <w:p>
            <w:pPr>
              <w:pStyle w:val="Normal"/>
              <w:jc w:val="center"/>
              <w:rPr/>
            </w:pPr>
            <w:r>
              <w:rPr>
                <w:rFonts w:eastAsia="Tahoma" w:cs="Tahoma" w:ascii="Tahoma" w:hAnsi="Tahoma"/>
                <w:b/>
                <w:color w:val="FFFFFF"/>
                <w:sz w:val="20"/>
                <w:szCs w:val="20"/>
              </w:rPr>
              <w:t>Lineas Estrategicas</w:t>
            </w:r>
          </w:p>
        </w:tc>
        <w:tc>
          <w:tcPr>
            <w:tcW w:w="1228" w:type="dxa"/>
            <w:tcBorders>
              <w:top w:val="single" w:sz="4" w:space="0" w:color="000001"/>
              <w:bottom w:val="single" w:sz="4" w:space="0" w:color="000001"/>
              <w:right w:val="single" w:sz="4" w:space="0" w:color="000001"/>
              <w:insideH w:val="single" w:sz="4" w:space="0" w:color="000001"/>
              <w:insideV w:val="single" w:sz="4" w:space="0" w:color="000001"/>
            </w:tcBorders>
            <w:shd w:color="auto" w:fill="ED7D31" w:val="clear"/>
            <w:vAlign w:val="center"/>
          </w:tcPr>
          <w:p>
            <w:pPr>
              <w:pStyle w:val="Normal"/>
              <w:jc w:val="center"/>
              <w:rPr/>
            </w:pPr>
            <w:r>
              <w:rPr>
                <w:rFonts w:eastAsia="Tahoma" w:cs="Tahoma" w:ascii="Tahoma" w:hAnsi="Tahoma"/>
                <w:b/>
                <w:color w:val="FFFFFF"/>
                <w:sz w:val="20"/>
                <w:szCs w:val="20"/>
              </w:rPr>
              <w:t>Programas</w:t>
            </w:r>
          </w:p>
        </w:tc>
        <w:tc>
          <w:tcPr>
            <w:tcW w:w="1131" w:type="dxa"/>
            <w:tcBorders>
              <w:top w:val="single" w:sz="4" w:space="0" w:color="000001"/>
              <w:bottom w:val="single" w:sz="4" w:space="0" w:color="000001"/>
              <w:right w:val="single" w:sz="4" w:space="0" w:color="000001"/>
              <w:insideH w:val="single" w:sz="4" w:space="0" w:color="000001"/>
              <w:insideV w:val="single" w:sz="4" w:space="0" w:color="000001"/>
            </w:tcBorders>
            <w:shd w:color="auto" w:fill="ED7D31" w:val="clear"/>
            <w:vAlign w:val="center"/>
          </w:tcPr>
          <w:p>
            <w:pPr>
              <w:pStyle w:val="Normal"/>
              <w:jc w:val="center"/>
              <w:rPr/>
            </w:pPr>
            <w:r>
              <w:rPr>
                <w:rFonts w:eastAsia="Tahoma" w:cs="Tahoma" w:ascii="Tahoma" w:hAnsi="Tahoma"/>
                <w:b/>
                <w:color w:val="FFFFFF"/>
                <w:sz w:val="20"/>
                <w:szCs w:val="20"/>
              </w:rPr>
              <w:t>Proyectos</w:t>
            </w:r>
          </w:p>
        </w:tc>
        <w:tc>
          <w:tcPr>
            <w:tcW w:w="159" w:type="dxa"/>
            <w:tcBorders/>
            <w:shd w:fill="auto" w:val="clear"/>
            <w:vAlign w:val="bottom"/>
          </w:tcPr>
          <w:p>
            <w:pPr>
              <w:pStyle w:val="Normal"/>
              <w:jc w:val="center"/>
              <w:rPr/>
            </w:pPr>
            <w:r>
              <w:rPr/>
            </w:r>
          </w:p>
        </w:tc>
        <w:tc>
          <w:tcPr>
            <w:tcW w:w="1682" w:type="dxa"/>
            <w:tcBorders>
              <w:top w:val="single" w:sz="4" w:space="0" w:color="000001"/>
              <w:left w:val="single" w:sz="4" w:space="0" w:color="000001"/>
              <w:right w:val="single" w:sz="4" w:space="0" w:color="000001"/>
              <w:insideV w:val="single" w:sz="4" w:space="0" w:color="000001"/>
            </w:tcBorders>
            <w:shd w:color="auto" w:fill="70AD47" w:val="clear"/>
            <w:vAlign w:val="center"/>
          </w:tcPr>
          <w:p>
            <w:pPr>
              <w:pStyle w:val="Normal"/>
              <w:jc w:val="center"/>
              <w:rPr/>
            </w:pPr>
            <w:r>
              <w:rPr>
                <w:rFonts w:eastAsia="Tahoma" w:cs="Tahoma" w:ascii="Tahoma" w:hAnsi="Tahoma"/>
                <w:b/>
                <w:color w:val="FFFFFF"/>
                <w:sz w:val="20"/>
                <w:szCs w:val="20"/>
              </w:rPr>
              <w:t xml:space="preserve">Plan de Desarrollo TI </w:t>
            </w:r>
          </w:p>
        </w:tc>
      </w:tr>
      <w:tr>
        <w:trPr>
          <w:trHeight w:val="500" w:hRule="atLeast"/>
        </w:trPr>
        <w:tc>
          <w:tcPr>
            <w:tcW w:w="3400" w:type="dxa"/>
            <w:tcBorders>
              <w:left w:val="single" w:sz="4" w:space="0" w:color="000001"/>
              <w:bottom w:val="single" w:sz="4" w:space="0" w:color="000001"/>
              <w:right w:val="single" w:sz="4" w:space="0" w:color="000001"/>
              <w:insideH w:val="single" w:sz="4" w:space="0" w:color="000001"/>
              <w:insideV w:val="single" w:sz="4" w:space="0" w:color="000001"/>
            </w:tcBorders>
            <w:shd w:fill="auto" w:val="clear"/>
            <w:vAlign w:val="center"/>
          </w:tcPr>
          <w:p>
            <w:pPr>
              <w:pStyle w:val="Normal"/>
              <w:rPr/>
            </w:pPr>
            <w:r>
              <w:rPr>
                <w:rFonts w:eastAsia="Tahoma" w:cs="Tahoma" w:ascii="Tahoma" w:hAnsi="Tahoma"/>
                <w:sz w:val="20"/>
                <w:szCs w:val="20"/>
              </w:rPr>
              <w:t xml:space="preserve">Misión – PEI – Orientación Estratégica Institucional - Visión </w:t>
            </w:r>
          </w:p>
        </w:tc>
        <w:tc>
          <w:tcPr>
            <w:tcW w:w="1228" w:type="dxa"/>
            <w:tcBorders>
              <w:bottom w:val="single" w:sz="4" w:space="0" w:color="000001"/>
              <w:right w:val="single" w:sz="4" w:space="0" w:color="000001"/>
              <w:insideH w:val="single" w:sz="4" w:space="0" w:color="000001"/>
              <w:insideV w:val="single" w:sz="4" w:space="0" w:color="000001"/>
            </w:tcBorders>
            <w:shd w:fill="auto" w:val="clear"/>
            <w:vAlign w:val="center"/>
          </w:tcPr>
          <w:p>
            <w:pPr>
              <w:pStyle w:val="Normal"/>
              <w:jc w:val="center"/>
              <w:rPr/>
            </w:pPr>
            <w:r>
              <w:rPr>
                <w:rFonts w:eastAsia="Tahoma" w:cs="Tahoma" w:ascii="Tahoma" w:hAnsi="Tahoma"/>
                <w:sz w:val="20"/>
                <w:szCs w:val="20"/>
              </w:rPr>
              <w:t>2</w:t>
            </w:r>
          </w:p>
        </w:tc>
        <w:tc>
          <w:tcPr>
            <w:tcW w:w="1131" w:type="dxa"/>
            <w:tcBorders>
              <w:bottom w:val="single" w:sz="4" w:space="0" w:color="000001"/>
              <w:right w:val="single" w:sz="4" w:space="0" w:color="000001"/>
              <w:insideH w:val="single" w:sz="4" w:space="0" w:color="000001"/>
              <w:insideV w:val="single" w:sz="4" w:space="0" w:color="000001"/>
            </w:tcBorders>
            <w:shd w:fill="auto" w:val="clear"/>
            <w:vAlign w:val="center"/>
          </w:tcPr>
          <w:p>
            <w:pPr>
              <w:pStyle w:val="Normal"/>
              <w:jc w:val="center"/>
              <w:rPr/>
            </w:pPr>
            <w:r>
              <w:rPr>
                <w:rFonts w:eastAsia="Tahoma" w:cs="Tahoma" w:ascii="Tahoma" w:hAnsi="Tahoma"/>
                <w:sz w:val="20"/>
                <w:szCs w:val="20"/>
              </w:rPr>
              <w:t>3</w:t>
            </w:r>
          </w:p>
        </w:tc>
        <w:tc>
          <w:tcPr>
            <w:tcW w:w="159" w:type="dxa"/>
            <w:tcBorders/>
            <w:shd w:fill="auto" w:val="clear"/>
            <w:vAlign w:val="bottom"/>
          </w:tcPr>
          <w:p>
            <w:pPr>
              <w:pStyle w:val="Normal"/>
              <w:jc w:val="center"/>
              <w:rPr/>
            </w:pPr>
            <w:r>
              <w:rPr/>
            </w:r>
          </w:p>
        </w:tc>
        <w:tc>
          <w:tcPr>
            <w:tcW w:w="1682"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vAlign w:val="center"/>
          </w:tcPr>
          <w:p>
            <w:pPr>
              <w:pStyle w:val="Normal"/>
              <w:jc w:val="center"/>
              <w:rPr/>
            </w:pPr>
            <w:r>
              <w:rPr>
                <w:b/>
                <w:sz w:val="20"/>
                <w:szCs w:val="20"/>
              </w:rPr>
              <w:t>29 Proyectos TI</w:t>
              <w:br/>
              <w:br/>
              <w:br/>
              <w:t>33 Indicadores TI</w:t>
            </w:r>
          </w:p>
        </w:tc>
      </w:tr>
      <w:tr>
        <w:trPr>
          <w:trHeight w:val="300" w:hRule="atLeast"/>
        </w:trPr>
        <w:tc>
          <w:tcPr>
            <w:tcW w:w="3400" w:type="dxa"/>
            <w:tcBorders>
              <w:left w:val="single" w:sz="4" w:space="0" w:color="000001"/>
              <w:bottom w:val="single" w:sz="4" w:space="0" w:color="000001"/>
              <w:right w:val="single" w:sz="4" w:space="0" w:color="000001"/>
              <w:insideH w:val="single" w:sz="4" w:space="0" w:color="000001"/>
              <w:insideV w:val="single" w:sz="4" w:space="0" w:color="000001"/>
            </w:tcBorders>
            <w:shd w:fill="auto" w:val="clear"/>
            <w:vAlign w:val="center"/>
          </w:tcPr>
          <w:p>
            <w:pPr>
              <w:pStyle w:val="Normal"/>
              <w:rPr/>
            </w:pPr>
            <w:r>
              <w:rPr>
                <w:rFonts w:eastAsia="Tahoma" w:cs="Tahoma" w:ascii="Tahoma" w:hAnsi="Tahoma"/>
                <w:sz w:val="20"/>
                <w:szCs w:val="20"/>
              </w:rPr>
              <w:t>Planeación - Innovación – Calidad</w:t>
            </w:r>
          </w:p>
        </w:tc>
        <w:tc>
          <w:tcPr>
            <w:tcW w:w="1228" w:type="dxa"/>
            <w:tcBorders>
              <w:bottom w:val="single" w:sz="4" w:space="0" w:color="000001"/>
              <w:right w:val="single" w:sz="4" w:space="0" w:color="000001"/>
              <w:insideH w:val="single" w:sz="4" w:space="0" w:color="000001"/>
              <w:insideV w:val="single" w:sz="4" w:space="0" w:color="000001"/>
            </w:tcBorders>
            <w:shd w:fill="auto" w:val="clear"/>
            <w:vAlign w:val="center"/>
          </w:tcPr>
          <w:p>
            <w:pPr>
              <w:pStyle w:val="Normal"/>
              <w:jc w:val="center"/>
              <w:rPr/>
            </w:pPr>
            <w:r>
              <w:rPr>
                <w:rFonts w:eastAsia="Tahoma" w:cs="Tahoma" w:ascii="Tahoma" w:hAnsi="Tahoma"/>
                <w:sz w:val="20"/>
                <w:szCs w:val="20"/>
              </w:rPr>
              <w:t>3</w:t>
            </w:r>
          </w:p>
        </w:tc>
        <w:tc>
          <w:tcPr>
            <w:tcW w:w="1131" w:type="dxa"/>
            <w:tcBorders>
              <w:bottom w:val="single" w:sz="4" w:space="0" w:color="000001"/>
              <w:right w:val="single" w:sz="4" w:space="0" w:color="000001"/>
              <w:insideH w:val="single" w:sz="4" w:space="0" w:color="000001"/>
              <w:insideV w:val="single" w:sz="4" w:space="0" w:color="000001"/>
            </w:tcBorders>
            <w:shd w:fill="auto" w:val="clear"/>
            <w:vAlign w:val="center"/>
          </w:tcPr>
          <w:p>
            <w:pPr>
              <w:pStyle w:val="Normal"/>
              <w:jc w:val="center"/>
              <w:rPr/>
            </w:pPr>
            <w:r>
              <w:rPr>
                <w:rFonts w:eastAsia="Tahoma" w:cs="Tahoma" w:ascii="Tahoma" w:hAnsi="Tahoma"/>
                <w:sz w:val="20"/>
                <w:szCs w:val="20"/>
              </w:rPr>
              <w:t>10</w:t>
            </w:r>
          </w:p>
        </w:tc>
        <w:tc>
          <w:tcPr>
            <w:tcW w:w="159" w:type="dxa"/>
            <w:tcBorders/>
            <w:shd w:fill="auto" w:val="clear"/>
            <w:vAlign w:val="bottom"/>
          </w:tcPr>
          <w:p>
            <w:pPr>
              <w:pStyle w:val="Normal"/>
              <w:jc w:val="center"/>
              <w:rPr/>
            </w:pPr>
            <w:r>
              <w:rPr/>
            </w:r>
          </w:p>
        </w:tc>
        <w:tc>
          <w:tcPr>
            <w:tcW w:w="168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vAlign w:val="center"/>
          </w:tcPr>
          <w:p>
            <w:pPr>
              <w:pStyle w:val="Normal"/>
              <w:rPr/>
            </w:pPr>
            <w:r>
              <w:rPr/>
            </w:r>
          </w:p>
        </w:tc>
      </w:tr>
      <w:tr>
        <w:trPr>
          <w:trHeight w:val="300" w:hRule="atLeast"/>
        </w:trPr>
        <w:tc>
          <w:tcPr>
            <w:tcW w:w="3400" w:type="dxa"/>
            <w:tcBorders>
              <w:left w:val="single" w:sz="4" w:space="0" w:color="000001"/>
              <w:bottom w:val="single" w:sz="4" w:space="0" w:color="000001"/>
              <w:right w:val="single" w:sz="4" w:space="0" w:color="000001"/>
              <w:insideH w:val="single" w:sz="4" w:space="0" w:color="000001"/>
              <w:insideV w:val="single" w:sz="4" w:space="0" w:color="000001"/>
            </w:tcBorders>
            <w:shd w:fill="auto" w:val="clear"/>
            <w:vAlign w:val="center"/>
          </w:tcPr>
          <w:p>
            <w:pPr>
              <w:pStyle w:val="Normal"/>
              <w:rPr/>
            </w:pPr>
            <w:r>
              <w:rPr>
                <w:rFonts w:eastAsia="Tahoma" w:cs="Tahoma" w:ascii="Tahoma" w:hAnsi="Tahoma"/>
                <w:sz w:val="20"/>
                <w:szCs w:val="20"/>
              </w:rPr>
              <w:t>Talento Humano</w:t>
            </w:r>
          </w:p>
        </w:tc>
        <w:tc>
          <w:tcPr>
            <w:tcW w:w="1228" w:type="dxa"/>
            <w:tcBorders>
              <w:bottom w:val="single" w:sz="4" w:space="0" w:color="000001"/>
              <w:right w:val="single" w:sz="4" w:space="0" w:color="000001"/>
              <w:insideH w:val="single" w:sz="4" w:space="0" w:color="000001"/>
              <w:insideV w:val="single" w:sz="4" w:space="0" w:color="000001"/>
            </w:tcBorders>
            <w:shd w:fill="auto" w:val="clear"/>
            <w:vAlign w:val="center"/>
          </w:tcPr>
          <w:p>
            <w:pPr>
              <w:pStyle w:val="Normal"/>
              <w:jc w:val="center"/>
              <w:rPr/>
            </w:pPr>
            <w:r>
              <w:rPr>
                <w:rFonts w:eastAsia="Tahoma" w:cs="Tahoma" w:ascii="Tahoma" w:hAnsi="Tahoma"/>
                <w:sz w:val="20"/>
                <w:szCs w:val="20"/>
              </w:rPr>
              <w:t>1</w:t>
            </w:r>
          </w:p>
        </w:tc>
        <w:tc>
          <w:tcPr>
            <w:tcW w:w="1131" w:type="dxa"/>
            <w:tcBorders>
              <w:bottom w:val="single" w:sz="4" w:space="0" w:color="000001"/>
              <w:right w:val="single" w:sz="4" w:space="0" w:color="000001"/>
              <w:insideH w:val="single" w:sz="4" w:space="0" w:color="000001"/>
              <w:insideV w:val="single" w:sz="4" w:space="0" w:color="000001"/>
            </w:tcBorders>
            <w:shd w:fill="auto" w:val="clear"/>
            <w:vAlign w:val="center"/>
          </w:tcPr>
          <w:p>
            <w:pPr>
              <w:pStyle w:val="Normal"/>
              <w:jc w:val="center"/>
              <w:rPr/>
            </w:pPr>
            <w:r>
              <w:rPr>
                <w:rFonts w:eastAsia="Tahoma" w:cs="Tahoma" w:ascii="Tahoma" w:hAnsi="Tahoma"/>
                <w:sz w:val="20"/>
                <w:szCs w:val="20"/>
              </w:rPr>
              <w:t>2</w:t>
            </w:r>
          </w:p>
        </w:tc>
        <w:tc>
          <w:tcPr>
            <w:tcW w:w="159" w:type="dxa"/>
            <w:tcBorders/>
            <w:shd w:fill="auto" w:val="clear"/>
            <w:vAlign w:val="bottom"/>
          </w:tcPr>
          <w:p>
            <w:pPr>
              <w:pStyle w:val="Normal"/>
              <w:jc w:val="center"/>
              <w:rPr/>
            </w:pPr>
            <w:r>
              <w:rPr/>
            </w:r>
          </w:p>
        </w:tc>
        <w:tc>
          <w:tcPr>
            <w:tcW w:w="168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vAlign w:val="center"/>
          </w:tcPr>
          <w:p>
            <w:pPr>
              <w:pStyle w:val="Normal"/>
              <w:rPr/>
            </w:pPr>
            <w:r>
              <w:rPr/>
            </w:r>
          </w:p>
        </w:tc>
      </w:tr>
      <w:tr>
        <w:trPr>
          <w:trHeight w:val="300" w:hRule="atLeast"/>
        </w:trPr>
        <w:tc>
          <w:tcPr>
            <w:tcW w:w="3400" w:type="dxa"/>
            <w:tcBorders>
              <w:left w:val="single" w:sz="4" w:space="0" w:color="000001"/>
              <w:bottom w:val="single" w:sz="4" w:space="0" w:color="000001"/>
              <w:right w:val="single" w:sz="4" w:space="0" w:color="000001"/>
              <w:insideH w:val="single" w:sz="4" w:space="0" w:color="000001"/>
              <w:insideV w:val="single" w:sz="4" w:space="0" w:color="000001"/>
            </w:tcBorders>
            <w:shd w:fill="auto" w:val="clear"/>
            <w:vAlign w:val="center"/>
          </w:tcPr>
          <w:p>
            <w:pPr>
              <w:pStyle w:val="Normal"/>
              <w:rPr/>
            </w:pPr>
            <w:r>
              <w:rPr>
                <w:rFonts w:eastAsia="Tahoma" w:cs="Tahoma" w:ascii="Tahoma" w:hAnsi="Tahoma"/>
                <w:sz w:val="20"/>
                <w:szCs w:val="20"/>
              </w:rPr>
              <w:t>Educación</w:t>
            </w:r>
          </w:p>
        </w:tc>
        <w:tc>
          <w:tcPr>
            <w:tcW w:w="1228" w:type="dxa"/>
            <w:tcBorders>
              <w:bottom w:val="single" w:sz="4" w:space="0" w:color="000001"/>
              <w:right w:val="single" w:sz="4" w:space="0" w:color="000001"/>
              <w:insideH w:val="single" w:sz="4" w:space="0" w:color="000001"/>
              <w:insideV w:val="single" w:sz="4" w:space="0" w:color="000001"/>
            </w:tcBorders>
            <w:shd w:fill="auto" w:val="clear"/>
            <w:vAlign w:val="center"/>
          </w:tcPr>
          <w:p>
            <w:pPr>
              <w:pStyle w:val="Normal"/>
              <w:jc w:val="center"/>
              <w:rPr/>
            </w:pPr>
            <w:r>
              <w:rPr>
                <w:rFonts w:eastAsia="Tahoma" w:cs="Tahoma" w:ascii="Tahoma" w:hAnsi="Tahoma"/>
                <w:sz w:val="20"/>
                <w:szCs w:val="20"/>
              </w:rPr>
              <w:t>2</w:t>
            </w:r>
          </w:p>
        </w:tc>
        <w:tc>
          <w:tcPr>
            <w:tcW w:w="1131" w:type="dxa"/>
            <w:tcBorders>
              <w:bottom w:val="single" w:sz="4" w:space="0" w:color="000001"/>
              <w:right w:val="single" w:sz="4" w:space="0" w:color="000001"/>
              <w:insideH w:val="single" w:sz="4" w:space="0" w:color="000001"/>
              <w:insideV w:val="single" w:sz="4" w:space="0" w:color="000001"/>
            </w:tcBorders>
            <w:shd w:fill="auto" w:val="clear"/>
            <w:vAlign w:val="center"/>
          </w:tcPr>
          <w:p>
            <w:pPr>
              <w:pStyle w:val="Normal"/>
              <w:jc w:val="center"/>
              <w:rPr/>
            </w:pPr>
            <w:r>
              <w:rPr>
                <w:rFonts w:eastAsia="Tahoma" w:cs="Tahoma" w:ascii="Tahoma" w:hAnsi="Tahoma"/>
                <w:sz w:val="20"/>
                <w:szCs w:val="20"/>
              </w:rPr>
              <w:t>5</w:t>
            </w:r>
          </w:p>
        </w:tc>
        <w:tc>
          <w:tcPr>
            <w:tcW w:w="159" w:type="dxa"/>
            <w:tcBorders/>
            <w:shd w:fill="auto" w:val="clear"/>
            <w:vAlign w:val="bottom"/>
          </w:tcPr>
          <w:p>
            <w:pPr>
              <w:pStyle w:val="Normal"/>
              <w:jc w:val="center"/>
              <w:rPr/>
            </w:pPr>
            <w:r>
              <w:rPr/>
            </w:r>
          </w:p>
        </w:tc>
        <w:tc>
          <w:tcPr>
            <w:tcW w:w="168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vAlign w:val="center"/>
          </w:tcPr>
          <w:p>
            <w:pPr>
              <w:pStyle w:val="Normal"/>
              <w:rPr/>
            </w:pPr>
            <w:r>
              <w:rPr/>
            </w:r>
          </w:p>
        </w:tc>
      </w:tr>
      <w:tr>
        <w:trPr>
          <w:trHeight w:val="300" w:hRule="atLeast"/>
        </w:trPr>
        <w:tc>
          <w:tcPr>
            <w:tcW w:w="3400" w:type="dxa"/>
            <w:tcBorders>
              <w:left w:val="single" w:sz="4" w:space="0" w:color="000001"/>
              <w:bottom w:val="single" w:sz="4" w:space="0" w:color="000001"/>
              <w:right w:val="single" w:sz="4" w:space="0" w:color="000001"/>
              <w:insideH w:val="single" w:sz="4" w:space="0" w:color="000001"/>
              <w:insideV w:val="single" w:sz="4" w:space="0" w:color="000001"/>
            </w:tcBorders>
            <w:shd w:fill="auto" w:val="clear"/>
            <w:vAlign w:val="center"/>
          </w:tcPr>
          <w:p>
            <w:pPr>
              <w:pStyle w:val="Normal"/>
              <w:rPr/>
            </w:pPr>
            <w:r>
              <w:rPr>
                <w:rFonts w:eastAsia="Tahoma" w:cs="Tahoma" w:ascii="Tahoma" w:hAnsi="Tahoma"/>
                <w:sz w:val="20"/>
                <w:szCs w:val="20"/>
              </w:rPr>
              <w:t>Investigación</w:t>
            </w:r>
          </w:p>
        </w:tc>
        <w:tc>
          <w:tcPr>
            <w:tcW w:w="1228" w:type="dxa"/>
            <w:tcBorders>
              <w:bottom w:val="single" w:sz="4" w:space="0" w:color="000001"/>
              <w:right w:val="single" w:sz="4" w:space="0" w:color="000001"/>
              <w:insideH w:val="single" w:sz="4" w:space="0" w:color="000001"/>
              <w:insideV w:val="single" w:sz="4" w:space="0" w:color="000001"/>
            </w:tcBorders>
            <w:shd w:fill="auto" w:val="clear"/>
            <w:vAlign w:val="center"/>
          </w:tcPr>
          <w:p>
            <w:pPr>
              <w:pStyle w:val="Normal"/>
              <w:jc w:val="center"/>
              <w:rPr/>
            </w:pPr>
            <w:r>
              <w:rPr>
                <w:rFonts w:eastAsia="Tahoma" w:cs="Tahoma" w:ascii="Tahoma" w:hAnsi="Tahoma"/>
                <w:sz w:val="20"/>
                <w:szCs w:val="20"/>
              </w:rPr>
              <w:t>2</w:t>
            </w:r>
          </w:p>
        </w:tc>
        <w:tc>
          <w:tcPr>
            <w:tcW w:w="1131" w:type="dxa"/>
            <w:tcBorders>
              <w:bottom w:val="single" w:sz="4" w:space="0" w:color="000001"/>
              <w:right w:val="single" w:sz="4" w:space="0" w:color="000001"/>
              <w:insideH w:val="single" w:sz="4" w:space="0" w:color="000001"/>
              <w:insideV w:val="single" w:sz="4" w:space="0" w:color="000001"/>
            </w:tcBorders>
            <w:shd w:fill="auto" w:val="clear"/>
            <w:vAlign w:val="center"/>
          </w:tcPr>
          <w:p>
            <w:pPr>
              <w:pStyle w:val="Normal"/>
              <w:jc w:val="center"/>
              <w:rPr/>
            </w:pPr>
            <w:r>
              <w:rPr>
                <w:rFonts w:eastAsia="Tahoma" w:cs="Tahoma" w:ascii="Tahoma" w:hAnsi="Tahoma"/>
                <w:sz w:val="20"/>
                <w:szCs w:val="20"/>
              </w:rPr>
              <w:t>6</w:t>
            </w:r>
          </w:p>
        </w:tc>
        <w:tc>
          <w:tcPr>
            <w:tcW w:w="159" w:type="dxa"/>
            <w:tcBorders/>
            <w:shd w:fill="auto" w:val="clear"/>
            <w:vAlign w:val="bottom"/>
          </w:tcPr>
          <w:p>
            <w:pPr>
              <w:pStyle w:val="Normal"/>
              <w:jc w:val="center"/>
              <w:rPr/>
            </w:pPr>
            <w:r>
              <w:rPr/>
            </w:r>
          </w:p>
        </w:tc>
        <w:tc>
          <w:tcPr>
            <w:tcW w:w="168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vAlign w:val="center"/>
          </w:tcPr>
          <w:p>
            <w:pPr>
              <w:pStyle w:val="Normal"/>
              <w:rPr/>
            </w:pPr>
            <w:r>
              <w:rPr/>
            </w:r>
          </w:p>
        </w:tc>
      </w:tr>
      <w:tr>
        <w:trPr>
          <w:trHeight w:val="300" w:hRule="atLeast"/>
        </w:trPr>
        <w:tc>
          <w:tcPr>
            <w:tcW w:w="3400" w:type="dxa"/>
            <w:tcBorders>
              <w:left w:val="single" w:sz="4" w:space="0" w:color="000001"/>
              <w:bottom w:val="single" w:sz="4" w:space="0" w:color="000001"/>
              <w:right w:val="single" w:sz="4" w:space="0" w:color="000001"/>
              <w:insideH w:val="single" w:sz="4" w:space="0" w:color="000001"/>
              <w:insideV w:val="single" w:sz="4" w:space="0" w:color="000001"/>
            </w:tcBorders>
            <w:shd w:fill="auto" w:val="clear"/>
            <w:vAlign w:val="center"/>
          </w:tcPr>
          <w:p>
            <w:pPr>
              <w:pStyle w:val="Normal"/>
              <w:rPr/>
            </w:pPr>
            <w:r>
              <w:rPr>
                <w:rFonts w:eastAsia="Tahoma" w:cs="Tahoma" w:ascii="Tahoma" w:hAnsi="Tahoma"/>
                <w:sz w:val="20"/>
                <w:szCs w:val="20"/>
              </w:rPr>
              <w:t>Responsabilidad Social</w:t>
            </w:r>
          </w:p>
        </w:tc>
        <w:tc>
          <w:tcPr>
            <w:tcW w:w="1228" w:type="dxa"/>
            <w:tcBorders>
              <w:bottom w:val="single" w:sz="4" w:space="0" w:color="000001"/>
              <w:right w:val="single" w:sz="4" w:space="0" w:color="000001"/>
              <w:insideH w:val="single" w:sz="4" w:space="0" w:color="000001"/>
              <w:insideV w:val="single" w:sz="4" w:space="0" w:color="000001"/>
            </w:tcBorders>
            <w:shd w:fill="auto" w:val="clear"/>
            <w:vAlign w:val="center"/>
          </w:tcPr>
          <w:p>
            <w:pPr>
              <w:pStyle w:val="Normal"/>
              <w:jc w:val="center"/>
              <w:rPr/>
            </w:pPr>
            <w:r>
              <w:rPr>
                <w:rFonts w:eastAsia="Tahoma" w:cs="Tahoma" w:ascii="Tahoma" w:hAnsi="Tahoma"/>
                <w:sz w:val="20"/>
                <w:szCs w:val="20"/>
              </w:rPr>
              <w:t>3</w:t>
            </w:r>
          </w:p>
        </w:tc>
        <w:tc>
          <w:tcPr>
            <w:tcW w:w="1131" w:type="dxa"/>
            <w:tcBorders>
              <w:bottom w:val="single" w:sz="4" w:space="0" w:color="000001"/>
              <w:right w:val="single" w:sz="4" w:space="0" w:color="000001"/>
              <w:insideH w:val="single" w:sz="4" w:space="0" w:color="000001"/>
              <w:insideV w:val="single" w:sz="4" w:space="0" w:color="000001"/>
            </w:tcBorders>
            <w:shd w:fill="auto" w:val="clear"/>
            <w:vAlign w:val="center"/>
          </w:tcPr>
          <w:p>
            <w:pPr>
              <w:pStyle w:val="Normal"/>
              <w:jc w:val="center"/>
              <w:rPr/>
            </w:pPr>
            <w:r>
              <w:rPr>
                <w:rFonts w:eastAsia="Tahoma" w:cs="Tahoma" w:ascii="Tahoma" w:hAnsi="Tahoma"/>
                <w:sz w:val="20"/>
                <w:szCs w:val="20"/>
              </w:rPr>
              <w:t>7</w:t>
            </w:r>
          </w:p>
        </w:tc>
        <w:tc>
          <w:tcPr>
            <w:tcW w:w="159" w:type="dxa"/>
            <w:tcBorders/>
            <w:shd w:fill="auto" w:val="clear"/>
            <w:vAlign w:val="bottom"/>
          </w:tcPr>
          <w:p>
            <w:pPr>
              <w:pStyle w:val="Normal"/>
              <w:jc w:val="center"/>
              <w:rPr/>
            </w:pPr>
            <w:r>
              <w:rPr/>
            </w:r>
          </w:p>
        </w:tc>
        <w:tc>
          <w:tcPr>
            <w:tcW w:w="168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vAlign w:val="center"/>
          </w:tcPr>
          <w:p>
            <w:pPr>
              <w:pStyle w:val="Normal"/>
              <w:rPr/>
            </w:pPr>
            <w:r>
              <w:rPr/>
            </w:r>
          </w:p>
        </w:tc>
      </w:tr>
      <w:tr>
        <w:trPr>
          <w:trHeight w:val="300" w:hRule="atLeast"/>
        </w:trPr>
        <w:tc>
          <w:tcPr>
            <w:tcW w:w="3400" w:type="dxa"/>
            <w:tcBorders>
              <w:left w:val="single" w:sz="4" w:space="0" w:color="000001"/>
              <w:bottom w:val="single" w:sz="4" w:space="0" w:color="000001"/>
              <w:right w:val="single" w:sz="4" w:space="0" w:color="000001"/>
              <w:insideH w:val="single" w:sz="4" w:space="0" w:color="000001"/>
              <w:insideV w:val="single" w:sz="4" w:space="0" w:color="000001"/>
            </w:tcBorders>
            <w:shd w:fill="auto" w:val="clear"/>
            <w:vAlign w:val="center"/>
          </w:tcPr>
          <w:p>
            <w:pPr>
              <w:pStyle w:val="Normal"/>
              <w:rPr/>
            </w:pPr>
            <w:r>
              <w:rPr>
                <w:rFonts w:eastAsia="Tahoma" w:cs="Tahoma" w:ascii="Tahoma" w:hAnsi="Tahoma"/>
                <w:sz w:val="20"/>
                <w:szCs w:val="20"/>
              </w:rPr>
              <w:t>Éxito Estudiantil</w:t>
            </w:r>
          </w:p>
        </w:tc>
        <w:tc>
          <w:tcPr>
            <w:tcW w:w="1228" w:type="dxa"/>
            <w:tcBorders>
              <w:bottom w:val="single" w:sz="4" w:space="0" w:color="000001"/>
              <w:right w:val="single" w:sz="4" w:space="0" w:color="000001"/>
              <w:insideH w:val="single" w:sz="4" w:space="0" w:color="000001"/>
              <w:insideV w:val="single" w:sz="4" w:space="0" w:color="000001"/>
            </w:tcBorders>
            <w:shd w:fill="auto" w:val="clear"/>
            <w:vAlign w:val="center"/>
          </w:tcPr>
          <w:p>
            <w:pPr>
              <w:pStyle w:val="Normal"/>
              <w:jc w:val="center"/>
              <w:rPr/>
            </w:pPr>
            <w:r>
              <w:rPr>
                <w:rFonts w:eastAsia="Tahoma" w:cs="Tahoma" w:ascii="Tahoma" w:hAnsi="Tahoma"/>
                <w:sz w:val="20"/>
                <w:szCs w:val="20"/>
              </w:rPr>
              <w:t>3</w:t>
            </w:r>
          </w:p>
        </w:tc>
        <w:tc>
          <w:tcPr>
            <w:tcW w:w="1131" w:type="dxa"/>
            <w:tcBorders>
              <w:bottom w:val="single" w:sz="4" w:space="0" w:color="000001"/>
              <w:right w:val="single" w:sz="4" w:space="0" w:color="000001"/>
              <w:insideH w:val="single" w:sz="4" w:space="0" w:color="000001"/>
              <w:insideV w:val="single" w:sz="4" w:space="0" w:color="000001"/>
            </w:tcBorders>
            <w:shd w:fill="auto" w:val="clear"/>
            <w:vAlign w:val="center"/>
          </w:tcPr>
          <w:p>
            <w:pPr>
              <w:pStyle w:val="Normal"/>
              <w:jc w:val="center"/>
              <w:rPr/>
            </w:pPr>
            <w:r>
              <w:rPr>
                <w:rFonts w:eastAsia="Tahoma" w:cs="Tahoma" w:ascii="Tahoma" w:hAnsi="Tahoma"/>
                <w:sz w:val="20"/>
                <w:szCs w:val="20"/>
              </w:rPr>
              <w:t>5</w:t>
            </w:r>
          </w:p>
        </w:tc>
        <w:tc>
          <w:tcPr>
            <w:tcW w:w="159" w:type="dxa"/>
            <w:tcBorders/>
            <w:shd w:fill="auto" w:val="clear"/>
            <w:vAlign w:val="bottom"/>
          </w:tcPr>
          <w:p>
            <w:pPr>
              <w:pStyle w:val="Normal"/>
              <w:jc w:val="center"/>
              <w:rPr/>
            </w:pPr>
            <w:r>
              <w:rPr/>
            </w:r>
          </w:p>
        </w:tc>
        <w:tc>
          <w:tcPr>
            <w:tcW w:w="168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vAlign w:val="center"/>
          </w:tcPr>
          <w:p>
            <w:pPr>
              <w:pStyle w:val="Normal"/>
              <w:rPr/>
            </w:pPr>
            <w:r>
              <w:rPr/>
            </w:r>
          </w:p>
        </w:tc>
      </w:tr>
      <w:tr>
        <w:trPr>
          <w:trHeight w:val="300" w:hRule="atLeast"/>
        </w:trPr>
        <w:tc>
          <w:tcPr>
            <w:tcW w:w="3400" w:type="dxa"/>
            <w:tcBorders>
              <w:left w:val="single" w:sz="4" w:space="0" w:color="000001"/>
              <w:bottom w:val="single" w:sz="4" w:space="0" w:color="000001"/>
              <w:right w:val="single" w:sz="4" w:space="0" w:color="000001"/>
              <w:insideH w:val="single" w:sz="4" w:space="0" w:color="000001"/>
              <w:insideV w:val="single" w:sz="4" w:space="0" w:color="000001"/>
            </w:tcBorders>
            <w:shd w:fill="auto" w:val="clear"/>
            <w:vAlign w:val="center"/>
          </w:tcPr>
          <w:p>
            <w:pPr>
              <w:pStyle w:val="Normal"/>
              <w:rPr/>
            </w:pPr>
            <w:r>
              <w:rPr>
                <w:rFonts w:eastAsia="Tahoma" w:cs="Tahoma" w:ascii="Tahoma" w:hAnsi="Tahoma"/>
                <w:sz w:val="20"/>
                <w:szCs w:val="20"/>
              </w:rPr>
              <w:t>Bienestar Universitario</w:t>
            </w:r>
          </w:p>
        </w:tc>
        <w:tc>
          <w:tcPr>
            <w:tcW w:w="1228" w:type="dxa"/>
            <w:tcBorders>
              <w:bottom w:val="single" w:sz="4" w:space="0" w:color="000001"/>
              <w:right w:val="single" w:sz="4" w:space="0" w:color="000001"/>
              <w:insideH w:val="single" w:sz="4" w:space="0" w:color="000001"/>
              <w:insideV w:val="single" w:sz="4" w:space="0" w:color="000001"/>
            </w:tcBorders>
            <w:shd w:fill="auto" w:val="clear"/>
            <w:vAlign w:val="center"/>
          </w:tcPr>
          <w:p>
            <w:pPr>
              <w:pStyle w:val="Normal"/>
              <w:jc w:val="center"/>
              <w:rPr/>
            </w:pPr>
            <w:r>
              <w:rPr>
                <w:rFonts w:eastAsia="Tahoma" w:cs="Tahoma" w:ascii="Tahoma" w:hAnsi="Tahoma"/>
                <w:sz w:val="20"/>
                <w:szCs w:val="20"/>
              </w:rPr>
              <w:t>3</w:t>
            </w:r>
          </w:p>
        </w:tc>
        <w:tc>
          <w:tcPr>
            <w:tcW w:w="1131" w:type="dxa"/>
            <w:tcBorders>
              <w:bottom w:val="single" w:sz="4" w:space="0" w:color="000001"/>
              <w:right w:val="single" w:sz="4" w:space="0" w:color="000001"/>
              <w:insideH w:val="single" w:sz="4" w:space="0" w:color="000001"/>
              <w:insideV w:val="single" w:sz="4" w:space="0" w:color="000001"/>
            </w:tcBorders>
            <w:shd w:fill="auto" w:val="clear"/>
            <w:vAlign w:val="center"/>
          </w:tcPr>
          <w:p>
            <w:pPr>
              <w:pStyle w:val="Normal"/>
              <w:jc w:val="center"/>
              <w:rPr/>
            </w:pPr>
            <w:r>
              <w:rPr>
                <w:rFonts w:eastAsia="Tahoma" w:cs="Tahoma" w:ascii="Tahoma" w:hAnsi="Tahoma"/>
                <w:sz w:val="20"/>
                <w:szCs w:val="20"/>
              </w:rPr>
              <w:t>7</w:t>
            </w:r>
          </w:p>
        </w:tc>
        <w:tc>
          <w:tcPr>
            <w:tcW w:w="159" w:type="dxa"/>
            <w:tcBorders/>
            <w:shd w:fill="auto" w:val="clear"/>
            <w:vAlign w:val="bottom"/>
          </w:tcPr>
          <w:p>
            <w:pPr>
              <w:pStyle w:val="Normal"/>
              <w:jc w:val="center"/>
              <w:rPr/>
            </w:pPr>
            <w:r>
              <w:rPr/>
            </w:r>
          </w:p>
        </w:tc>
        <w:tc>
          <w:tcPr>
            <w:tcW w:w="168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vAlign w:val="center"/>
          </w:tcPr>
          <w:p>
            <w:pPr>
              <w:pStyle w:val="Normal"/>
              <w:rPr/>
            </w:pPr>
            <w:r>
              <w:rPr/>
            </w:r>
          </w:p>
        </w:tc>
      </w:tr>
      <w:tr>
        <w:trPr>
          <w:trHeight w:val="300" w:hRule="atLeast"/>
        </w:trPr>
        <w:tc>
          <w:tcPr>
            <w:tcW w:w="3400" w:type="dxa"/>
            <w:tcBorders>
              <w:left w:val="single" w:sz="4" w:space="0" w:color="000001"/>
              <w:bottom w:val="single" w:sz="4" w:space="0" w:color="000001"/>
              <w:right w:val="single" w:sz="4" w:space="0" w:color="000001"/>
              <w:insideH w:val="single" w:sz="4" w:space="0" w:color="000001"/>
              <w:insideV w:val="single" w:sz="4" w:space="0" w:color="000001"/>
            </w:tcBorders>
            <w:shd w:fill="auto" w:val="clear"/>
            <w:vAlign w:val="center"/>
          </w:tcPr>
          <w:p>
            <w:pPr>
              <w:pStyle w:val="Normal"/>
              <w:rPr/>
            </w:pPr>
            <w:r>
              <w:rPr>
                <w:rFonts w:eastAsia="Tahoma" w:cs="Tahoma" w:ascii="Tahoma" w:hAnsi="Tahoma"/>
                <w:sz w:val="20"/>
                <w:szCs w:val="20"/>
              </w:rPr>
              <w:t>Internacionalización</w:t>
            </w:r>
          </w:p>
        </w:tc>
        <w:tc>
          <w:tcPr>
            <w:tcW w:w="1228" w:type="dxa"/>
            <w:tcBorders>
              <w:bottom w:val="single" w:sz="4" w:space="0" w:color="000001"/>
              <w:right w:val="single" w:sz="4" w:space="0" w:color="000001"/>
              <w:insideH w:val="single" w:sz="4" w:space="0" w:color="000001"/>
              <w:insideV w:val="single" w:sz="4" w:space="0" w:color="000001"/>
            </w:tcBorders>
            <w:shd w:fill="auto" w:val="clear"/>
            <w:vAlign w:val="center"/>
          </w:tcPr>
          <w:p>
            <w:pPr>
              <w:pStyle w:val="Normal"/>
              <w:jc w:val="center"/>
              <w:rPr/>
            </w:pPr>
            <w:r>
              <w:rPr>
                <w:rFonts w:eastAsia="Tahoma" w:cs="Tahoma" w:ascii="Tahoma" w:hAnsi="Tahoma"/>
                <w:sz w:val="20"/>
                <w:szCs w:val="20"/>
              </w:rPr>
              <w:t>1</w:t>
            </w:r>
          </w:p>
        </w:tc>
        <w:tc>
          <w:tcPr>
            <w:tcW w:w="1131" w:type="dxa"/>
            <w:tcBorders>
              <w:bottom w:val="single" w:sz="4" w:space="0" w:color="000001"/>
              <w:right w:val="single" w:sz="4" w:space="0" w:color="000001"/>
              <w:insideH w:val="single" w:sz="4" w:space="0" w:color="000001"/>
              <w:insideV w:val="single" w:sz="4" w:space="0" w:color="000001"/>
            </w:tcBorders>
            <w:shd w:fill="auto" w:val="clear"/>
            <w:vAlign w:val="center"/>
          </w:tcPr>
          <w:p>
            <w:pPr>
              <w:pStyle w:val="Normal"/>
              <w:jc w:val="center"/>
              <w:rPr/>
            </w:pPr>
            <w:r>
              <w:rPr>
                <w:rFonts w:eastAsia="Tahoma" w:cs="Tahoma" w:ascii="Tahoma" w:hAnsi="Tahoma"/>
                <w:sz w:val="20"/>
                <w:szCs w:val="20"/>
              </w:rPr>
              <w:t>5</w:t>
            </w:r>
          </w:p>
        </w:tc>
        <w:tc>
          <w:tcPr>
            <w:tcW w:w="159" w:type="dxa"/>
            <w:tcBorders/>
            <w:shd w:fill="auto" w:val="clear"/>
            <w:vAlign w:val="bottom"/>
          </w:tcPr>
          <w:p>
            <w:pPr>
              <w:pStyle w:val="Normal"/>
              <w:jc w:val="center"/>
              <w:rPr/>
            </w:pPr>
            <w:r>
              <w:rPr/>
            </w:r>
          </w:p>
        </w:tc>
        <w:tc>
          <w:tcPr>
            <w:tcW w:w="168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vAlign w:val="center"/>
          </w:tcPr>
          <w:p>
            <w:pPr>
              <w:pStyle w:val="Normal"/>
              <w:rPr/>
            </w:pPr>
            <w:r>
              <w:rPr/>
            </w:r>
          </w:p>
        </w:tc>
      </w:tr>
      <w:tr>
        <w:trPr>
          <w:trHeight w:val="300" w:hRule="atLeast"/>
        </w:trPr>
        <w:tc>
          <w:tcPr>
            <w:tcW w:w="3400" w:type="dxa"/>
            <w:tcBorders>
              <w:left w:val="single" w:sz="4" w:space="0" w:color="000001"/>
              <w:bottom w:val="single" w:sz="4" w:space="0" w:color="000001"/>
              <w:right w:val="single" w:sz="4" w:space="0" w:color="000001"/>
              <w:insideH w:val="single" w:sz="4" w:space="0" w:color="000001"/>
              <w:insideV w:val="single" w:sz="4" w:space="0" w:color="000001"/>
            </w:tcBorders>
            <w:shd w:fill="auto" w:val="clear"/>
            <w:vAlign w:val="center"/>
          </w:tcPr>
          <w:p>
            <w:pPr>
              <w:pStyle w:val="Normal"/>
              <w:jc w:val="center"/>
              <w:rPr/>
            </w:pPr>
            <w:r>
              <w:rPr>
                <w:rFonts w:eastAsia="Tahoma" w:cs="Tahoma" w:ascii="Tahoma" w:hAnsi="Tahoma"/>
                <w:b/>
                <w:sz w:val="20"/>
                <w:szCs w:val="20"/>
              </w:rPr>
              <w:t>Totales</w:t>
            </w:r>
          </w:p>
        </w:tc>
        <w:tc>
          <w:tcPr>
            <w:tcW w:w="1228" w:type="dxa"/>
            <w:tcBorders>
              <w:bottom w:val="single" w:sz="4" w:space="0" w:color="000001"/>
              <w:right w:val="single" w:sz="4" w:space="0" w:color="000001"/>
              <w:insideH w:val="single" w:sz="4" w:space="0" w:color="000001"/>
              <w:insideV w:val="single" w:sz="4" w:space="0" w:color="000001"/>
            </w:tcBorders>
            <w:shd w:fill="auto" w:val="clear"/>
            <w:vAlign w:val="center"/>
          </w:tcPr>
          <w:p>
            <w:pPr>
              <w:pStyle w:val="Normal"/>
              <w:jc w:val="center"/>
              <w:rPr/>
            </w:pPr>
            <w:r>
              <w:rPr>
                <w:rFonts w:eastAsia="Tahoma" w:cs="Tahoma" w:ascii="Tahoma" w:hAnsi="Tahoma"/>
                <w:b/>
                <w:sz w:val="20"/>
                <w:szCs w:val="20"/>
              </w:rPr>
              <w:t>20</w:t>
            </w:r>
          </w:p>
        </w:tc>
        <w:tc>
          <w:tcPr>
            <w:tcW w:w="1131" w:type="dxa"/>
            <w:tcBorders>
              <w:bottom w:val="single" w:sz="4" w:space="0" w:color="000001"/>
              <w:right w:val="single" w:sz="4" w:space="0" w:color="000001"/>
              <w:insideH w:val="single" w:sz="4" w:space="0" w:color="000001"/>
              <w:insideV w:val="single" w:sz="4" w:space="0" w:color="000001"/>
            </w:tcBorders>
            <w:shd w:fill="auto" w:val="clear"/>
            <w:vAlign w:val="center"/>
          </w:tcPr>
          <w:p>
            <w:pPr>
              <w:pStyle w:val="Normal"/>
              <w:jc w:val="center"/>
              <w:rPr/>
            </w:pPr>
            <w:r>
              <w:rPr>
                <w:rFonts w:eastAsia="Tahoma" w:cs="Tahoma" w:ascii="Tahoma" w:hAnsi="Tahoma"/>
                <w:b/>
                <w:sz w:val="20"/>
                <w:szCs w:val="20"/>
              </w:rPr>
              <w:t>50</w:t>
            </w:r>
          </w:p>
        </w:tc>
        <w:tc>
          <w:tcPr>
            <w:tcW w:w="159" w:type="dxa"/>
            <w:tcBorders/>
            <w:shd w:fill="auto" w:val="clear"/>
            <w:vAlign w:val="bottom"/>
          </w:tcPr>
          <w:p>
            <w:pPr>
              <w:pStyle w:val="Normal"/>
              <w:jc w:val="center"/>
              <w:rPr/>
            </w:pPr>
            <w:r>
              <w:rPr/>
            </w:r>
          </w:p>
        </w:tc>
        <w:tc>
          <w:tcPr>
            <w:tcW w:w="168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vAlign w:val="center"/>
          </w:tcPr>
          <w:p>
            <w:pPr>
              <w:pStyle w:val="Normal"/>
              <w:rPr/>
            </w:pPr>
            <w:r>
              <w:rPr/>
            </w:r>
          </w:p>
        </w:tc>
      </w:tr>
    </w:tbl>
    <w:p>
      <w:pPr>
        <w:pStyle w:val="Normal"/>
        <w:jc w:val="center"/>
        <w:rPr/>
      </w:pPr>
      <w:r>
        <w:rPr/>
      </w:r>
    </w:p>
    <w:p>
      <w:pPr>
        <w:pStyle w:val="Normal"/>
        <w:jc w:val="center"/>
        <w:rPr/>
      </w:pPr>
      <w:r>
        <w:rPr>
          <w:rFonts w:eastAsia="Tahoma" w:cs="Tahoma" w:ascii="Tahoma" w:hAnsi="Tahoma"/>
          <w:sz w:val="20"/>
          <w:szCs w:val="20"/>
        </w:rPr>
        <w:t>Tabla 9.     Información general del Plan de Desarrollo TI 2016-2021</w:t>
      </w:r>
    </w:p>
    <w:p>
      <w:pPr>
        <w:pStyle w:val="Normal"/>
        <w:rPr/>
      </w:pPr>
      <w:r>
        <w:rPr>
          <w:rFonts w:eastAsia="Tahoma" w:cs="Tahoma" w:ascii="Tahoma" w:hAnsi="Tahoma"/>
          <w:sz w:val="20"/>
          <w:szCs w:val="20"/>
        </w:rPr>
        <w:t xml:space="preserve">     </w:t>
      </w:r>
      <w:r>
        <w:rPr>
          <w:rFonts w:eastAsia="Tahoma" w:cs="Tahoma" w:ascii="Tahoma" w:hAnsi="Tahoma"/>
          <w:sz w:val="20"/>
          <w:szCs w:val="20"/>
        </w:rPr>
        <w:tab/>
        <w:tab/>
        <w:t xml:space="preserve">     </w:t>
      </w:r>
    </w:p>
    <w:p>
      <w:pPr>
        <w:pStyle w:val="Normal"/>
        <w:jc w:val="both"/>
        <w:rPr/>
      </w:pPr>
      <w:r>
        <w:rPr>
          <w:rFonts w:eastAsia="Tahoma" w:cs="Tahoma" w:ascii="Tahoma" w:hAnsi="Tahoma"/>
        </w:rPr>
        <w:t>Con el fin de apoyar la planeación y ejecución de los proyectos planteados en el Plan de Desarrollo de la Dirección de Tecnología se definieron las siguientes estrategias:</w:t>
      </w:r>
    </w:p>
    <w:p>
      <w:pPr>
        <w:pStyle w:val="Normal"/>
        <w:jc w:val="both"/>
        <w:rPr/>
      </w:pPr>
      <w:r>
        <w:rPr/>
      </w:r>
    </w:p>
    <w:p>
      <w:pPr>
        <w:pStyle w:val="Normal"/>
        <w:numPr>
          <w:ilvl w:val="0"/>
          <w:numId w:val="76"/>
        </w:numPr>
        <w:spacing w:before="0" w:after="0"/>
        <w:ind w:left="1353" w:hanging="360"/>
        <w:contextualSpacing/>
        <w:jc w:val="both"/>
        <w:rPr/>
      </w:pPr>
      <w:r>
        <w:rPr>
          <w:rFonts w:eastAsia="Tahoma" w:cs="Tahoma" w:ascii="Tahoma" w:hAnsi="Tahoma"/>
        </w:rPr>
        <w:t>Gestión de TI Para la Calidad de Vida: Propende por las tecnologías de la información mejoren la calidad de vida de las personas pero con cultura digital.</w:t>
      </w:r>
    </w:p>
    <w:p>
      <w:pPr>
        <w:pStyle w:val="Normal"/>
        <w:numPr>
          <w:ilvl w:val="0"/>
          <w:numId w:val="76"/>
        </w:numPr>
        <w:spacing w:before="0" w:after="0"/>
        <w:ind w:left="1353" w:hanging="360"/>
        <w:contextualSpacing/>
        <w:jc w:val="both"/>
        <w:rPr/>
      </w:pPr>
      <w:r>
        <w:rPr>
          <w:rFonts w:eastAsia="Tahoma" w:cs="Tahoma" w:ascii="Tahoma" w:hAnsi="Tahoma"/>
        </w:rPr>
        <w:t>Gestión de Herramientas para el Aprendizaje y el Conocimiento: Proporciona las  herramientas de TI para las tecnologías del aprendizaje y el conocimiento.</w:t>
      </w:r>
    </w:p>
    <w:p>
      <w:pPr>
        <w:pStyle w:val="Normal"/>
        <w:numPr>
          <w:ilvl w:val="0"/>
          <w:numId w:val="76"/>
        </w:numPr>
        <w:spacing w:before="0" w:after="0"/>
        <w:ind w:left="1353" w:hanging="360"/>
        <w:contextualSpacing/>
        <w:jc w:val="both"/>
        <w:rPr/>
      </w:pPr>
      <w:r>
        <w:rPr>
          <w:rFonts w:eastAsia="Tahoma" w:cs="Tahoma" w:ascii="Tahoma" w:hAnsi="Tahoma"/>
        </w:rPr>
        <w:t>Gestión de la Información: Genera el conjunto de procesos por las cuales se controla el ciclo de vida de la información y garantiza la integridad, disponibilidad y confidencialidad de la misma.</w:t>
      </w:r>
    </w:p>
    <w:p>
      <w:pPr>
        <w:pStyle w:val="Normal"/>
        <w:numPr>
          <w:ilvl w:val="0"/>
          <w:numId w:val="76"/>
        </w:numPr>
        <w:spacing w:before="0" w:after="0"/>
        <w:ind w:left="1353" w:hanging="360"/>
        <w:contextualSpacing/>
        <w:jc w:val="both"/>
        <w:rPr/>
      </w:pPr>
      <w:r>
        <w:rPr>
          <w:rFonts w:eastAsia="Tahoma" w:cs="Tahoma" w:ascii="Tahoma" w:hAnsi="Tahoma"/>
        </w:rPr>
        <w:t>Gestión de Sistemas Flexibles y Unificación de Información: Responsable de generar los mecanismos técnicos que permitan que los diferentes sistemas de información se vean como un todo y a su vez flexibles para las necesidades de la Universidad.</w:t>
      </w:r>
    </w:p>
    <w:p>
      <w:pPr>
        <w:pStyle w:val="Normal"/>
        <w:numPr>
          <w:ilvl w:val="0"/>
          <w:numId w:val="76"/>
        </w:numPr>
        <w:spacing w:before="0" w:after="0"/>
        <w:ind w:left="1353" w:hanging="360"/>
        <w:contextualSpacing/>
        <w:jc w:val="both"/>
        <w:rPr/>
      </w:pPr>
      <w:r>
        <w:rPr>
          <w:rFonts w:eastAsia="Tahoma" w:cs="Tahoma" w:ascii="Tahoma" w:hAnsi="Tahoma"/>
        </w:rPr>
        <w:t>Gobierno TI: Establece los procesos y políticas para dirigir y controlar los objetivos planteados con la finalidad de alcanzarlos y añadir valor equilibrando los riesgos y el retorno de inversión.</w:t>
      </w:r>
    </w:p>
    <w:p>
      <w:pPr>
        <w:pStyle w:val="Normal"/>
        <w:numPr>
          <w:ilvl w:val="0"/>
          <w:numId w:val="76"/>
        </w:numPr>
        <w:spacing w:before="0" w:after="0"/>
        <w:ind w:left="1353" w:hanging="360"/>
        <w:contextualSpacing/>
        <w:jc w:val="both"/>
        <w:rPr/>
      </w:pPr>
      <w:r>
        <w:rPr>
          <w:rFonts w:eastAsia="Tahoma" w:cs="Tahoma" w:ascii="Tahoma" w:hAnsi="Tahoma"/>
        </w:rPr>
        <w:t>Gestión de la Transformación Digital: Apoya la ejecución del Plan de Desarrollo Institucional a través de la utilización de la tecnología digital para mejorar la forma en que la Universidad se desempeña y sirve a los miembros de la comunidad universitaria.</w:t>
      </w:r>
    </w:p>
    <w:p>
      <w:pPr>
        <w:pStyle w:val="Normal"/>
        <w:numPr>
          <w:ilvl w:val="0"/>
          <w:numId w:val="76"/>
        </w:numPr>
        <w:spacing w:before="0" w:after="0"/>
        <w:ind w:left="1353" w:hanging="360"/>
        <w:contextualSpacing/>
        <w:jc w:val="both"/>
        <w:rPr/>
      </w:pPr>
      <w:r>
        <w:rPr>
          <w:rFonts w:eastAsia="Tahoma" w:cs="Tahoma" w:ascii="Tahoma" w:hAnsi="Tahoma"/>
        </w:rPr>
        <w:t>Gestión Green TI: Responsable de promover el reciclaje y manejo de los desechos tecnológicos; así mismo el uso eficiente de los recursos computacionales minimizando el impacto ambiental y productos informáticos ecológicos.</w:t>
      </w:r>
    </w:p>
    <w:p>
      <w:pPr>
        <w:pStyle w:val="Normal"/>
        <w:numPr>
          <w:ilvl w:val="0"/>
          <w:numId w:val="76"/>
        </w:numPr>
        <w:spacing w:before="0" w:after="0"/>
        <w:ind w:left="1353" w:hanging="360"/>
        <w:contextualSpacing/>
        <w:jc w:val="both"/>
        <w:rPr/>
      </w:pPr>
      <w:r>
        <w:rPr>
          <w:rFonts w:eastAsia="Tahoma" w:cs="Tahoma" w:ascii="Tahoma" w:hAnsi="Tahoma"/>
        </w:rPr>
        <w:t>Gestión de la Innovación TI: Propende a través de las nuevas tecnologías y Benchmarking del sector entregar propuestas de transformación que impulsen los procesos misionales de la Universidad.</w:t>
      </w:r>
    </w:p>
    <w:p>
      <w:pPr>
        <w:pStyle w:val="Normal"/>
        <w:numPr>
          <w:ilvl w:val="0"/>
          <w:numId w:val="76"/>
        </w:numPr>
        <w:spacing w:before="0" w:after="0"/>
        <w:ind w:left="1353" w:hanging="360"/>
        <w:contextualSpacing/>
        <w:jc w:val="both"/>
        <w:rPr/>
      </w:pPr>
      <w:r>
        <w:rPr>
          <w:rFonts w:eastAsia="Tahoma" w:cs="Tahoma" w:ascii="Tahoma" w:hAnsi="Tahoma"/>
        </w:rPr>
        <w:t>Gestión de los Estándares TI: Responsable de establecer y de alinear los estándares nacionales e internacionales que se deben seguir en los proyectos de TI.</w:t>
      </w:r>
    </w:p>
    <w:p>
      <w:pPr>
        <w:pStyle w:val="Normal"/>
        <w:numPr>
          <w:ilvl w:val="0"/>
          <w:numId w:val="76"/>
        </w:numPr>
        <w:spacing w:before="0" w:after="0"/>
        <w:ind w:left="1353" w:hanging="360"/>
        <w:contextualSpacing/>
        <w:jc w:val="both"/>
        <w:rPr/>
      </w:pPr>
      <w:r>
        <w:rPr>
          <w:rFonts w:eastAsia="Tahoma" w:cs="Tahoma" w:ascii="Tahoma" w:hAnsi="Tahoma"/>
        </w:rPr>
        <w:t xml:space="preserve">Gestión Orientada a Proyectos: Gestiona a través de la metodología del PMI los proyectos planteados en este plan. </w:t>
      </w:r>
    </w:p>
    <w:p>
      <w:pPr>
        <w:pStyle w:val="Normal"/>
        <w:numPr>
          <w:ilvl w:val="0"/>
          <w:numId w:val="76"/>
        </w:numPr>
        <w:spacing w:before="0" w:after="0"/>
        <w:ind w:left="1353" w:hanging="360"/>
        <w:contextualSpacing/>
        <w:jc w:val="both"/>
        <w:rPr/>
      </w:pPr>
      <w:r>
        <w:rPr>
          <w:rFonts w:eastAsia="Tahoma" w:cs="Tahoma" w:ascii="Tahoma" w:hAnsi="Tahoma"/>
        </w:rPr>
        <w:t>Gestión de la Seguridad TI: Responsable de minimizar los riesgos de la información en las actividades que desarrolla la Universidad.</w:t>
      </w:r>
    </w:p>
    <w:p>
      <w:pPr>
        <w:pStyle w:val="Normal"/>
        <w:rPr/>
      </w:pPr>
      <w:r>
        <w:rPr/>
      </w:r>
    </w:p>
    <w:p>
      <w:pPr>
        <w:pStyle w:val="Normal"/>
        <w:rPr/>
      </w:pPr>
      <w:r>
        <w:rPr/>
      </w:r>
    </w:p>
    <w:p>
      <w:pPr>
        <w:pStyle w:val="Normal"/>
        <w:numPr>
          <w:ilvl w:val="1"/>
          <w:numId w:val="50"/>
        </w:numPr>
        <w:spacing w:before="0" w:after="0"/>
        <w:ind w:left="720" w:hanging="720"/>
        <w:contextualSpacing/>
        <w:jc w:val="both"/>
        <w:rPr>
          <w:rFonts w:ascii="Tahoma" w:hAnsi="Tahoma" w:eastAsia="Tahoma" w:cs="Tahoma"/>
          <w:b/>
          <w:b/>
          <w:color w:val="E36C09"/>
          <w:sz w:val="26"/>
          <w:szCs w:val="26"/>
        </w:rPr>
      </w:pPr>
      <w:r>
        <w:rPr>
          <w:rFonts w:eastAsia="Tahoma" w:cs="Tahoma" w:ascii="Tahoma" w:hAnsi="Tahoma"/>
          <w:b/>
          <w:color w:val="E36C09"/>
          <w:sz w:val="26"/>
          <w:szCs w:val="26"/>
        </w:rPr>
        <w:t>Cimientos, Pilares y Estrategias del Plan de Desarrollo 2016 – 2021</w:t>
      </w:r>
    </w:p>
    <w:p>
      <w:pPr>
        <w:pStyle w:val="Normal"/>
        <w:ind w:left="1080" w:hanging="0"/>
        <w:jc w:val="both"/>
        <w:rPr/>
      </w:pPr>
      <w:r>
        <w:rPr/>
      </w:r>
    </w:p>
    <w:p>
      <w:pPr>
        <w:pStyle w:val="Normal"/>
        <w:jc w:val="both"/>
        <w:rPr/>
      </w:pPr>
      <w:r>
        <w:rPr>
          <w:rFonts w:eastAsia="Tahoma" w:cs="Tahoma" w:ascii="Tahoma" w:hAnsi="Tahoma"/>
        </w:rPr>
        <w:t>A continuación se presenta la descripción de cada uno de los cimientos, pilares y estrategias del Plan de Desarrollo de Tecnología con sus respectivos programas y proyectos.</w:t>
      </w:r>
    </w:p>
    <w:p>
      <w:pPr>
        <w:pStyle w:val="Normal"/>
        <w:jc w:val="both"/>
        <w:rPr/>
      </w:pPr>
      <w:r>
        <w:rPr/>
      </w:r>
    </w:p>
    <w:p>
      <w:pPr>
        <w:pStyle w:val="Normal"/>
        <w:jc w:val="both"/>
        <w:rPr/>
      </w:pPr>
      <w:r>
        <w:rPr/>
      </w:r>
    </w:p>
    <w:p>
      <w:pPr>
        <w:pStyle w:val="Normal"/>
        <w:numPr>
          <w:ilvl w:val="2"/>
          <w:numId w:val="50"/>
        </w:numPr>
        <w:spacing w:before="0" w:after="0"/>
        <w:ind w:left="1080" w:hanging="1080"/>
        <w:contextualSpacing/>
        <w:jc w:val="both"/>
        <w:rPr>
          <w:rFonts w:ascii="Tahoma" w:hAnsi="Tahoma" w:eastAsia="Tahoma" w:cs="Tahoma"/>
          <w:b/>
          <w:b/>
          <w:color w:val="E36C09"/>
          <w:sz w:val="24"/>
          <w:szCs w:val="24"/>
        </w:rPr>
      </w:pPr>
      <w:r>
        <w:rPr>
          <w:rFonts w:eastAsia="Tahoma" w:cs="Tahoma" w:ascii="Tahoma" w:hAnsi="Tahoma"/>
          <w:b/>
          <w:color w:val="E36C09"/>
          <w:sz w:val="24"/>
          <w:szCs w:val="24"/>
        </w:rPr>
        <w:t>Plan de Desarrollo de la Dirección de Tecnología 2016 - 2021</w:t>
      </w:r>
    </w:p>
    <w:p>
      <w:pPr>
        <w:pStyle w:val="Normal"/>
        <w:jc w:val="both"/>
        <w:rPr/>
      </w:pPr>
      <w:r>
        <w:rPr/>
      </w:r>
    </w:p>
    <w:p>
      <w:pPr>
        <w:pStyle w:val="Normal"/>
        <w:numPr>
          <w:ilvl w:val="3"/>
          <w:numId w:val="50"/>
        </w:numPr>
        <w:spacing w:before="0" w:after="0"/>
        <w:ind w:left="2432" w:hanging="1440"/>
        <w:contextualSpacing/>
        <w:jc w:val="both"/>
        <w:rPr>
          <w:rFonts w:ascii="Tahoma" w:hAnsi="Tahoma" w:eastAsia="Tahoma" w:cs="Tahoma"/>
          <w:b/>
          <w:b/>
        </w:rPr>
      </w:pPr>
      <w:r>
        <w:rPr>
          <w:rFonts w:eastAsia="Tahoma" w:cs="Tahoma" w:ascii="Tahoma" w:hAnsi="Tahoma"/>
          <w:b/>
          <w:color w:val="E36C09"/>
        </w:rPr>
        <w:t xml:space="preserve">Cimiento: Misión, Proyecto Educativo Institucional. Orientación Estratégica Institucional, Visión </w:t>
      </w:r>
    </w:p>
    <w:p>
      <w:pPr>
        <w:pStyle w:val="Normal"/>
        <w:spacing w:before="0" w:after="80"/>
        <w:jc w:val="both"/>
        <w:rPr/>
      </w:pPr>
      <w:r>
        <w:rPr/>
      </w:r>
    </w:p>
    <w:p>
      <w:pPr>
        <w:pStyle w:val="Normal"/>
        <w:spacing w:before="0" w:after="80"/>
        <w:jc w:val="both"/>
        <w:rPr/>
      </w:pPr>
      <w:r>
        <w:rPr>
          <w:rFonts w:eastAsia="Tahoma" w:cs="Tahoma" w:ascii="Tahoma" w:hAnsi="Tahoma"/>
        </w:rPr>
        <w:t xml:space="preserve">La Universidad El Bosque centra su quehacer en torno a la promoción de la dignidad de la persona humana en su integralidad, esto es la contemplación de sus múltiples dimensiones en lo Biológico, Psicológico, Social y Cultural contribuyendo a su formación integral. </w:t>
      </w:r>
    </w:p>
    <w:p>
      <w:pPr>
        <w:pStyle w:val="Normal"/>
        <w:spacing w:before="0" w:after="80"/>
        <w:jc w:val="both"/>
        <w:rPr/>
      </w:pPr>
      <w:r>
        <w:rPr>
          <w:rFonts w:eastAsia="Tahoma" w:cs="Tahoma" w:ascii="Tahoma" w:hAnsi="Tahoma"/>
        </w:rPr>
        <w:t>La adopción del modelo Bio-Psico-Social y Cultural ha diferenciado a la Universidad El Bosque en sus distintos quehaceres, evidenciado en la articulación de las diferentes dimensiones en torno a propuestas innovadoras y resolutivas frente a las condiciones económicas, sociales, culturales y académicas propias del medio y del entorno impactado. Todo esto se encuentra expresado en la Misión Institucional.</w:t>
      </w:r>
    </w:p>
    <w:p>
      <w:pPr>
        <w:pStyle w:val="Normal"/>
        <w:spacing w:before="0" w:after="80"/>
        <w:jc w:val="both"/>
        <w:rPr/>
      </w:pPr>
      <w:r>
        <w:rPr>
          <w:rFonts w:eastAsia="Tahoma" w:cs="Tahoma" w:ascii="Tahoma" w:hAnsi="Tahoma"/>
        </w:rPr>
        <w:t>El desarrollo y la praxis de estos postulados se establecen claramente en el Proyecto Educativo Institucional, con el que la Universidad apuesta al ejercicio cualificado de sus funciones sustantivas que dado su carácter de Universidad, la gobiernan.</w:t>
      </w:r>
    </w:p>
    <w:p>
      <w:pPr>
        <w:pStyle w:val="Normal"/>
        <w:spacing w:before="0" w:after="80"/>
        <w:jc w:val="both"/>
        <w:rPr/>
      </w:pPr>
      <w:r>
        <w:rPr>
          <w:rFonts w:eastAsia="Tahoma" w:cs="Tahoma" w:ascii="Tahoma" w:hAnsi="Tahoma"/>
        </w:rPr>
        <w:t>Así pues, la Visión Institucional asume los retos propios del sector educativo y apuesta por el alcance de una meta retadora en torno a la cualificación de la comunidad académica, la calidad y pertinencia de sus programas, la apropiación de las culturas de la planeación, la innovación y la calidad, el aporte significativo a la sociedad desde el desarrollo de la investigación y la construcción de un país en paz y con un desarrollo sostenible.</w:t>
      </w:r>
    </w:p>
    <w:p>
      <w:pPr>
        <w:pStyle w:val="Normal"/>
        <w:spacing w:before="0" w:after="100"/>
        <w:jc w:val="both"/>
        <w:rPr/>
      </w:pPr>
      <w:r>
        <w:rPr>
          <w:rFonts w:eastAsia="Tahoma" w:cs="Tahoma" w:ascii="Tahoma" w:hAnsi="Tahoma"/>
        </w:rPr>
        <w:t>El presente Plan de Desarrollo de la Dirección de Tecnología 2016–2021 se convierte en un documento orientador y dinamizador de los procesos institucionales, con un solo fin, el cumplimiento de la Misión y el Proyecto Educativo Institucional. Dicho documento se encuentra totalmente articulado y responde a lo contemplado dentro de la Orientación Estratégica Institucional y el eje de Salud y Calidad de Vida.</w:t>
      </w:r>
    </w:p>
    <w:p>
      <w:pPr>
        <w:pStyle w:val="Normal"/>
        <w:spacing w:before="0" w:after="100"/>
        <w:jc w:val="both"/>
        <w:rPr/>
      </w:pPr>
      <w:r>
        <w:rPr>
          <w:rFonts w:eastAsia="Tahoma" w:cs="Tahoma" w:ascii="Tahoma" w:hAnsi="Tahoma"/>
        </w:rPr>
        <w:t>El Plan de Desarrollo de la Dirección de Tecnología 2016–2021 desarrolla proyectos en post de este cimiento contribuyendo en la estructura, las líneas de acción que inscriben el fortalecimiento de la identidad institucional y la consolidación del enfoque Bio-Psico-Social y Cultural en la formación integral de la comunidad universitaria.</w:t>
      </w:r>
    </w:p>
    <w:p>
      <w:pPr>
        <w:pStyle w:val="Normal"/>
        <w:spacing w:before="40" w:after="40"/>
        <w:jc w:val="both"/>
        <w:rPr/>
      </w:pPr>
      <w:r>
        <w:rPr>
          <w:rFonts w:eastAsia="Tahoma" w:cs="Tahoma" w:ascii="Tahoma" w:hAnsi="Tahoma"/>
          <w:b/>
        </w:rPr>
        <w:t xml:space="preserve">Responsable: </w:t>
      </w:r>
    </w:p>
    <w:p>
      <w:pPr>
        <w:pStyle w:val="Normal"/>
        <w:spacing w:before="40" w:after="40"/>
        <w:jc w:val="both"/>
        <w:rPr/>
      </w:pPr>
      <w:r>
        <w:rPr>
          <w:rFonts w:eastAsia="Tahoma" w:cs="Tahoma" w:ascii="Tahoma" w:hAnsi="Tahoma"/>
        </w:rPr>
        <w:t>Dirección de Tecnología.</w:t>
      </w:r>
    </w:p>
    <w:p>
      <w:pPr>
        <w:pStyle w:val="Normal"/>
        <w:jc w:val="both"/>
        <w:rPr/>
      </w:pPr>
      <w:r>
        <w:rPr/>
      </w:r>
    </w:p>
    <w:p>
      <w:pPr>
        <w:pStyle w:val="Normal"/>
        <w:ind w:left="708" w:hanging="0"/>
        <w:jc w:val="both"/>
        <w:rPr/>
      </w:pPr>
      <w:r>
        <w:rPr>
          <w:rFonts w:eastAsia="Tahoma" w:cs="Tahoma" w:ascii="Tahoma" w:hAnsi="Tahoma"/>
          <w:color w:val="984806"/>
          <w:u w:val="single"/>
        </w:rPr>
        <w:t>Programa 1: Fortalecimiento de la Identidad Institucional en la Comunidad Universitaria</w:t>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 xml:space="preserve">La Universidad El Bosque cuenta con unos principios institucionales claramente formulados, en los cuales se establece el compromiso para con el País y la finalidad trascendente que se propone. La articulación de dichos principios es evidente en el desarrollo de los procesos académicos y administrativos, así como en los resultados obtenidos de dicha gestión. </w:t>
      </w:r>
    </w:p>
    <w:p>
      <w:pPr>
        <w:pStyle w:val="Normal"/>
        <w:jc w:val="both"/>
        <w:rPr/>
      </w:pPr>
      <w:r>
        <w:rPr>
          <w:rFonts w:eastAsia="Tahoma" w:cs="Tahoma" w:ascii="Tahoma" w:hAnsi="Tahoma"/>
        </w:rPr>
        <w:t xml:space="preserve">A su vez, la Universidad y la Dirección de Tecnología asumen un papel activo y dinámico ante las expectativas, cambios y necesidades que surgen en el contexto colombiano, por ello, El Plan de Desarrollo de la Dirección de Tecnología define estrategias conjuntas y colaborativas con diferentes actores, con el único objeto de contribuir en la ejecución del Plan de Desarrollo Institucional y la calidad de vida de las personas. </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A través de este programa la Dirección de Tecnología propende la consolidación de una Comunidad Universitaria plenamente identificada y conocedora de los principios institucionales, que se verán reflejados en su diario quehacer y su comportamiento en todas las dimensiones de la persona.</w:t>
      </w:r>
    </w:p>
    <w:p>
      <w:pPr>
        <w:pStyle w:val="Normal"/>
        <w:jc w:val="both"/>
        <w:rPr/>
      </w:pPr>
      <w:r>
        <w:rPr/>
      </w:r>
    </w:p>
    <w:p>
      <w:pPr>
        <w:pStyle w:val="Normal"/>
        <w:jc w:val="both"/>
        <w:rPr/>
      </w:pPr>
      <w:r>
        <w:rPr>
          <w:rFonts w:eastAsia="Tahoma" w:cs="Tahoma" w:ascii="Tahoma" w:hAnsi="Tahoma"/>
          <w:b/>
        </w:rPr>
        <w:t xml:space="preserve">Responsable: </w:t>
      </w:r>
    </w:p>
    <w:p>
      <w:pPr>
        <w:pStyle w:val="Normal"/>
        <w:jc w:val="both"/>
        <w:rPr/>
      </w:pPr>
      <w:r>
        <w:rPr>
          <w:rFonts w:eastAsia="Tahoma" w:cs="Tahoma" w:ascii="Tahoma" w:hAnsi="Tahoma"/>
        </w:rPr>
        <w:t>Dirección de Tecnología.</w:t>
      </w:r>
    </w:p>
    <w:p>
      <w:pPr>
        <w:pStyle w:val="Normal"/>
        <w:jc w:val="both"/>
        <w:rPr/>
      </w:pPr>
      <w:r>
        <w:rPr/>
      </w:r>
    </w:p>
    <w:p>
      <w:pPr>
        <w:pStyle w:val="Normal"/>
        <w:jc w:val="both"/>
        <w:rPr/>
      </w:pPr>
      <w:r>
        <w:rPr/>
      </w:r>
    </w:p>
    <w:p>
      <w:pPr>
        <w:pStyle w:val="Normal"/>
        <w:ind w:left="708" w:hanging="0"/>
        <w:jc w:val="both"/>
        <w:rPr/>
      </w:pPr>
      <w:r>
        <w:rPr>
          <w:rFonts w:eastAsia="Tahoma" w:cs="Tahoma" w:ascii="Tahoma" w:hAnsi="Tahoma"/>
          <w:color w:val="E36C09"/>
          <w:u w:val="single"/>
        </w:rPr>
        <w:t>Proyecto 1: Gestión de la Identidad Institucional en la Comunidad Universitaria</w:t>
      </w:r>
    </w:p>
    <w:p>
      <w:pPr>
        <w:pStyle w:val="Normal"/>
        <w:ind w:left="708" w:hanging="0"/>
        <w:jc w:val="both"/>
        <w:rPr/>
      </w:pPr>
      <w:r>
        <w:rPr/>
      </w:r>
    </w:p>
    <w:p>
      <w:pPr>
        <w:pStyle w:val="Normal"/>
        <w:ind w:left="708" w:hanging="0"/>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La Identidad Institucional se constituye en la forma vivencial y comprometida que las personas asumen al hacer parte de la Universidad El Bosque. Lo anterior, conlleva a que las personas se identifiquen como actores participativos en los diferentes procesos, teniendo como marco de referencia lo contemplado en la Misión Institucional y el interés por el mejoramiento permanente de la Calidad de Vida de las personas. La Dirección de Tecnología contemplará plataformas robustas que permitan crear instrumentos para medir el nivel de apreciación de dicha identidad, teniendo en cuenta los diversos grupos de interés y las relaciones que establece la Universidad El Bosque con éstos.</w:t>
      </w:r>
    </w:p>
    <w:p>
      <w:pPr>
        <w:pStyle w:val="Normal"/>
        <w:ind w:firstLine="709"/>
        <w:jc w:val="both"/>
        <w:rPr/>
      </w:pPr>
      <w:r>
        <w:rPr>
          <w:rFonts w:eastAsia="Tahoma" w:cs="Tahoma" w:ascii="Tahoma" w:hAnsi="Tahoma"/>
        </w:rPr>
        <w:tab/>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El proyecto contempla una plataforma tecnológica para crear instrumentos de medición que permitan generar indicadores acerca de la identidad institucional con el fin de promover la generación de espacios de participación conjunta en donde se refuercen y se haga claridad, sobre aquellos aspectos que constituyen la Identidad Institucional de la Universidad El Bosque.</w:t>
      </w:r>
    </w:p>
    <w:p>
      <w:pPr>
        <w:pStyle w:val="Normal"/>
        <w:ind w:firstLine="709"/>
        <w:jc w:val="both"/>
        <w:rPr/>
      </w:pPr>
      <w:r>
        <w:rPr/>
      </w:r>
    </w:p>
    <w:p>
      <w:pPr>
        <w:pStyle w:val="Normal"/>
        <w:ind w:firstLine="709"/>
        <w:jc w:val="both"/>
        <w:rPr/>
      </w:pPr>
      <w:r>
        <w:rPr>
          <w:rFonts w:eastAsia="Tahoma" w:cs="Tahoma" w:ascii="Tahoma" w:hAnsi="Tahoma"/>
          <w:b/>
        </w:rPr>
        <w:t>Objetivo</w:t>
      </w:r>
    </w:p>
    <w:p>
      <w:pPr>
        <w:pStyle w:val="Normal"/>
        <w:numPr>
          <w:ilvl w:val="0"/>
          <w:numId w:val="100"/>
        </w:numPr>
        <w:spacing w:before="0" w:after="0"/>
        <w:ind w:left="1069" w:hanging="360"/>
        <w:contextualSpacing/>
        <w:jc w:val="both"/>
        <w:rPr>
          <w:b/>
          <w:b/>
        </w:rPr>
      </w:pPr>
      <w:r>
        <w:rPr>
          <w:rFonts w:eastAsia="Tahoma" w:cs="Tahoma" w:ascii="Tahoma" w:hAnsi="Tahoma"/>
        </w:rPr>
        <w:t>Apoyar a través de una plataforma tecnológica la construcción de instrumentos y generación de indicadores que permitan medir la apropiación de la identidad institucional.</w:t>
      </w:r>
    </w:p>
    <w:p>
      <w:pPr>
        <w:pStyle w:val="Normal"/>
        <w:ind w:left="1069" w:hanging="0"/>
        <w:jc w:val="both"/>
        <w:rPr/>
      </w:pPr>
      <w:r>
        <w:rPr>
          <w:rFonts w:eastAsia="Tahoma" w:cs="Tahoma" w:ascii="Tahoma" w:hAnsi="Tahoma"/>
        </w:rPr>
        <w:tab/>
      </w:r>
    </w:p>
    <w:p>
      <w:pPr>
        <w:pStyle w:val="Normal"/>
        <w:ind w:firstLine="709"/>
        <w:jc w:val="both"/>
        <w:rPr/>
      </w:pPr>
      <w:r>
        <w:rPr>
          <w:rFonts w:eastAsia="Tahoma" w:cs="Tahoma" w:ascii="Tahoma" w:hAnsi="Tahoma"/>
          <w:b/>
        </w:rPr>
        <w:t>Acción</w:t>
      </w:r>
    </w:p>
    <w:p>
      <w:pPr>
        <w:pStyle w:val="Normal"/>
        <w:numPr>
          <w:ilvl w:val="0"/>
          <w:numId w:val="100"/>
        </w:numPr>
        <w:spacing w:before="0" w:after="0"/>
        <w:ind w:left="1069" w:hanging="360"/>
        <w:contextualSpacing/>
        <w:jc w:val="both"/>
        <w:rPr/>
      </w:pPr>
      <w:r>
        <w:rPr>
          <w:rFonts w:eastAsia="Tahoma" w:cs="Tahoma" w:ascii="Tahoma" w:hAnsi="Tahoma"/>
        </w:rPr>
        <w:t>Implementar una plataforma tecnológica de medición que permita evidenciar la apropiación que tiene la Comunidad Universitaria de los principios institucionales.</w:t>
      </w:r>
    </w:p>
    <w:p>
      <w:pPr>
        <w:pStyle w:val="Normal"/>
        <w:ind w:left="720" w:hanging="0"/>
        <w:jc w:val="both"/>
        <w:rPr/>
      </w:pPr>
      <w:r>
        <w:rPr/>
      </w:r>
    </w:p>
    <w:p>
      <w:pPr>
        <w:pStyle w:val="Normal"/>
        <w:ind w:left="720" w:hanging="0"/>
        <w:jc w:val="both"/>
        <w:rPr/>
      </w:pPr>
      <w:r>
        <w:rPr>
          <w:rFonts w:eastAsia="Tahoma" w:cs="Tahoma" w:ascii="Tahoma" w:hAnsi="Tahoma"/>
          <w:b/>
        </w:rPr>
        <w:t>Meta</w:t>
      </w:r>
    </w:p>
    <w:p>
      <w:pPr>
        <w:pStyle w:val="Normal"/>
        <w:numPr>
          <w:ilvl w:val="0"/>
          <w:numId w:val="106"/>
        </w:numPr>
        <w:spacing w:before="0" w:after="0"/>
        <w:ind w:left="1069" w:hanging="360"/>
        <w:contextualSpacing/>
        <w:jc w:val="both"/>
        <w:rPr/>
      </w:pPr>
      <w:r>
        <w:rPr>
          <w:rFonts w:eastAsia="Tahoma" w:cs="Tahoma" w:ascii="Tahoma" w:hAnsi="Tahoma"/>
        </w:rPr>
        <w:t>Se cuenta con un sistema de información SIQ e inteligencia de negocio para la generación de resultados e indicadores.</w:t>
      </w:r>
    </w:p>
    <w:p>
      <w:pPr>
        <w:pStyle w:val="Normal"/>
        <w:ind w:firstLine="709"/>
        <w:jc w:val="both"/>
        <w:rPr/>
      </w:pPr>
      <w:r>
        <w:rPr/>
      </w:r>
    </w:p>
    <w:p>
      <w:pPr>
        <w:pStyle w:val="Normal"/>
        <w:ind w:firstLine="709"/>
        <w:jc w:val="both"/>
        <w:rPr/>
      </w:pPr>
      <w:r>
        <w:rPr>
          <w:rFonts w:eastAsia="Tahoma" w:cs="Tahoma" w:ascii="Tahoma" w:hAnsi="Tahoma"/>
          <w:b/>
        </w:rPr>
        <w:t>Indicador</w:t>
      </w:r>
    </w:p>
    <w:p>
      <w:pPr>
        <w:pStyle w:val="Normal"/>
        <w:numPr>
          <w:ilvl w:val="0"/>
          <w:numId w:val="5"/>
        </w:numPr>
        <w:spacing w:before="0" w:after="0"/>
        <w:ind w:left="1069" w:hanging="360"/>
        <w:contextualSpacing/>
        <w:jc w:val="both"/>
        <w:rPr/>
      </w:pPr>
      <w:r>
        <w:rPr>
          <w:rFonts w:eastAsia="Tahoma" w:cs="Tahoma" w:ascii="Tahoma" w:hAnsi="Tahoma"/>
        </w:rPr>
        <w:t>Número de plataformas implementadas que permitan evidenciar la medición de la apropiación que tiene la Comunidad Universitaria de los principios institucionales.</w:t>
      </w:r>
    </w:p>
    <w:p>
      <w:pPr>
        <w:pStyle w:val="Normal"/>
        <w:ind w:left="1069" w:hanging="0"/>
        <w:jc w:val="both"/>
        <w:rPr/>
      </w:pPr>
      <w:r>
        <w:rPr/>
      </w:r>
    </w:p>
    <w:p>
      <w:pPr>
        <w:pStyle w:val="Normal"/>
        <w:ind w:firstLine="709"/>
        <w:jc w:val="both"/>
        <w:rPr/>
      </w:pPr>
      <w:r>
        <w:rPr>
          <w:rFonts w:eastAsia="Tahoma" w:cs="Tahoma" w:ascii="Tahoma" w:hAnsi="Tahoma"/>
          <w:b/>
        </w:rPr>
        <w:t xml:space="preserve">Responsable: </w:t>
      </w:r>
    </w:p>
    <w:p>
      <w:pPr>
        <w:pStyle w:val="Normal"/>
        <w:ind w:firstLine="709"/>
        <w:jc w:val="both"/>
        <w:rPr/>
      </w:pPr>
      <w:r>
        <w:rPr>
          <w:rFonts w:eastAsia="Tahoma" w:cs="Tahoma" w:ascii="Tahoma" w:hAnsi="Tahoma"/>
        </w:rPr>
        <w:t>Dirección de Tecnología.</w:t>
      </w:r>
    </w:p>
    <w:p>
      <w:pPr>
        <w:pStyle w:val="Normal"/>
        <w:ind w:firstLine="709"/>
        <w:jc w:val="both"/>
        <w:rPr/>
      </w:pPr>
      <w:r>
        <w:rPr/>
      </w:r>
    </w:p>
    <w:p>
      <w:pPr>
        <w:pStyle w:val="Normal"/>
        <w:ind w:firstLine="709"/>
        <w:jc w:val="both"/>
        <w:rPr/>
      </w:pPr>
      <w:r>
        <w:rPr/>
      </w:r>
    </w:p>
    <w:p>
      <w:pPr>
        <w:pStyle w:val="Normal"/>
        <w:ind w:left="708" w:hanging="0"/>
        <w:jc w:val="both"/>
        <w:rPr/>
      </w:pPr>
      <w:r>
        <w:rPr>
          <w:rFonts w:eastAsia="Tahoma" w:cs="Tahoma" w:ascii="Tahoma" w:hAnsi="Tahoma"/>
          <w:color w:val="E36C09"/>
          <w:u w:val="single"/>
        </w:rPr>
        <w:t xml:space="preserve">Proyecto 2: A través de un Plan de Comunicación, propender por la apropiación de los postulados institucionales por parte de la Comunidad Universitaria </w:t>
      </w:r>
    </w:p>
    <w:p>
      <w:pPr>
        <w:pStyle w:val="Normal"/>
        <w:ind w:firstLine="709"/>
        <w:jc w:val="both"/>
        <w:rPr/>
      </w:pPr>
      <w:r>
        <w:rPr/>
      </w:r>
    </w:p>
    <w:p>
      <w:pPr>
        <w:pStyle w:val="Normal"/>
        <w:ind w:firstLine="709"/>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 xml:space="preserve">Una estrategia comunicativa adecuada, permite que los elementos fundantes de la Institución permeen su quehacer en los diferentes niveles jerárquicos y sean asumidos con un sentido de pertenencia y respeto, por las personas que hacen parte de la comunidad universitaria. </w:t>
      </w:r>
    </w:p>
    <w:p>
      <w:pPr>
        <w:pStyle w:val="Normal"/>
        <w:jc w:val="both"/>
        <w:rPr/>
      </w:pPr>
      <w:r>
        <w:rPr>
          <w:rFonts w:eastAsia="Tahoma" w:cs="Tahoma" w:ascii="Tahoma" w:hAnsi="Tahoma"/>
        </w:rPr>
        <w:t>De igual forma, la labor cotidiana en el ámbito de la academia requiere de una comprensión clara sobre la razón de ser de la Institución, sus características y el valor agregado de su oferta.</w:t>
      </w:r>
    </w:p>
    <w:p>
      <w:pPr>
        <w:pStyle w:val="Normal"/>
        <w:jc w:val="both"/>
        <w:rPr/>
      </w:pPr>
      <w:r>
        <w:rPr>
          <w:rFonts w:eastAsia="Tahoma" w:cs="Tahoma" w:ascii="Tahoma" w:hAnsi="Tahoma"/>
        </w:rPr>
        <w:t>Por lo anterior, la Dirección de Tecnología deberá disponerse de un esquema de medios tecnológicos efectivos, pertinentes, veraces y oportunos que se conviertan en la principal herramienta para la gestión del plan de comunicación.</w:t>
      </w:r>
    </w:p>
    <w:p>
      <w:pPr>
        <w:pStyle w:val="Normal"/>
        <w:jc w:val="both"/>
        <w:rPr/>
      </w:pPr>
      <w:r>
        <w:rPr>
          <w:rFonts w:eastAsia="Tahoma" w:cs="Tahoma" w:ascii="Tahoma" w:hAnsi="Tahoma"/>
        </w:rPr>
        <w:tab/>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A través de este proyecto la Dirección de Tecnología proporcionará los medios tecnológicos de comunicación necesarios</w:t>
      </w:r>
      <w:r>
        <w:rPr/>
        <w:t xml:space="preserve"> p</w:t>
      </w:r>
      <w:r>
        <w:rPr>
          <w:rFonts w:eastAsia="Tahoma" w:cs="Tahoma" w:ascii="Tahoma" w:hAnsi="Tahoma"/>
        </w:rPr>
        <w:t>ara garantizar que la información relacionada con temas estratégicos y de Identidad Institucional llegue a los diversos grupos de interés, con el ánimo de generar un mayor sentido de pertenencia y compromiso en la comunidad universitaria.</w:t>
      </w:r>
    </w:p>
    <w:p>
      <w:pPr>
        <w:pStyle w:val="Normal"/>
        <w:jc w:val="both"/>
        <w:rPr/>
      </w:pPr>
      <w:r>
        <w:rPr>
          <w:rFonts w:eastAsia="Tahoma" w:cs="Tahoma" w:ascii="Tahoma" w:hAnsi="Tahoma"/>
        </w:rPr>
        <w:t>Lo anterior, se desarrollará a través de la definición, implementación y evaluación de la Política y el Plan de Comunicación establecidos en la Universidad.</w:t>
      </w:r>
    </w:p>
    <w:p>
      <w:pPr>
        <w:pStyle w:val="Normal"/>
        <w:ind w:firstLine="709"/>
        <w:jc w:val="both"/>
        <w:rPr/>
      </w:pPr>
      <w:r>
        <w:rPr/>
      </w:r>
    </w:p>
    <w:p>
      <w:pPr>
        <w:pStyle w:val="Normal"/>
        <w:ind w:firstLine="709"/>
        <w:jc w:val="both"/>
        <w:rPr/>
      </w:pPr>
      <w:r>
        <w:rPr>
          <w:rFonts w:eastAsia="Tahoma" w:cs="Tahoma" w:ascii="Tahoma" w:hAnsi="Tahoma"/>
          <w:b/>
        </w:rPr>
        <w:t>Objetivo</w:t>
      </w:r>
    </w:p>
    <w:p>
      <w:pPr>
        <w:pStyle w:val="Normal"/>
        <w:numPr>
          <w:ilvl w:val="0"/>
          <w:numId w:val="100"/>
        </w:numPr>
        <w:spacing w:before="0" w:after="0"/>
        <w:ind w:left="1069" w:hanging="360"/>
        <w:contextualSpacing/>
        <w:jc w:val="both"/>
        <w:rPr/>
      </w:pPr>
      <w:r>
        <w:rPr>
          <w:rFonts w:eastAsia="Tahoma" w:cs="Tahoma" w:ascii="Tahoma" w:hAnsi="Tahoma"/>
        </w:rPr>
        <w:t>Establecer medios tecnológicos que apoyen la divulgación de la información para la apropiación de los postulados institucionales, por parte de la comunidad universitaria.</w:t>
      </w:r>
    </w:p>
    <w:p>
      <w:pPr>
        <w:pStyle w:val="Normal"/>
        <w:tabs>
          <w:tab w:val="left" w:pos="2190" w:leader="none"/>
        </w:tabs>
        <w:ind w:firstLine="709"/>
        <w:jc w:val="both"/>
        <w:rPr/>
      </w:pPr>
      <w:r>
        <w:rPr>
          <w:rFonts w:eastAsia="Tahoma" w:cs="Tahoma" w:ascii="Tahoma" w:hAnsi="Tahoma"/>
        </w:rPr>
        <w:tab/>
      </w:r>
    </w:p>
    <w:p>
      <w:pPr>
        <w:pStyle w:val="Normal"/>
        <w:ind w:firstLine="709"/>
        <w:jc w:val="both"/>
        <w:rPr/>
      </w:pPr>
      <w:r>
        <w:rPr>
          <w:rFonts w:eastAsia="Tahoma" w:cs="Tahoma" w:ascii="Tahoma" w:hAnsi="Tahoma"/>
          <w:b/>
        </w:rPr>
        <w:t>Acciones</w:t>
      </w:r>
    </w:p>
    <w:p>
      <w:pPr>
        <w:pStyle w:val="Normal"/>
        <w:numPr>
          <w:ilvl w:val="0"/>
          <w:numId w:val="3"/>
        </w:numPr>
        <w:spacing w:before="0" w:after="0"/>
        <w:ind w:left="1069" w:hanging="360"/>
        <w:contextualSpacing/>
        <w:jc w:val="both"/>
        <w:rPr/>
      </w:pPr>
      <w:r>
        <w:rPr>
          <w:rFonts w:eastAsia="Tahoma" w:cs="Tahoma" w:ascii="Tahoma" w:hAnsi="Tahoma"/>
        </w:rPr>
        <w:t>Proporcionar los medios tecnológicos que apoyen la ejecución del Plan de Comunicación institucional a través de correo electrónico, pantallas de gran formato, carteleras digitales, redes sociales, aplicación móvil, etc.</w:t>
      </w:r>
    </w:p>
    <w:p>
      <w:pPr>
        <w:pStyle w:val="Normal"/>
        <w:ind w:firstLine="709"/>
        <w:jc w:val="both"/>
        <w:rPr/>
      </w:pPr>
      <w:r>
        <w:rPr/>
      </w:r>
    </w:p>
    <w:p>
      <w:pPr>
        <w:pStyle w:val="Normal"/>
        <w:ind w:firstLine="709"/>
        <w:jc w:val="both"/>
        <w:rPr/>
      </w:pPr>
      <w:r>
        <w:rPr/>
      </w:r>
    </w:p>
    <w:p>
      <w:pPr>
        <w:pStyle w:val="Normal"/>
        <w:ind w:firstLine="709"/>
        <w:jc w:val="both"/>
        <w:rPr/>
      </w:pPr>
      <w:r>
        <w:rPr/>
      </w:r>
    </w:p>
    <w:p>
      <w:pPr>
        <w:pStyle w:val="Normal"/>
        <w:ind w:firstLine="709"/>
        <w:jc w:val="both"/>
        <w:rPr/>
      </w:pPr>
      <w:r>
        <w:rPr>
          <w:rFonts w:eastAsia="Tahoma" w:cs="Tahoma" w:ascii="Tahoma" w:hAnsi="Tahoma"/>
          <w:b/>
        </w:rPr>
        <w:t>Metas</w:t>
      </w:r>
    </w:p>
    <w:p>
      <w:pPr>
        <w:pStyle w:val="Normal"/>
        <w:numPr>
          <w:ilvl w:val="0"/>
          <w:numId w:val="106"/>
        </w:numPr>
        <w:spacing w:before="0" w:after="0"/>
        <w:ind w:left="1069" w:hanging="360"/>
        <w:contextualSpacing/>
        <w:jc w:val="both"/>
        <w:rPr/>
      </w:pPr>
      <w:r>
        <w:rPr>
          <w:rFonts w:eastAsia="Tahoma" w:cs="Tahoma" w:ascii="Tahoma" w:hAnsi="Tahoma"/>
        </w:rPr>
        <w:t>Se cuenta con 5 medios tecnológicos para apoyar la ejecución del Plan de Comunicación.</w:t>
      </w:r>
    </w:p>
    <w:p>
      <w:pPr>
        <w:pStyle w:val="Normal"/>
        <w:ind w:firstLine="709"/>
        <w:jc w:val="both"/>
        <w:rPr/>
      </w:pPr>
      <w:r>
        <w:rPr/>
      </w:r>
    </w:p>
    <w:p>
      <w:pPr>
        <w:pStyle w:val="Normal"/>
        <w:ind w:firstLine="709"/>
        <w:jc w:val="both"/>
        <w:rPr/>
      </w:pPr>
      <w:r>
        <w:rPr>
          <w:rFonts w:eastAsia="Tahoma" w:cs="Tahoma" w:ascii="Tahoma" w:hAnsi="Tahoma"/>
          <w:b/>
        </w:rPr>
        <w:t>Indicadores</w:t>
      </w:r>
    </w:p>
    <w:p>
      <w:pPr>
        <w:pStyle w:val="Normal"/>
        <w:numPr>
          <w:ilvl w:val="0"/>
          <w:numId w:val="34"/>
        </w:numPr>
        <w:spacing w:before="0" w:after="0"/>
        <w:ind w:left="1069" w:hanging="360"/>
        <w:contextualSpacing/>
        <w:jc w:val="both"/>
        <w:rPr/>
      </w:pPr>
      <w:r>
        <w:rPr>
          <w:rFonts w:eastAsia="Tahoma" w:cs="Tahoma" w:ascii="Tahoma" w:hAnsi="Tahoma"/>
        </w:rPr>
        <w:t>Número de medios tecnológicos de comunicación fortalecidos / Total de medios tecnológicos de comunicación.</w:t>
      </w:r>
    </w:p>
    <w:p>
      <w:pPr>
        <w:pStyle w:val="Normal"/>
        <w:ind w:left="2476" w:hanging="0"/>
        <w:jc w:val="both"/>
        <w:rPr/>
      </w:pPr>
      <w:r>
        <w:rPr/>
      </w:r>
    </w:p>
    <w:p>
      <w:pPr>
        <w:pStyle w:val="Normal"/>
        <w:ind w:firstLine="709"/>
        <w:jc w:val="both"/>
        <w:rPr/>
      </w:pPr>
      <w:r>
        <w:rPr>
          <w:rFonts w:eastAsia="Tahoma" w:cs="Tahoma" w:ascii="Tahoma" w:hAnsi="Tahoma"/>
          <w:b/>
        </w:rPr>
        <w:t xml:space="preserve">Responsable </w:t>
      </w:r>
    </w:p>
    <w:p>
      <w:pPr>
        <w:pStyle w:val="Normal"/>
        <w:ind w:firstLine="709"/>
        <w:jc w:val="both"/>
        <w:rPr/>
      </w:pPr>
      <w:r>
        <w:rPr>
          <w:rFonts w:eastAsia="Tahoma" w:cs="Tahoma" w:ascii="Tahoma" w:hAnsi="Tahoma"/>
        </w:rPr>
        <w:t>Dirección de Tecnología.</w:t>
      </w:r>
    </w:p>
    <w:p>
      <w:pPr>
        <w:pStyle w:val="Normal"/>
        <w:ind w:firstLine="709"/>
        <w:jc w:val="both"/>
        <w:rPr/>
      </w:pPr>
      <w:r>
        <w:rPr/>
      </w:r>
    </w:p>
    <w:p>
      <w:pPr>
        <w:pStyle w:val="Normal"/>
        <w:ind w:left="708" w:hanging="0"/>
        <w:jc w:val="both"/>
        <w:rPr/>
      </w:pPr>
      <w:r>
        <w:rPr/>
      </w:r>
    </w:p>
    <w:p>
      <w:pPr>
        <w:pStyle w:val="Normal"/>
        <w:ind w:left="708" w:hanging="0"/>
        <w:jc w:val="both"/>
        <w:rPr/>
      </w:pPr>
      <w:r>
        <w:rPr>
          <w:rFonts w:eastAsia="Tahoma" w:cs="Tahoma" w:ascii="Tahoma" w:hAnsi="Tahoma"/>
          <w:color w:val="984806"/>
          <w:u w:val="single"/>
        </w:rPr>
        <w:t xml:space="preserve">Programa 2: Consolidación del Enfoque Bio – Psico – Social y Cultural en la Formación Integral de la Comunidad Universitaria </w:t>
      </w:r>
    </w:p>
    <w:p>
      <w:pPr>
        <w:pStyle w:val="Normal"/>
        <w:ind w:firstLine="709"/>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 xml:space="preserve">Teniendo en cuenta las múltiples dimensiones del ser humano y la necesidad de proporcionarle las condiciones y oportunidades necesarias para su formación integral, la Universidad El Bosque se compromete a la cualificación y mejoramiento de dichas condiciones desde la perspectiva Bio-Psico-Social y Cultural, propendiendo por la construcción y el desarrollo de un proyecto de vida en cada uno de los que conforman la comunidad universitaria. La Universidad en su necesidad de evidenciar el cumplimiento de este programa se apoyará a través de información e indicadores. </w:t>
      </w:r>
    </w:p>
    <w:p>
      <w:pPr>
        <w:pStyle w:val="Normal"/>
        <w:ind w:firstLine="709"/>
        <w:jc w:val="both"/>
        <w:rPr/>
      </w:pPr>
      <w:r>
        <w:rPr/>
      </w:r>
    </w:p>
    <w:p>
      <w:pPr>
        <w:pStyle w:val="Normal"/>
        <w:jc w:val="both"/>
        <w:rPr/>
      </w:pPr>
      <w:r>
        <w:rPr>
          <w:rFonts w:eastAsia="Tahoma" w:cs="Tahoma" w:ascii="Tahoma" w:hAnsi="Tahoma"/>
          <w:b/>
        </w:rPr>
        <w:t>Responsable</w:t>
      </w:r>
    </w:p>
    <w:p>
      <w:pPr>
        <w:pStyle w:val="Normal"/>
        <w:jc w:val="both"/>
        <w:rPr/>
      </w:pPr>
      <w:r>
        <w:rPr>
          <w:rFonts w:eastAsia="Tahoma" w:cs="Tahoma" w:ascii="Tahoma" w:hAnsi="Tahoma"/>
        </w:rPr>
        <w:t>Dirección de Tecnología.</w:t>
      </w:r>
    </w:p>
    <w:p>
      <w:pPr>
        <w:pStyle w:val="Normal"/>
        <w:ind w:left="708" w:hanging="0"/>
        <w:jc w:val="both"/>
        <w:rPr/>
      </w:pPr>
      <w:r>
        <w:rPr/>
      </w:r>
    </w:p>
    <w:p>
      <w:pPr>
        <w:pStyle w:val="Normal"/>
        <w:ind w:left="708" w:hanging="0"/>
        <w:jc w:val="both"/>
        <w:rPr/>
      </w:pPr>
      <w:r>
        <w:rPr/>
      </w:r>
    </w:p>
    <w:p>
      <w:pPr>
        <w:pStyle w:val="Normal"/>
        <w:ind w:left="708" w:hanging="0"/>
        <w:jc w:val="both"/>
        <w:rPr/>
      </w:pPr>
      <w:r>
        <w:rPr>
          <w:rFonts w:eastAsia="Tahoma" w:cs="Tahoma" w:ascii="Tahoma" w:hAnsi="Tahoma"/>
          <w:color w:val="E36C09"/>
          <w:u w:val="single"/>
        </w:rPr>
        <w:t xml:space="preserve">Proyecto 1: Fortalecimiento de la Formación Integral de todos los Miembros de la    Comunidad Universitaria </w:t>
      </w:r>
    </w:p>
    <w:p>
      <w:pPr>
        <w:pStyle w:val="Normal"/>
        <w:ind w:firstLine="709"/>
        <w:jc w:val="both"/>
        <w:rPr/>
      </w:pPr>
      <w:r>
        <w:rPr/>
      </w:r>
    </w:p>
    <w:p>
      <w:pPr>
        <w:pStyle w:val="Normal"/>
        <w:ind w:firstLine="709"/>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Dado que la Universidad El Bosque se ha caracterizado por mantener un foco de acción entorno a la vida humana, su calidad y su sentido, la Dirección de Tecnología asumirá responsablemente con estrategias que permitan impactar en la formación integral de las personas y por ende mejorar su Calidad de Vida.</w:t>
      </w:r>
    </w:p>
    <w:p>
      <w:pPr>
        <w:pStyle w:val="Normal"/>
        <w:jc w:val="both"/>
        <w:rPr/>
      </w:pPr>
      <w:r>
        <w:rPr>
          <w:rFonts w:eastAsia="Tahoma" w:cs="Tahoma" w:ascii="Tahoma" w:hAnsi="Tahoma"/>
        </w:rPr>
        <w:tab/>
      </w:r>
    </w:p>
    <w:p>
      <w:pPr>
        <w:pStyle w:val="Normal"/>
        <w:jc w:val="both"/>
        <w:rPr/>
      </w:pPr>
      <w:r>
        <w:rPr/>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Es claro que un compromiso explícito de la Universidad El Bosque, se concentra en crear las mejores condiciones para desarrollar armónicamente las diferentes dimensiones de la complejidad humana. La Dirección de Tecnología se enfoca en la disponibilidad de la información, que evidencien la tarea de formar integralmente a los miembros de la Comunidad Universitaria, así como la medición de los respectivos avances.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Objetivo</w:t>
      </w:r>
    </w:p>
    <w:p>
      <w:pPr>
        <w:pStyle w:val="Normal"/>
        <w:numPr>
          <w:ilvl w:val="0"/>
          <w:numId w:val="4"/>
        </w:numPr>
        <w:spacing w:before="0" w:after="0"/>
        <w:ind w:left="1069" w:hanging="360"/>
        <w:contextualSpacing/>
        <w:jc w:val="both"/>
        <w:rPr/>
      </w:pPr>
      <w:r>
        <w:rPr>
          <w:rFonts w:eastAsia="Tahoma" w:cs="Tahoma" w:ascii="Tahoma" w:hAnsi="Tahoma"/>
        </w:rPr>
        <w:t>Disponer de información e indicadores que permitan a la Universidad evidenciar y tomar decisiones de</w:t>
      </w:r>
      <w:r>
        <w:rPr/>
        <w:t xml:space="preserve"> </w:t>
      </w:r>
      <w:r>
        <w:rPr>
          <w:rFonts w:eastAsia="Tahoma" w:cs="Tahoma" w:ascii="Tahoma" w:hAnsi="Tahoma"/>
        </w:rPr>
        <w:t xml:space="preserve">los avances en la formación integral de la comunidad universitaria. </w:t>
      </w:r>
    </w:p>
    <w:p>
      <w:pPr>
        <w:pStyle w:val="Normal"/>
        <w:jc w:val="both"/>
        <w:rPr/>
      </w:pPr>
      <w:r>
        <w:rPr/>
      </w:r>
    </w:p>
    <w:p>
      <w:pPr>
        <w:pStyle w:val="Normal"/>
        <w:ind w:left="709" w:hanging="0"/>
        <w:jc w:val="both"/>
        <w:rPr/>
      </w:pPr>
      <w:r>
        <w:rPr>
          <w:rFonts w:eastAsia="Tahoma" w:cs="Tahoma" w:ascii="Tahoma" w:hAnsi="Tahoma"/>
          <w:b/>
        </w:rPr>
        <w:t>Acciones</w:t>
      </w:r>
    </w:p>
    <w:p>
      <w:pPr>
        <w:pStyle w:val="Normal"/>
        <w:numPr>
          <w:ilvl w:val="0"/>
          <w:numId w:val="4"/>
        </w:numPr>
        <w:spacing w:before="0" w:after="0"/>
        <w:ind w:left="1069" w:hanging="360"/>
        <w:contextualSpacing/>
        <w:jc w:val="both"/>
        <w:rPr/>
      </w:pPr>
      <w:r>
        <w:rPr>
          <w:rFonts w:eastAsia="Tahoma" w:cs="Tahoma" w:ascii="Tahoma" w:hAnsi="Tahoma"/>
        </w:rPr>
        <w:t>Fortalecer el sistema de gestión académica SALA que contribuya a evaluar y medir los respectivos avances en el fortalecimiento de la formación integral de todos los miembros de la comunidad universitaria.</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Metas</w:t>
      </w:r>
    </w:p>
    <w:p>
      <w:pPr>
        <w:pStyle w:val="Normal"/>
        <w:numPr>
          <w:ilvl w:val="0"/>
          <w:numId w:val="34"/>
        </w:numPr>
        <w:spacing w:before="0" w:after="0"/>
        <w:ind w:left="1069" w:hanging="360"/>
        <w:contextualSpacing/>
        <w:jc w:val="both"/>
        <w:rPr/>
      </w:pPr>
      <w:r>
        <w:rPr>
          <w:rFonts w:eastAsia="Tahoma" w:cs="Tahoma" w:ascii="Tahoma" w:hAnsi="Tahoma"/>
        </w:rPr>
        <w:t>Se ha Fortalecido el sistema de información SALA para apoyar la Gestión Académica</w:t>
      </w:r>
    </w:p>
    <w:p>
      <w:pPr>
        <w:pStyle w:val="Normal"/>
        <w:jc w:val="both"/>
        <w:rPr/>
      </w:pPr>
      <w:r>
        <w:rPr>
          <w:rFonts w:eastAsia="Tahoma" w:cs="Tahoma" w:ascii="Tahoma" w:hAnsi="Tahoma"/>
        </w:rPr>
        <w:tab/>
      </w:r>
    </w:p>
    <w:p>
      <w:pPr>
        <w:pStyle w:val="Normal"/>
        <w:jc w:val="both"/>
        <w:rPr/>
      </w:pPr>
      <w:r>
        <w:rPr>
          <w:rFonts w:eastAsia="Tahoma" w:cs="Tahoma" w:ascii="Tahoma" w:hAnsi="Tahoma"/>
        </w:rPr>
        <w:tab/>
      </w:r>
      <w:r>
        <w:rPr>
          <w:rFonts w:eastAsia="Tahoma" w:cs="Tahoma" w:ascii="Tahoma" w:hAnsi="Tahoma"/>
          <w:b/>
        </w:rPr>
        <w:t>Indicador</w:t>
      </w:r>
    </w:p>
    <w:p>
      <w:pPr>
        <w:pStyle w:val="Normal"/>
        <w:numPr>
          <w:ilvl w:val="0"/>
          <w:numId w:val="34"/>
        </w:numPr>
        <w:spacing w:before="0" w:after="0"/>
        <w:ind w:left="1069" w:hanging="360"/>
        <w:contextualSpacing/>
        <w:jc w:val="both"/>
        <w:rPr/>
      </w:pPr>
      <w:r>
        <w:rPr>
          <w:rFonts w:eastAsia="Tahoma" w:cs="Tahoma" w:ascii="Tahoma" w:hAnsi="Tahoma"/>
        </w:rPr>
        <w:t>Total de requerimientos implementados en las plataformas, herramientas, bases de datos o sistemas de información / Total de requerimientos para las plataformas, herramientas, bases de datos o sistemas de información aprobados por el comité de cambios.</w:t>
      </w:r>
    </w:p>
    <w:p>
      <w:pPr>
        <w:pStyle w:val="Normal"/>
        <w:ind w:left="1778" w:hanging="0"/>
        <w:jc w:val="both"/>
        <w:rPr/>
      </w:pPr>
      <w:r>
        <w:rPr/>
      </w:r>
    </w:p>
    <w:p>
      <w:pPr>
        <w:pStyle w:val="Normal"/>
        <w:jc w:val="both"/>
        <w:rPr/>
      </w:pPr>
      <w:r>
        <w:rPr>
          <w:rFonts w:eastAsia="Tahoma" w:cs="Tahoma" w:ascii="Tahoma" w:hAnsi="Tahoma"/>
        </w:rPr>
        <w:tab/>
      </w:r>
      <w:r>
        <w:rPr>
          <w:rFonts w:eastAsia="Tahoma" w:cs="Tahoma" w:ascii="Tahoma" w:hAnsi="Tahoma"/>
          <w:b/>
        </w:rPr>
        <w:t>Responsable</w:t>
      </w:r>
    </w:p>
    <w:p>
      <w:pPr>
        <w:pStyle w:val="Normal"/>
        <w:jc w:val="both"/>
        <w:rPr/>
      </w:pPr>
      <w:r>
        <w:rPr>
          <w:rFonts w:eastAsia="Tahoma" w:cs="Tahoma" w:ascii="Tahoma" w:hAnsi="Tahoma"/>
        </w:rPr>
        <w:tab/>
        <w:t>Dirección de Tecnología.</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numPr>
          <w:ilvl w:val="3"/>
          <w:numId w:val="50"/>
        </w:numPr>
        <w:spacing w:before="0" w:after="0"/>
        <w:ind w:left="1701" w:hanging="709"/>
        <w:contextualSpacing/>
        <w:jc w:val="both"/>
        <w:rPr>
          <w:rFonts w:ascii="Tahoma" w:hAnsi="Tahoma" w:eastAsia="Tahoma" w:cs="Tahoma"/>
          <w:b/>
          <w:b/>
        </w:rPr>
      </w:pPr>
      <w:r>
        <w:rPr>
          <w:rFonts w:eastAsia="Tahoma" w:cs="Tahoma" w:ascii="Tahoma" w:hAnsi="Tahoma"/>
          <w:b/>
          <w:color w:val="E36C09"/>
        </w:rPr>
        <w:t>Cimiento: Planeación, Innovación y Calidad</w:t>
      </w:r>
    </w:p>
    <w:p>
      <w:pPr>
        <w:pStyle w:val="Normal"/>
        <w:ind w:left="720" w:hanging="0"/>
        <w:jc w:val="both"/>
        <w:rPr/>
      </w:pPr>
      <w:r>
        <w:rPr/>
      </w:r>
    </w:p>
    <w:p>
      <w:pPr>
        <w:pStyle w:val="Normal"/>
        <w:spacing w:before="0" w:after="100"/>
        <w:jc w:val="both"/>
        <w:rPr/>
      </w:pPr>
      <w:r>
        <w:rPr>
          <w:rFonts w:eastAsia="Tahoma" w:cs="Tahoma" w:ascii="Tahoma" w:hAnsi="Tahoma"/>
        </w:rPr>
        <w:t xml:space="preserve">Para la Universidad El Bosque la calidad y la planeación son pilares fundamentales enmarcados en el Modelo de Gestión Institucional y en el ciclo virtuoso de la evaluación – planeación. A través de la Dirección de Tecnología y la política de calidad y planeación institucional se promueve el fortalecimiento de la cultura de la planeación y de la calidad involucrando a todos los estamentos de la comunidad universitaria e identificando oportunidades de consolidación y de mejoramiento que son insumo significativo para los planes de desarrollo, de mejoramiento y de acción. Resalta la importancia del desarrollo de la innovación y el emprendimiento para ser cada vez más competitivos. </w:t>
      </w:r>
    </w:p>
    <w:p>
      <w:pPr>
        <w:pStyle w:val="Normal"/>
        <w:spacing w:before="0" w:after="100"/>
        <w:jc w:val="both"/>
        <w:rPr/>
      </w:pPr>
      <w:r>
        <w:rPr/>
      </w:r>
    </w:p>
    <w:p>
      <w:pPr>
        <w:pStyle w:val="Normal"/>
        <w:jc w:val="both"/>
        <w:rPr/>
      </w:pPr>
      <w:r>
        <w:rPr>
          <w:rFonts w:eastAsia="Tahoma" w:cs="Tahoma" w:ascii="Tahoma" w:hAnsi="Tahoma"/>
          <w:b/>
        </w:rPr>
        <w:t xml:space="preserve">Responsable </w:t>
      </w:r>
    </w:p>
    <w:p>
      <w:pPr>
        <w:pStyle w:val="Normal"/>
        <w:jc w:val="both"/>
        <w:rPr/>
      </w:pPr>
      <w:r>
        <w:rPr>
          <w:rFonts w:eastAsia="Tahoma" w:cs="Tahoma" w:ascii="Tahoma" w:hAnsi="Tahoma"/>
        </w:rPr>
        <w:t>Dirección de Tecnología.</w:t>
      </w:r>
    </w:p>
    <w:p>
      <w:pPr>
        <w:pStyle w:val="Normal"/>
        <w:jc w:val="both"/>
        <w:rPr/>
      </w:pPr>
      <w:r>
        <w:rPr/>
      </w:r>
    </w:p>
    <w:p>
      <w:pPr>
        <w:pStyle w:val="Normal"/>
        <w:jc w:val="both"/>
        <w:rPr/>
      </w:pPr>
      <w:r>
        <w:rPr/>
      </w:r>
    </w:p>
    <w:p>
      <w:pPr>
        <w:pStyle w:val="Normal"/>
        <w:ind w:left="708" w:hanging="0"/>
        <w:jc w:val="both"/>
        <w:rPr/>
      </w:pPr>
      <w:r>
        <w:rPr>
          <w:rFonts w:eastAsia="Tahoma" w:cs="Tahoma" w:ascii="Tahoma" w:hAnsi="Tahoma"/>
          <w:color w:val="984806"/>
          <w:u w:val="single"/>
        </w:rPr>
        <w:t>Programa 1: Fortalecimiento del Sistema de Planeación Institucional y de Unidades Académicas y Administrativas</w:t>
      </w:r>
    </w:p>
    <w:p>
      <w:pPr>
        <w:pStyle w:val="Normal"/>
        <w:jc w:val="both"/>
        <w:rPr/>
      </w:pPr>
      <w:r>
        <w:rPr/>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 xml:space="preserve">Los procesos de planeación institucional, de unidades académicas y administrativas han permitido a la Dirección de Tecnología ejecutar acciones de mejora y consolidación. La institución es consciente de que el valor de estos procesos se encuentra en su articulación, implementación y ejecución en el largo plazo. </w:t>
      </w:r>
    </w:p>
    <w:p>
      <w:pPr>
        <w:pStyle w:val="Normal"/>
        <w:jc w:val="both"/>
        <w:rPr/>
      </w:pPr>
      <w:r>
        <w:rPr>
          <w:rFonts w:eastAsia="Tahoma" w:cs="Tahoma" w:ascii="Tahoma" w:hAnsi="Tahoma"/>
        </w:rPr>
        <w:t>En este sentido, la Planeación institucional y de unidades académicas y administrativas permite trazar el rumbo de la Universidad para los siguientes años; estos planes se constituyen en un dispositivo dinamizador de los procesos institucionales que se adecúan con los retos y necesidades del entorno para el cumplimiento de la Misión y la Visión.</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 xml:space="preserve">Con el Sistema de Planeación Institucional y de Unidades Académicas y Administrativas, la Dirección de Tecnología aporta en la consolidación de la cultura de la planeación en los ámbitos administrativos y académicos, en relación con el Modelo de Gestión Institucional. </w:t>
      </w:r>
    </w:p>
    <w:p>
      <w:pPr>
        <w:pStyle w:val="Normal"/>
        <w:jc w:val="both"/>
        <w:rPr/>
      </w:pPr>
      <w:r>
        <w:rPr/>
      </w:r>
    </w:p>
    <w:p>
      <w:pPr>
        <w:pStyle w:val="Normal"/>
        <w:jc w:val="both"/>
        <w:rPr/>
      </w:pPr>
      <w:r>
        <w:rPr>
          <w:rFonts w:eastAsia="Tahoma" w:cs="Tahoma" w:ascii="Tahoma" w:hAnsi="Tahoma"/>
          <w:b/>
        </w:rPr>
        <w:t>Responsable</w:t>
      </w:r>
    </w:p>
    <w:p>
      <w:pPr>
        <w:pStyle w:val="Normal"/>
        <w:jc w:val="both"/>
        <w:rPr/>
      </w:pPr>
      <w:r>
        <w:rPr>
          <w:rFonts w:eastAsia="Tahoma" w:cs="Tahoma" w:ascii="Tahoma" w:hAnsi="Tahoma"/>
        </w:rPr>
        <w:t>Dirección de Tecnología.</w:t>
      </w:r>
    </w:p>
    <w:p>
      <w:pPr>
        <w:pStyle w:val="Normal"/>
        <w:jc w:val="both"/>
        <w:rPr/>
      </w:pPr>
      <w:r>
        <w:rPr/>
      </w:r>
    </w:p>
    <w:p>
      <w:pPr>
        <w:pStyle w:val="Normal"/>
        <w:jc w:val="both"/>
        <w:rPr/>
      </w:pPr>
      <w:r>
        <w:rPr/>
      </w:r>
    </w:p>
    <w:p>
      <w:pPr>
        <w:pStyle w:val="Normal"/>
        <w:jc w:val="both"/>
        <w:rPr/>
      </w:pPr>
      <w:r>
        <w:rPr/>
      </w:r>
    </w:p>
    <w:p>
      <w:pPr>
        <w:pStyle w:val="Normal"/>
        <w:ind w:left="708" w:hanging="0"/>
        <w:jc w:val="both"/>
        <w:rPr/>
      </w:pPr>
      <w:r>
        <w:rPr>
          <w:rFonts w:eastAsia="Tahoma" w:cs="Tahoma" w:ascii="Tahoma" w:hAnsi="Tahoma"/>
          <w:color w:val="E36C09"/>
          <w:u w:val="single"/>
        </w:rPr>
        <w:t>Proyecto 1: Implementación, seguimiento y evaluación del PDI 2016 - 2021</w:t>
      </w:r>
    </w:p>
    <w:p>
      <w:pPr>
        <w:pStyle w:val="Normal"/>
        <w:ind w:left="708" w:hanging="0"/>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 xml:space="preserve">En el Plan de Desarrollo Institucional 2016 - 2021 se plantea el horizonte de la Universidad en los siguientes años, para el desarrollo de sus funciones misionales en coherencia con la Misión, la Visión y el PEI. La Dirección de Tecnología apoyara la gestión, seguimiento y evaluación del Plan de Desarrollo 2016-2021. </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Con este proyecto se proporcionará una plataforma tecnológica que permita articular los mecanismos que aseguren la ejecución del Plan de Desarrollo dentro de los términos previstos, su seguimiento y evaluación permanente, de tal forma que se mida el desempeño Institucional, la consecución de los objetivos y metas planteadas, y se establezcan acciones o ajustes requeridos para su cumplimiento.</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Objetivo</w:t>
      </w:r>
    </w:p>
    <w:p>
      <w:pPr>
        <w:pStyle w:val="Normal"/>
        <w:numPr>
          <w:ilvl w:val="0"/>
          <w:numId w:val="8"/>
        </w:numPr>
        <w:spacing w:before="0" w:after="0"/>
        <w:ind w:left="1069" w:hanging="360"/>
        <w:contextualSpacing/>
        <w:jc w:val="both"/>
        <w:rPr/>
      </w:pPr>
      <w:r>
        <w:rPr>
          <w:rFonts w:eastAsia="Tahoma" w:cs="Tahoma" w:ascii="Tahoma" w:hAnsi="Tahoma"/>
        </w:rPr>
        <w:t>Apoyar a través de una herramienta la gestión de proyectos del Plan de Desarrollo Institucional 2016-2021.</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Acciones</w:t>
      </w:r>
    </w:p>
    <w:p>
      <w:pPr>
        <w:pStyle w:val="Normal"/>
        <w:numPr>
          <w:ilvl w:val="0"/>
          <w:numId w:val="9"/>
        </w:numPr>
        <w:spacing w:before="0" w:after="0"/>
        <w:ind w:left="1069" w:hanging="360"/>
        <w:contextualSpacing/>
        <w:jc w:val="both"/>
        <w:rPr>
          <w:b/>
          <w:b/>
        </w:rPr>
      </w:pPr>
      <w:r>
        <w:rPr>
          <w:rFonts w:eastAsia="Tahoma" w:cs="Tahoma" w:ascii="Tahoma" w:hAnsi="Tahoma"/>
        </w:rPr>
        <w:t>Implementar una herramienta tecnológica de gestión de proyectos, a través de una herramienta tecnológica de gestión de proyectos será posible para la Universidad gestionar, seguir y controlar los avances del Plan de Desarrollo Institucional 2016-2021.</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Meta</w:t>
      </w:r>
    </w:p>
    <w:p>
      <w:pPr>
        <w:pStyle w:val="Normal"/>
        <w:numPr>
          <w:ilvl w:val="0"/>
          <w:numId w:val="34"/>
        </w:numPr>
        <w:spacing w:before="0" w:after="0"/>
        <w:ind w:left="1069" w:hanging="360"/>
        <w:contextualSpacing/>
        <w:jc w:val="both"/>
        <w:rPr/>
      </w:pPr>
      <w:r>
        <w:rPr>
          <w:rFonts w:eastAsia="Tahoma" w:cs="Tahoma" w:ascii="Tahoma" w:hAnsi="Tahoma"/>
        </w:rPr>
        <w:t>Implementada la herramienta tecnológica para la gestión de proyectos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Indicador</w:t>
      </w:r>
    </w:p>
    <w:p>
      <w:pPr>
        <w:pStyle w:val="Normal"/>
        <w:numPr>
          <w:ilvl w:val="0"/>
          <w:numId w:val="34"/>
        </w:numPr>
        <w:spacing w:before="0" w:after="0"/>
        <w:ind w:left="1069" w:hanging="360"/>
        <w:contextualSpacing/>
        <w:jc w:val="both"/>
        <w:rPr/>
      </w:pPr>
      <w:r>
        <w:rPr>
          <w:rFonts w:eastAsia="Tahoma" w:cs="Tahoma" w:ascii="Tahoma" w:hAnsi="Tahoma"/>
        </w:rPr>
        <w:t>Número de plataformas, herramientas, bases de datos o sistemas de información implementadas / Número de plataformas, herramientas, bases de datos o sistemas de información del PDDTI 2016 -2021</w:t>
      </w:r>
    </w:p>
    <w:p>
      <w:pPr>
        <w:pStyle w:val="Normal"/>
        <w:ind w:left="1068" w:hanging="0"/>
        <w:jc w:val="both"/>
        <w:rPr/>
      </w:pPr>
      <w:r>
        <w:rPr/>
      </w:r>
    </w:p>
    <w:p>
      <w:pPr>
        <w:pStyle w:val="Normal"/>
        <w:jc w:val="both"/>
        <w:rPr/>
      </w:pPr>
      <w:r>
        <w:rPr>
          <w:rFonts w:eastAsia="Tahoma" w:cs="Tahoma" w:ascii="Tahoma" w:hAnsi="Tahoma"/>
        </w:rPr>
        <w:tab/>
      </w:r>
      <w:r>
        <w:rPr>
          <w:rFonts w:eastAsia="Tahoma" w:cs="Tahoma" w:ascii="Tahoma" w:hAnsi="Tahoma"/>
          <w:b/>
        </w:rPr>
        <w:t>Responsables</w:t>
      </w:r>
    </w:p>
    <w:p>
      <w:pPr>
        <w:pStyle w:val="Normal"/>
        <w:jc w:val="both"/>
        <w:rPr/>
      </w:pPr>
      <w:r>
        <w:rPr>
          <w:rFonts w:eastAsia="Tahoma" w:cs="Tahoma" w:ascii="Tahoma" w:hAnsi="Tahoma"/>
        </w:rPr>
        <w:tab/>
        <w:t>Dirección de Tecnología, División de Evaluación y Planeación.</w:t>
      </w:r>
    </w:p>
    <w:p>
      <w:pPr>
        <w:pStyle w:val="Normal"/>
        <w:jc w:val="both"/>
        <w:rPr/>
      </w:pPr>
      <w:r>
        <w:rPr/>
      </w:r>
    </w:p>
    <w:p>
      <w:pPr>
        <w:pStyle w:val="Normal"/>
        <w:ind w:left="708" w:hanging="0"/>
        <w:jc w:val="both"/>
        <w:rPr/>
      </w:pPr>
      <w:r>
        <w:rPr/>
      </w:r>
    </w:p>
    <w:p>
      <w:pPr>
        <w:pStyle w:val="Normal"/>
        <w:ind w:left="708" w:hanging="0"/>
        <w:jc w:val="both"/>
        <w:rPr/>
      </w:pPr>
      <w:r>
        <w:rPr/>
      </w:r>
    </w:p>
    <w:p>
      <w:pPr>
        <w:pStyle w:val="Normal"/>
        <w:ind w:left="708" w:hanging="0"/>
        <w:jc w:val="both"/>
        <w:rPr/>
      </w:pPr>
      <w:r>
        <w:rPr/>
      </w:r>
    </w:p>
    <w:p>
      <w:pPr>
        <w:pStyle w:val="Normal"/>
        <w:ind w:left="708" w:hanging="0"/>
        <w:jc w:val="both"/>
        <w:rPr/>
      </w:pPr>
      <w:r>
        <w:rPr/>
      </w:r>
    </w:p>
    <w:p>
      <w:pPr>
        <w:pStyle w:val="Normal"/>
        <w:ind w:left="708" w:hanging="0"/>
        <w:jc w:val="both"/>
        <w:rPr/>
      </w:pPr>
      <w:r>
        <w:rPr>
          <w:rFonts w:eastAsia="Tahoma" w:cs="Tahoma" w:ascii="Tahoma" w:hAnsi="Tahoma"/>
          <w:color w:val="E36C09"/>
          <w:u w:val="single"/>
        </w:rPr>
        <w:t>Proyecto 2: Elaboración, implementación, seguimiento y evaluación de Planes de    Desarrollo de las Unidades académicas y Administrativas articulados con el PDI 2016 – 2021</w:t>
      </w:r>
    </w:p>
    <w:p>
      <w:pPr>
        <w:pStyle w:val="Normal"/>
        <w:jc w:val="both"/>
        <w:rPr/>
      </w:pPr>
      <w:r>
        <w:rPr/>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Las Unidades Académicas y Administrativas elaboran sus planes estratégicos articulados con el Plan de Desarrollo Institucional para el desarrollo de sus funciones misionales en coherencia con la Misión, la Visión y el PEI,  con el fin de apoyar la ejecución, la Dirección de Tecnología apoyara en la gestión, seguimiento y evaluación de los Planes de    Desarrollo de las Unidades académicas y Administrativas articulados con el PDI 2016 – 2021.</w:t>
      </w:r>
    </w:p>
    <w:p>
      <w:pPr>
        <w:pStyle w:val="Normal"/>
        <w:jc w:val="both"/>
        <w:rPr/>
      </w:pPr>
      <w:r>
        <w:rPr>
          <w:rFonts w:eastAsia="Tahoma" w:cs="Tahoma" w:ascii="Tahoma" w:hAnsi="Tahoma"/>
        </w:rPr>
        <w:tab/>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En coherencia con el Plan de Desarrollo Institucional (cimientos, pilares y estrategias) las Unidades Académicas y Administrativas elaboran sus respectivos planes de desarrollo. Con este proyecto la Dirección de Tecnología proporcionará una herramienta tecnológica que permita articular los mecanismos que aseguran la ejecución de los planes dentro de los términos previstos, su seguimiento y evaluación permanente, de tal forma que se mida el desempeño de las unidades académicas y administrativas, la consecución de los objetivos y metas planteadas, y se establezcan acciones o ajustes requeridos para su cumplimiento.</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Objetivo</w:t>
      </w:r>
    </w:p>
    <w:p>
      <w:pPr>
        <w:pStyle w:val="Normal"/>
        <w:numPr>
          <w:ilvl w:val="0"/>
          <w:numId w:val="10"/>
        </w:numPr>
        <w:spacing w:before="0" w:after="0"/>
        <w:ind w:left="1068" w:hanging="360"/>
        <w:contextualSpacing/>
        <w:jc w:val="both"/>
        <w:rPr/>
      </w:pPr>
      <w:r>
        <w:rPr>
          <w:rFonts w:eastAsia="Tahoma" w:cs="Tahoma" w:ascii="Tahoma" w:hAnsi="Tahoma"/>
        </w:rPr>
        <w:t>Apoyar a través de una herramienta tecnológica de gestión de proyectos de los Planes de Desarrollo de las Unidades académicas y administrativas.</w:t>
      </w:r>
    </w:p>
    <w:p>
      <w:pPr>
        <w:pStyle w:val="Normal"/>
        <w:ind w:left="1068" w:hanging="0"/>
        <w:jc w:val="both"/>
        <w:rPr/>
      </w:pPr>
      <w:r>
        <w:rPr/>
      </w:r>
    </w:p>
    <w:p>
      <w:pPr>
        <w:pStyle w:val="Normal"/>
        <w:jc w:val="both"/>
        <w:rPr/>
      </w:pPr>
      <w:r>
        <w:rPr>
          <w:rFonts w:eastAsia="Tahoma" w:cs="Tahoma" w:ascii="Tahoma" w:hAnsi="Tahoma"/>
          <w:b/>
        </w:rPr>
        <w:tab/>
        <w:t xml:space="preserve"> Acciones</w:t>
      </w:r>
    </w:p>
    <w:p>
      <w:pPr>
        <w:pStyle w:val="Normal"/>
        <w:numPr>
          <w:ilvl w:val="0"/>
          <w:numId w:val="9"/>
        </w:numPr>
        <w:spacing w:before="0" w:after="0"/>
        <w:ind w:left="1069" w:hanging="360"/>
        <w:contextualSpacing/>
        <w:jc w:val="both"/>
        <w:rPr>
          <w:b/>
          <w:b/>
        </w:rPr>
      </w:pPr>
      <w:r>
        <w:rPr>
          <w:rFonts w:eastAsia="Tahoma" w:cs="Tahoma" w:ascii="Tahoma" w:hAnsi="Tahoma"/>
        </w:rPr>
        <w:t>Implementar una herramienta tecnológica de gestión de proyectos, a través de una herramienta tecnológica de gestión de proyectos será posible para la Universidad gestionar, seguir y controlar los avances de los Planes de Desarrollo de las Unidades académicas y Administrativas articulados con el PDI 2016 – 2021.</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Meta</w:t>
      </w:r>
    </w:p>
    <w:p>
      <w:pPr>
        <w:pStyle w:val="Normal"/>
        <w:numPr>
          <w:ilvl w:val="0"/>
          <w:numId w:val="34"/>
        </w:numPr>
        <w:spacing w:before="0" w:after="0"/>
        <w:ind w:left="1069" w:hanging="360"/>
        <w:contextualSpacing/>
        <w:jc w:val="both"/>
        <w:rPr/>
      </w:pPr>
      <w:r>
        <w:rPr>
          <w:rFonts w:eastAsia="Tahoma" w:cs="Tahoma" w:ascii="Tahoma" w:hAnsi="Tahoma"/>
        </w:rPr>
        <w:t>Implementada la herramienta tecnológica para la gestión de proyectos.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Indicador</w:t>
      </w:r>
    </w:p>
    <w:p>
      <w:pPr>
        <w:pStyle w:val="Normal"/>
        <w:numPr>
          <w:ilvl w:val="0"/>
          <w:numId w:val="34"/>
        </w:numPr>
        <w:spacing w:before="0" w:after="0"/>
        <w:ind w:left="1069" w:hanging="360"/>
        <w:contextualSpacing/>
        <w:jc w:val="both"/>
        <w:rPr/>
      </w:pPr>
      <w:r>
        <w:rPr>
          <w:rFonts w:eastAsia="Tahoma" w:cs="Tahoma" w:ascii="Tahoma" w:hAnsi="Tahoma"/>
        </w:rPr>
        <w:t>Número de plataformas, herramientas, bases de datos o sistemas de información implementadas / Número de plataformas, herramientas, bases de datos o sistemas de información del PDDTI 2016 -2021</w:t>
      </w:r>
    </w:p>
    <w:p>
      <w:pPr>
        <w:pStyle w:val="Normal"/>
        <w:ind w:left="1068" w:hanging="0"/>
        <w:jc w:val="both"/>
        <w:rPr/>
      </w:pPr>
      <w:r>
        <w:rPr/>
      </w:r>
    </w:p>
    <w:p>
      <w:pPr>
        <w:pStyle w:val="Normal"/>
        <w:jc w:val="both"/>
        <w:rPr/>
      </w:pPr>
      <w:r>
        <w:rPr>
          <w:rFonts w:eastAsia="Tahoma" w:cs="Tahoma" w:ascii="Tahoma" w:hAnsi="Tahoma"/>
        </w:rPr>
        <w:tab/>
      </w:r>
      <w:r>
        <w:rPr>
          <w:rFonts w:eastAsia="Tahoma" w:cs="Tahoma" w:ascii="Tahoma" w:hAnsi="Tahoma"/>
          <w:b/>
        </w:rPr>
        <w:t>Responsables</w:t>
      </w:r>
    </w:p>
    <w:p>
      <w:pPr>
        <w:pStyle w:val="Normal"/>
        <w:jc w:val="both"/>
        <w:rPr/>
      </w:pPr>
      <w:r>
        <w:rPr>
          <w:rFonts w:eastAsia="Tahoma" w:cs="Tahoma" w:ascii="Tahoma" w:hAnsi="Tahoma"/>
        </w:rPr>
        <w:tab/>
        <w:t>Dirección de Tecnología, División de Evaluación y Planeación.</w:t>
      </w:r>
    </w:p>
    <w:p>
      <w:pPr>
        <w:pStyle w:val="Normal"/>
        <w:jc w:val="both"/>
        <w:rPr/>
      </w:pPr>
      <w:r>
        <w:rPr/>
      </w:r>
    </w:p>
    <w:p>
      <w:pPr>
        <w:pStyle w:val="Normal"/>
        <w:jc w:val="both"/>
        <w:rPr/>
      </w:pPr>
      <w:r>
        <w:rPr/>
      </w:r>
    </w:p>
    <w:p>
      <w:pPr>
        <w:pStyle w:val="Normal"/>
        <w:ind w:left="708" w:hanging="0"/>
        <w:jc w:val="both"/>
        <w:rPr/>
      </w:pPr>
      <w:r>
        <w:rPr>
          <w:rFonts w:eastAsia="Tahoma" w:cs="Tahoma" w:ascii="Tahoma" w:hAnsi="Tahoma"/>
          <w:color w:val="984806"/>
          <w:u w:val="single"/>
        </w:rPr>
        <w:t>Programa 2: Fortalecimiento del Sistema de Calidad Institucional, de los Programas académicos y de las Unidades Administrativas</w:t>
      </w:r>
    </w:p>
    <w:p>
      <w:pPr>
        <w:pStyle w:val="Normal"/>
        <w:jc w:val="both"/>
        <w:rPr/>
      </w:pPr>
      <w:r>
        <w:rPr/>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Los procesos de autoevaluación son pilar fundamental para el desarrollo estratégico y el mejoramiento continuo de la Universidad. En coherencia con el Modelo de Gestión Institucional, se parte de una cultura y compromiso colectivo con la calidad que involucra a la comunidad universitaria. La Dirección de Tecnología en la necesidad institucional de fortalecer el sistema de calidad a través de los  procesos de autoevaluación continuos y simultáneos, apoyara con herramientas tecnológicas a demostrarle a la sociedad y así misma, que la Universidad mejora continuamente con el fin de aportar más y mejor a la sociedad, buscando el mejoramiento continuo y la aproximación progresiva a la excelencia, acorde con la Misión, el enfoque Biopsicosocial y la autonomía de la Institución.</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A partir de este programa se fortalece la cultura de la calidad en la que se involucran todos los miembros de la comunidad universitaria, en la medida en que se consolidan las prácticas de evaluación de la calidad y la capacidad para el cambio. La Dirección de Tecnología aportara en el fortalecimiento de la articulación de los procesos de autoevaluación existentes en las Unidades académicas y administrativas con los lineamientos de calidad contemplados en las directrices del Ministerio de Educación Nacional para el aseguramiento de la calidad y en los modelos de acreditación y certificación nacional e internacional.</w:t>
      </w:r>
    </w:p>
    <w:p>
      <w:pPr>
        <w:pStyle w:val="Normal"/>
        <w:jc w:val="both"/>
        <w:rPr/>
      </w:pPr>
      <w:r>
        <w:rPr/>
      </w:r>
    </w:p>
    <w:p>
      <w:pPr>
        <w:pStyle w:val="Normal"/>
        <w:jc w:val="both"/>
        <w:rPr/>
      </w:pPr>
      <w:r>
        <w:rPr>
          <w:rFonts w:eastAsia="Tahoma" w:cs="Tahoma" w:ascii="Tahoma" w:hAnsi="Tahoma"/>
          <w:b/>
        </w:rPr>
        <w:t xml:space="preserve">Responsable </w:t>
      </w:r>
    </w:p>
    <w:p>
      <w:pPr>
        <w:pStyle w:val="Normal"/>
        <w:jc w:val="both"/>
        <w:rPr/>
      </w:pPr>
      <w:r>
        <w:rPr>
          <w:rFonts w:eastAsia="Tahoma" w:cs="Tahoma" w:ascii="Tahoma" w:hAnsi="Tahoma"/>
        </w:rPr>
        <w:t>Dirección de Tecnología.</w:t>
      </w:r>
    </w:p>
    <w:p>
      <w:pPr>
        <w:pStyle w:val="Normal"/>
        <w:jc w:val="both"/>
        <w:rPr/>
      </w:pPr>
      <w:r>
        <w:rPr/>
      </w:r>
    </w:p>
    <w:p>
      <w:pPr>
        <w:pStyle w:val="Normal"/>
        <w:ind w:left="708" w:hanging="0"/>
        <w:jc w:val="both"/>
        <w:rPr/>
      </w:pPr>
      <w:r>
        <w:rPr/>
      </w:r>
    </w:p>
    <w:p>
      <w:pPr>
        <w:pStyle w:val="Normal"/>
        <w:ind w:left="708" w:hanging="0"/>
        <w:jc w:val="both"/>
        <w:rPr/>
      </w:pPr>
      <w:r>
        <w:rPr>
          <w:rFonts w:eastAsia="Tahoma" w:cs="Tahoma" w:ascii="Tahoma" w:hAnsi="Tahoma"/>
          <w:color w:val="E36C09"/>
          <w:u w:val="single"/>
        </w:rPr>
        <w:t>Proyecto 1: Autoevaluación y Renovación de Registros Calificados de programas académicos en funcionamiento.</w:t>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La oferta académica de la Universidad, en el marco del aseguramiento de la calidad, cuenta con un Registro Calificado que le permite ofertar los programas académicos. El compromiso de la Universidad con la calidad está apoyada con sistemas de información que facilitan de manera continua los ejercicios de autoevaluación de los programas académicos generando datos estadísticos, indicadores y tendencias que ayudan a la elaboración de planes de mejoramiento que permiten ofrecer a la sociedad programas de calidad. Estos resultados son insumo para la solicitud de renovaciones de registros.</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Como resultado se hace necesario que la Dirección de Tecnología cuente con sistemas de información para el control de la vigencia de los registros calificados, información e indicadores de autoevaluación y mejora que apoye los procesos para obtener la renovación y/o de nuevos registros en la medida en que se evidencia el avance y actualización que han tenido los programas en las condiciones mínimas de calidad durante el tiempo vigente del registro próximo a vencer.</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Objetivos</w:t>
      </w:r>
    </w:p>
    <w:p>
      <w:pPr>
        <w:pStyle w:val="Normal"/>
        <w:numPr>
          <w:ilvl w:val="0"/>
          <w:numId w:val="20"/>
        </w:numPr>
        <w:spacing w:before="0" w:after="0"/>
        <w:ind w:left="1069" w:hanging="360"/>
        <w:contextualSpacing/>
        <w:jc w:val="both"/>
        <w:rPr/>
      </w:pPr>
      <w:r>
        <w:rPr>
          <w:rFonts w:eastAsia="Tahoma" w:cs="Tahoma" w:ascii="Tahoma" w:hAnsi="Tahoma"/>
        </w:rPr>
        <w:t>Apoyar mediante el SIQ  la realización de los procesos de autoevaluación con fines de mejora continua de los programas de pregrado y posgrado de la Universidad en funcionamiento.</w:t>
      </w:r>
    </w:p>
    <w:p>
      <w:pPr>
        <w:pStyle w:val="Normal"/>
        <w:numPr>
          <w:ilvl w:val="0"/>
          <w:numId w:val="20"/>
        </w:numPr>
        <w:spacing w:before="0" w:after="0"/>
        <w:ind w:left="1069" w:hanging="360"/>
        <w:contextualSpacing/>
        <w:jc w:val="both"/>
        <w:rPr/>
      </w:pPr>
      <w:r>
        <w:rPr>
          <w:rFonts w:eastAsia="Tahoma" w:cs="Tahoma" w:ascii="Tahoma" w:hAnsi="Tahoma"/>
        </w:rPr>
        <w:t>A poyar mediante el SIQ la gestión de la información necesaria para obtener la documentación y los insumos requeridos para la solicitud de renovación de registros calificados de los programas académicos en funcionamiento.</w:t>
      </w:r>
    </w:p>
    <w:p>
      <w:pPr>
        <w:pStyle w:val="Normal"/>
        <w:jc w:val="both"/>
        <w:rPr/>
      </w:pPr>
      <w:r>
        <w:rPr/>
      </w:r>
    </w:p>
    <w:p>
      <w:pPr>
        <w:pStyle w:val="Normal"/>
        <w:jc w:val="both"/>
        <w:rPr/>
      </w:pPr>
      <w:r>
        <w:rPr>
          <w:rFonts w:eastAsia="Tahoma" w:cs="Tahoma" w:ascii="Tahoma" w:hAnsi="Tahoma"/>
          <w:b/>
        </w:rPr>
        <w:tab/>
        <w:t>Acciones</w:t>
      </w:r>
    </w:p>
    <w:p>
      <w:pPr>
        <w:pStyle w:val="Normal"/>
        <w:numPr>
          <w:ilvl w:val="0"/>
          <w:numId w:val="11"/>
        </w:numPr>
        <w:spacing w:before="0" w:after="0"/>
        <w:ind w:left="1069" w:hanging="360"/>
        <w:contextualSpacing/>
        <w:jc w:val="both"/>
        <w:rPr/>
      </w:pPr>
      <w:r>
        <w:rPr>
          <w:rFonts w:eastAsia="Tahoma" w:cs="Tahoma" w:ascii="Tahoma" w:hAnsi="Tahoma"/>
        </w:rPr>
        <w:t>Fortalecer el sistema de información SIQ para apoyar mediante notificaciones los vencimientos de registros calificados y autoevaluación de programas académicos en funcionamiento.</w:t>
      </w:r>
    </w:p>
    <w:p>
      <w:pPr>
        <w:pStyle w:val="Normal"/>
        <w:numPr>
          <w:ilvl w:val="0"/>
          <w:numId w:val="11"/>
        </w:numPr>
        <w:spacing w:before="0" w:after="0"/>
        <w:ind w:left="1069" w:hanging="360"/>
        <w:contextualSpacing/>
        <w:jc w:val="both"/>
        <w:rPr/>
      </w:pPr>
      <w:r>
        <w:rPr>
          <w:rFonts w:eastAsia="Tahoma" w:cs="Tahoma" w:ascii="Tahoma" w:hAnsi="Tahoma"/>
        </w:rPr>
        <w:t>Fortalecer el  sistema de información SIQ para soportar la  autoevaluación de los procesos de mejora continua de programas académicos en funcionamiento.</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Meta</w:t>
      </w:r>
    </w:p>
    <w:p>
      <w:pPr>
        <w:pStyle w:val="Normal"/>
        <w:numPr>
          <w:ilvl w:val="0"/>
          <w:numId w:val="34"/>
        </w:numPr>
        <w:spacing w:before="0" w:after="0"/>
        <w:ind w:left="1069" w:hanging="360"/>
        <w:contextualSpacing/>
        <w:jc w:val="both"/>
        <w:rPr/>
      </w:pPr>
      <w:r>
        <w:rPr>
          <w:rFonts w:eastAsia="Tahoma" w:cs="Tahoma" w:ascii="Tahoma" w:hAnsi="Tahoma"/>
        </w:rPr>
        <w:t>Fortalecido del sistema de información SIQ para apoyar la acreditación institucional de programas y de registro calificado nacional o internacional.</w:t>
      </w:r>
    </w:p>
    <w:p>
      <w:pPr>
        <w:pStyle w:val="Normal"/>
        <w:ind w:left="1069" w:hanging="0"/>
        <w:jc w:val="both"/>
        <w:rPr/>
      </w:pPr>
      <w:r>
        <w:rPr/>
      </w:r>
    </w:p>
    <w:p>
      <w:pPr>
        <w:pStyle w:val="Normal"/>
        <w:jc w:val="both"/>
        <w:rPr/>
      </w:pPr>
      <w:r>
        <w:rPr>
          <w:rFonts w:eastAsia="Tahoma" w:cs="Tahoma" w:ascii="Tahoma" w:hAnsi="Tahoma"/>
        </w:rPr>
        <w:tab/>
      </w:r>
      <w:r>
        <w:rPr>
          <w:rFonts w:eastAsia="Tahoma" w:cs="Tahoma" w:ascii="Tahoma" w:hAnsi="Tahoma"/>
          <w:b/>
        </w:rPr>
        <w:t>Indicador</w:t>
      </w:r>
    </w:p>
    <w:p>
      <w:pPr>
        <w:pStyle w:val="Normal"/>
        <w:numPr>
          <w:ilvl w:val="0"/>
          <w:numId w:val="34"/>
        </w:numPr>
        <w:spacing w:before="0" w:after="0"/>
        <w:ind w:left="1069" w:hanging="360"/>
        <w:contextualSpacing/>
        <w:jc w:val="both"/>
        <w:rPr/>
      </w:pPr>
      <w:r>
        <w:rPr>
          <w:rFonts w:eastAsia="Tahoma" w:cs="Tahoma" w:ascii="Tahoma" w:hAnsi="Tahoma"/>
        </w:rPr>
        <w:t xml:space="preserve">Total de requerimientos implementados en las plataformas, herramientas, bases de datos o sistemas de información / Total de requerimientos para las plataformas, herramientas, bases de datos o sistemas de información aprobados por el comité de cambios. </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Responsables</w:t>
      </w:r>
    </w:p>
    <w:p>
      <w:pPr>
        <w:pStyle w:val="Normal"/>
        <w:jc w:val="both"/>
        <w:rPr/>
      </w:pPr>
      <w:r>
        <w:rPr>
          <w:rFonts w:eastAsia="Tahoma" w:cs="Tahoma" w:ascii="Tahoma" w:hAnsi="Tahoma"/>
        </w:rPr>
        <w:tab/>
        <w:t xml:space="preserve">Dirección de Tecnología, División de Evaluación y Planeación. </w:t>
      </w:r>
    </w:p>
    <w:p>
      <w:pPr>
        <w:pStyle w:val="Normal"/>
        <w:jc w:val="both"/>
        <w:rPr/>
      </w:pPr>
      <w:r>
        <w:rPr/>
      </w:r>
    </w:p>
    <w:p>
      <w:pPr>
        <w:pStyle w:val="Normal"/>
        <w:jc w:val="both"/>
        <w:rPr/>
      </w:pPr>
      <w:r>
        <w:rPr/>
      </w:r>
    </w:p>
    <w:p>
      <w:pPr>
        <w:pStyle w:val="Normal"/>
        <w:ind w:left="708" w:hanging="0"/>
        <w:jc w:val="both"/>
        <w:rPr/>
      </w:pPr>
      <w:r>
        <w:rPr>
          <w:rFonts w:eastAsia="Tahoma" w:cs="Tahoma" w:ascii="Tahoma" w:hAnsi="Tahoma"/>
          <w:color w:val="E36C09"/>
          <w:u w:val="single"/>
        </w:rPr>
        <w:t>Proyecto 2: Autoevaluación y Acreditación Institucional y de Programas a nivel Nacional</w:t>
      </w:r>
    </w:p>
    <w:p>
      <w:pPr>
        <w:pStyle w:val="Normal"/>
        <w:jc w:val="both"/>
        <w:rPr/>
      </w:pPr>
      <w:r>
        <w:rPr/>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El compromiso de la Universidad con la calidad ha llevado a realizar de manera continua ejercicios de autoevaluación, apoyada con sistemas de información identifica las oportunidades de mejoramiento y consolidación, que permiten rendir cuentas a la sociedad sobre la calidad de la Institución y de la formación; además de esto, son un insumo valioso e indispensable en los procesos de planeación institucionales y de Unidades académicas. La Universidad entiende los reconocimientos, acreditaciones y certificaciones institucionales y de programas académicos nacionales como resultado de esta cultura de la calidad.</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 xml:space="preserve">A través de este proyecto se continuarán fortaleciendo los procesos de calidad y mejora continua de los programas académicos, en coherencia con las directrices del Ministerio de Educación Nacional para el aseguramiento de la calidad. </w:t>
      </w:r>
    </w:p>
    <w:p>
      <w:pPr>
        <w:pStyle w:val="Normal"/>
        <w:jc w:val="both"/>
        <w:rPr/>
      </w:pPr>
      <w:r>
        <w:rPr>
          <w:rFonts w:eastAsia="Tahoma" w:cs="Tahoma" w:ascii="Tahoma" w:hAnsi="Tahoma"/>
        </w:rPr>
        <w:t>Como resultado se hace necesario que la Dirección de Tecnología cuente con sistemas de información para el control de la vigencia de los registros calificados, información e indicadores de autoevaluación y mejora que apoye los procesos para obtener la renovación y/o de nuevos registros en la medida en que se evidencia el avance y actualización que han tenido los programas en las condiciones mínimas de calidad durante el tiempo vigente del registro próximo a vencer.</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Objetivos</w:t>
      </w:r>
    </w:p>
    <w:p>
      <w:pPr>
        <w:pStyle w:val="Normal"/>
        <w:numPr>
          <w:ilvl w:val="0"/>
          <w:numId w:val="6"/>
        </w:numPr>
        <w:spacing w:before="0" w:after="0"/>
        <w:ind w:left="1069" w:hanging="360"/>
        <w:contextualSpacing/>
        <w:jc w:val="both"/>
        <w:rPr/>
      </w:pPr>
      <w:r>
        <w:rPr>
          <w:rFonts w:eastAsia="Tahoma" w:cs="Tahoma" w:ascii="Tahoma" w:hAnsi="Tahoma"/>
        </w:rPr>
        <w:t>Apoyar mediante el SIQ  la realización de los procesos de autoevaluación con fines de mejora continua de los programas para acreditación a nivel nacional.</w:t>
      </w:r>
    </w:p>
    <w:p>
      <w:pPr>
        <w:pStyle w:val="Normal"/>
        <w:numPr>
          <w:ilvl w:val="0"/>
          <w:numId w:val="6"/>
        </w:numPr>
        <w:spacing w:before="0" w:after="0"/>
        <w:ind w:left="1069" w:hanging="360"/>
        <w:contextualSpacing/>
        <w:jc w:val="both"/>
        <w:rPr/>
      </w:pPr>
      <w:r>
        <w:rPr>
          <w:rFonts w:eastAsia="Tahoma" w:cs="Tahoma" w:ascii="Tahoma" w:hAnsi="Tahoma"/>
        </w:rPr>
        <w:t>Apoyar mediante el SIQ la gestión de la información necesaria para obtener la documentación y los insumos requeridos para la solicitud de acreditación o renovación de los programas académicos a nivel nacional.</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Acciones</w:t>
      </w:r>
    </w:p>
    <w:p>
      <w:pPr>
        <w:pStyle w:val="Normal"/>
        <w:numPr>
          <w:ilvl w:val="0"/>
          <w:numId w:val="7"/>
        </w:numPr>
        <w:spacing w:before="0" w:after="0"/>
        <w:ind w:left="1069" w:hanging="360"/>
        <w:contextualSpacing/>
        <w:jc w:val="both"/>
        <w:rPr/>
      </w:pPr>
      <w:r>
        <w:rPr>
          <w:rFonts w:eastAsia="Tahoma" w:cs="Tahoma" w:ascii="Tahoma" w:hAnsi="Tahoma"/>
        </w:rPr>
        <w:t>Fortalecer el sistema de información SIQ para apoyar mediante notificaciones el vencimiento de acreditación a nivel nacional de los  programas académicos.</w:t>
      </w:r>
    </w:p>
    <w:p>
      <w:pPr>
        <w:pStyle w:val="Normal"/>
        <w:numPr>
          <w:ilvl w:val="0"/>
          <w:numId w:val="7"/>
        </w:numPr>
        <w:spacing w:before="0" w:after="0"/>
        <w:ind w:left="1069" w:hanging="360"/>
        <w:contextualSpacing/>
        <w:jc w:val="both"/>
        <w:rPr>
          <w:b/>
          <w:b/>
        </w:rPr>
      </w:pPr>
      <w:r>
        <w:rPr>
          <w:rFonts w:eastAsia="Tahoma" w:cs="Tahoma" w:ascii="Tahoma" w:hAnsi="Tahoma"/>
        </w:rPr>
        <w:t>Fortalecer el  sistema de información SIQ para soportar la  autoevaluación de los procesos de mejora continua de programas académicos con miras de la acreditación nacional.</w:t>
      </w:r>
    </w:p>
    <w:p>
      <w:pPr>
        <w:pStyle w:val="Normal"/>
        <w:jc w:val="both"/>
        <w:rPr/>
      </w:pPr>
      <w:r>
        <w:rPr/>
      </w:r>
    </w:p>
    <w:p>
      <w:pPr>
        <w:pStyle w:val="Normal"/>
        <w:jc w:val="both"/>
        <w:rPr/>
      </w:pPr>
      <w:r>
        <w:rPr>
          <w:rFonts w:eastAsia="Tahoma" w:cs="Tahoma" w:ascii="Tahoma" w:hAnsi="Tahoma"/>
        </w:rPr>
        <w:tab/>
      </w:r>
    </w:p>
    <w:p>
      <w:pPr>
        <w:pStyle w:val="Normal"/>
        <w:jc w:val="both"/>
        <w:rPr/>
      </w:pPr>
      <w:r>
        <w:rPr>
          <w:rFonts w:eastAsia="Tahoma" w:cs="Tahoma" w:ascii="Tahoma" w:hAnsi="Tahoma"/>
        </w:rPr>
        <w:tab/>
      </w:r>
      <w:r>
        <w:rPr>
          <w:rFonts w:eastAsia="Tahoma" w:cs="Tahoma" w:ascii="Tahoma" w:hAnsi="Tahoma"/>
          <w:b/>
        </w:rPr>
        <w:t>Meta</w:t>
      </w:r>
    </w:p>
    <w:p>
      <w:pPr>
        <w:pStyle w:val="Normal"/>
        <w:numPr>
          <w:ilvl w:val="0"/>
          <w:numId w:val="34"/>
        </w:numPr>
        <w:spacing w:before="0" w:after="0"/>
        <w:ind w:left="1069" w:hanging="360"/>
        <w:contextualSpacing/>
        <w:jc w:val="both"/>
        <w:rPr/>
      </w:pPr>
      <w:r>
        <w:rPr>
          <w:rFonts w:eastAsia="Tahoma" w:cs="Tahoma" w:ascii="Tahoma" w:hAnsi="Tahoma"/>
        </w:rPr>
        <w:t>Fortalecido del sistema de información SIQ para apoyar la acreditación institucional de programas y de registro calificado nacional o internacional.</w:t>
      </w:r>
    </w:p>
    <w:p>
      <w:pPr>
        <w:pStyle w:val="Normal"/>
        <w:ind w:left="1069" w:hanging="0"/>
        <w:jc w:val="both"/>
        <w:rPr/>
      </w:pPr>
      <w:r>
        <w:rPr/>
      </w:r>
    </w:p>
    <w:p>
      <w:pPr>
        <w:pStyle w:val="Normal"/>
        <w:jc w:val="both"/>
        <w:rPr/>
      </w:pPr>
      <w:r>
        <w:rPr>
          <w:rFonts w:eastAsia="Tahoma" w:cs="Tahoma" w:ascii="Tahoma" w:hAnsi="Tahoma"/>
        </w:rPr>
        <w:tab/>
      </w:r>
      <w:r>
        <w:rPr>
          <w:rFonts w:eastAsia="Tahoma" w:cs="Tahoma" w:ascii="Tahoma" w:hAnsi="Tahoma"/>
          <w:b/>
        </w:rPr>
        <w:t>Indicador</w:t>
      </w:r>
    </w:p>
    <w:p>
      <w:pPr>
        <w:pStyle w:val="Normal"/>
        <w:numPr>
          <w:ilvl w:val="0"/>
          <w:numId w:val="34"/>
        </w:numPr>
        <w:spacing w:before="0" w:after="0"/>
        <w:ind w:left="1069" w:hanging="360"/>
        <w:contextualSpacing/>
        <w:jc w:val="both"/>
        <w:rPr/>
      </w:pPr>
      <w:r>
        <w:rPr>
          <w:rFonts w:eastAsia="Tahoma" w:cs="Tahoma" w:ascii="Tahoma" w:hAnsi="Tahoma"/>
        </w:rPr>
        <w:t xml:space="preserve">Total de requerimientos implementados en las plataformas, herramientas, bases de datos o sistemas de información / Total de requerimientos para las plataformas, herramientas, bases de datos o sistemas de información aprobados por el comité de cambios. </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Responsables</w:t>
      </w:r>
    </w:p>
    <w:p>
      <w:pPr>
        <w:pStyle w:val="Normal"/>
        <w:jc w:val="both"/>
        <w:rPr/>
      </w:pPr>
      <w:r>
        <w:rPr>
          <w:rFonts w:eastAsia="Tahoma" w:cs="Tahoma" w:ascii="Tahoma" w:hAnsi="Tahoma"/>
        </w:rPr>
        <w:tab/>
        <w:t xml:space="preserve">Dirección de Tecnología, División de Evaluación y Planeación. </w:t>
      </w:r>
    </w:p>
    <w:p>
      <w:pPr>
        <w:pStyle w:val="Normal"/>
        <w:jc w:val="both"/>
        <w:rPr/>
      </w:pPr>
      <w:r>
        <w:rPr/>
      </w:r>
    </w:p>
    <w:p>
      <w:pPr>
        <w:pStyle w:val="Normal"/>
        <w:jc w:val="both"/>
        <w:rPr/>
      </w:pPr>
      <w:r>
        <w:rPr>
          <w:rFonts w:eastAsia="Tahoma" w:cs="Tahoma" w:ascii="Tahoma" w:hAnsi="Tahoma"/>
        </w:rPr>
        <w:tab/>
      </w:r>
    </w:p>
    <w:p>
      <w:pPr>
        <w:pStyle w:val="Normal"/>
        <w:ind w:left="708" w:hanging="0"/>
        <w:jc w:val="both"/>
        <w:rPr/>
      </w:pPr>
      <w:r>
        <w:rPr>
          <w:rFonts w:eastAsia="Tahoma" w:cs="Tahoma" w:ascii="Tahoma" w:hAnsi="Tahoma"/>
          <w:color w:val="E36C09"/>
          <w:u w:val="single"/>
        </w:rPr>
        <w:t>Proyecto 3: Acreditación Institucional y de Programas a nivel Internacional</w:t>
      </w:r>
    </w:p>
    <w:p>
      <w:pPr>
        <w:pStyle w:val="Normal"/>
        <w:jc w:val="both"/>
        <w:rPr/>
      </w:pPr>
      <w:r>
        <w:rPr/>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El compromiso de la Universidad con la calidad ha llevado a realizar de manera continua ejercicios de autoevaluación, apoyada con sistemas de información para la identificación de oportunidades de mejoramiento y consolidación, que permiten rendir cuentas a la sociedad sobre la calidad de la Institución y de la formación. Los resultados de estos ejercicios permiten el análisis y la reflexión en coherencia con modelos de acreditación y certificación internacional, articulados con los sistemas nacionales, que permiten identificar la consistencia y coherencia en el cumplimiento de los lineamientos propios de cada modelo, con el fin de obtener reconocimientos y certificaciones internacionales tanto de la Institución como de los programas académicos de acuerdo con las respectivas áreas del conocimiento. Lo anterior, favorece la visibilidad internacional de la Universidad y de los programas y facilita la movilidad estudiantil y docente.</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 xml:space="preserve">A través de este proyecto se continuarán fortaleciendo los procesos de calidad y mejora continua de los programas académicos, en coherencia con las directrices Internacionales de educación para el aseguramiento de la calidad. </w:t>
      </w:r>
    </w:p>
    <w:p>
      <w:pPr>
        <w:pStyle w:val="Normal"/>
        <w:jc w:val="both"/>
        <w:rPr/>
      </w:pPr>
      <w:r>
        <w:rPr>
          <w:rFonts w:eastAsia="Tahoma" w:cs="Tahoma" w:ascii="Tahoma" w:hAnsi="Tahoma"/>
        </w:rPr>
        <w:t>Como resultado se hace que la Dirección de Tecnología cuente con sistemas de información para el control de su vigencia, información e indicadores de autoevaluación y mejora que apoye los procesos para obtener la acreditación internacional y/o de programas y a nivel institucional.</w:t>
      </w:r>
    </w:p>
    <w:p>
      <w:pPr>
        <w:pStyle w:val="Normal"/>
        <w:jc w:val="both"/>
        <w:rPr/>
      </w:pPr>
      <w:r>
        <w:rPr/>
      </w:r>
    </w:p>
    <w:p>
      <w:pPr>
        <w:pStyle w:val="Normal"/>
        <w:jc w:val="both"/>
        <w:rPr/>
      </w:pPr>
      <w:r>
        <w:rPr>
          <w:rFonts w:eastAsia="Tahoma" w:cs="Tahoma" w:ascii="Tahoma" w:hAnsi="Tahoma"/>
        </w:rPr>
        <w:tab/>
      </w:r>
    </w:p>
    <w:p>
      <w:pPr>
        <w:pStyle w:val="Normal"/>
        <w:jc w:val="both"/>
        <w:rPr/>
      </w:pPr>
      <w:r>
        <w:rPr>
          <w:rFonts w:eastAsia="Tahoma" w:cs="Tahoma" w:ascii="Tahoma" w:hAnsi="Tahoma"/>
        </w:rPr>
        <w:tab/>
      </w:r>
      <w:r>
        <w:rPr>
          <w:rFonts w:eastAsia="Tahoma" w:cs="Tahoma" w:ascii="Tahoma" w:hAnsi="Tahoma"/>
          <w:b/>
        </w:rPr>
        <w:t>Objetivos</w:t>
      </w:r>
    </w:p>
    <w:p>
      <w:pPr>
        <w:pStyle w:val="Normal"/>
        <w:numPr>
          <w:ilvl w:val="0"/>
          <w:numId w:val="6"/>
        </w:numPr>
        <w:spacing w:before="0" w:after="0"/>
        <w:ind w:left="1069" w:hanging="360"/>
        <w:contextualSpacing/>
        <w:jc w:val="both"/>
        <w:rPr/>
      </w:pPr>
      <w:r>
        <w:rPr>
          <w:rFonts w:eastAsia="Tahoma" w:cs="Tahoma" w:ascii="Tahoma" w:hAnsi="Tahoma"/>
        </w:rPr>
        <w:t>Apoyar mediante el SIQ  la realización de los procesos de autoevaluación con fines de mejora continua de los programas para acreditación a nivel internacional.</w:t>
      </w:r>
    </w:p>
    <w:p>
      <w:pPr>
        <w:pStyle w:val="Normal"/>
        <w:numPr>
          <w:ilvl w:val="0"/>
          <w:numId w:val="6"/>
        </w:numPr>
        <w:spacing w:before="0" w:after="0"/>
        <w:ind w:left="1069" w:hanging="360"/>
        <w:contextualSpacing/>
        <w:jc w:val="both"/>
        <w:rPr/>
      </w:pPr>
      <w:r>
        <w:rPr>
          <w:rFonts w:eastAsia="Tahoma" w:cs="Tahoma" w:ascii="Tahoma" w:hAnsi="Tahoma"/>
        </w:rPr>
        <w:t>Apoyar mediante el SIQ la gestión de la información necesaria para obtener la documentación y los insumos requeridos para la solicitud de acreditación o renovación de los programas académicos a nivel internacional.</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Acciones</w:t>
      </w:r>
    </w:p>
    <w:p>
      <w:pPr>
        <w:pStyle w:val="Normal"/>
        <w:numPr>
          <w:ilvl w:val="0"/>
          <w:numId w:val="7"/>
        </w:numPr>
        <w:spacing w:before="0" w:after="0"/>
        <w:ind w:left="1069" w:hanging="360"/>
        <w:contextualSpacing/>
        <w:jc w:val="both"/>
        <w:rPr/>
      </w:pPr>
      <w:r>
        <w:rPr>
          <w:rFonts w:eastAsia="Tahoma" w:cs="Tahoma" w:ascii="Tahoma" w:hAnsi="Tahoma"/>
        </w:rPr>
        <w:t>Fortalecer el sistema de información SIQ para apoyar mediante notificaciones el vencimiento de acreditación a nivel internacional de los programas académicos.</w:t>
      </w:r>
    </w:p>
    <w:p>
      <w:pPr>
        <w:pStyle w:val="Normal"/>
        <w:numPr>
          <w:ilvl w:val="0"/>
          <w:numId w:val="7"/>
        </w:numPr>
        <w:spacing w:before="0" w:after="0"/>
        <w:ind w:left="1069" w:hanging="360"/>
        <w:contextualSpacing/>
        <w:jc w:val="both"/>
        <w:rPr>
          <w:b/>
          <w:b/>
        </w:rPr>
      </w:pPr>
      <w:r>
        <w:rPr>
          <w:rFonts w:eastAsia="Tahoma" w:cs="Tahoma" w:ascii="Tahoma" w:hAnsi="Tahoma"/>
        </w:rPr>
        <w:t>Fortalecer el  sistema de información SIQ para soportar la  autoevaluación de los procesos de mejora continua de programas académicos con miras de la acreditación internacional.</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Meta</w:t>
      </w:r>
    </w:p>
    <w:p>
      <w:pPr>
        <w:pStyle w:val="Normal"/>
        <w:numPr>
          <w:ilvl w:val="0"/>
          <w:numId w:val="34"/>
        </w:numPr>
        <w:spacing w:before="0" w:after="0"/>
        <w:ind w:left="1069" w:hanging="360"/>
        <w:contextualSpacing/>
        <w:jc w:val="both"/>
        <w:rPr/>
      </w:pPr>
      <w:r>
        <w:rPr>
          <w:rFonts w:eastAsia="Tahoma" w:cs="Tahoma" w:ascii="Tahoma" w:hAnsi="Tahoma"/>
        </w:rPr>
        <w:t>Fortalecido del sistema de información SIQ para apoyar la acreditación institucional de programas y de registro calificado nacional o internacional.</w:t>
      </w:r>
    </w:p>
    <w:p>
      <w:pPr>
        <w:pStyle w:val="Normal"/>
        <w:ind w:left="1069" w:hanging="0"/>
        <w:jc w:val="both"/>
        <w:rPr/>
      </w:pPr>
      <w:r>
        <w:rPr/>
      </w:r>
    </w:p>
    <w:p>
      <w:pPr>
        <w:pStyle w:val="Normal"/>
        <w:jc w:val="both"/>
        <w:rPr/>
      </w:pPr>
      <w:r>
        <w:rPr>
          <w:rFonts w:eastAsia="Tahoma" w:cs="Tahoma" w:ascii="Tahoma" w:hAnsi="Tahoma"/>
        </w:rPr>
        <w:tab/>
      </w:r>
      <w:r>
        <w:rPr>
          <w:rFonts w:eastAsia="Tahoma" w:cs="Tahoma" w:ascii="Tahoma" w:hAnsi="Tahoma"/>
          <w:b/>
        </w:rPr>
        <w:t>Indicador</w:t>
      </w:r>
    </w:p>
    <w:p>
      <w:pPr>
        <w:pStyle w:val="Normal"/>
        <w:numPr>
          <w:ilvl w:val="0"/>
          <w:numId w:val="34"/>
        </w:numPr>
        <w:spacing w:before="0" w:after="0"/>
        <w:ind w:left="1069" w:hanging="360"/>
        <w:contextualSpacing/>
        <w:jc w:val="both"/>
        <w:rPr/>
      </w:pPr>
      <w:r>
        <w:rPr>
          <w:rFonts w:eastAsia="Tahoma" w:cs="Tahoma" w:ascii="Tahoma" w:hAnsi="Tahoma"/>
        </w:rPr>
        <w:t xml:space="preserve">Total de requerimientos implementados en las plataformas, herramientas, bases de datos o sistemas de información / Total de requerimientos para las plataformas, herramientas, bases de datos o sistemas de información aprobados por el comité de cambios. </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Responsables</w:t>
      </w:r>
    </w:p>
    <w:p>
      <w:pPr>
        <w:pStyle w:val="Normal"/>
        <w:jc w:val="both"/>
        <w:rPr/>
      </w:pPr>
      <w:r>
        <w:rPr>
          <w:rFonts w:eastAsia="Tahoma" w:cs="Tahoma" w:ascii="Tahoma" w:hAnsi="Tahoma"/>
        </w:rPr>
        <w:tab/>
        <w:t xml:space="preserve">Dirección de Tecnología, División de Evaluación y Planeación. </w:t>
      </w:r>
    </w:p>
    <w:p>
      <w:pPr>
        <w:pStyle w:val="Normal"/>
        <w:jc w:val="both"/>
        <w:rPr/>
      </w:pPr>
      <w:r>
        <w:rPr/>
      </w:r>
    </w:p>
    <w:p>
      <w:pPr>
        <w:pStyle w:val="Normal"/>
        <w:jc w:val="both"/>
        <w:rPr/>
      </w:pPr>
      <w:r>
        <w:rPr/>
      </w:r>
    </w:p>
    <w:p>
      <w:pPr>
        <w:pStyle w:val="Normal"/>
        <w:ind w:left="708" w:hanging="0"/>
        <w:jc w:val="both"/>
        <w:rPr/>
      </w:pPr>
      <w:r>
        <w:rPr>
          <w:rFonts w:eastAsia="Tahoma" w:cs="Tahoma" w:ascii="Tahoma" w:hAnsi="Tahoma"/>
          <w:color w:val="E36C09"/>
          <w:u w:val="single"/>
        </w:rPr>
        <w:t>Proyecto 4: Certificaciones de Calidad de los procesos académico - administrativos</w:t>
      </w:r>
    </w:p>
    <w:p>
      <w:pPr>
        <w:pStyle w:val="Normal"/>
        <w:jc w:val="both"/>
        <w:rPr/>
      </w:pPr>
      <w:r>
        <w:rPr/>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La Institución entiende que los procesos académico-administrativos que</w:t>
      </w:r>
      <w:r>
        <w:rPr>
          <w:rFonts w:eastAsia="Tahoma" w:cs="Tahoma" w:ascii="Tahoma" w:hAnsi="Tahoma"/>
          <w:b/>
        </w:rPr>
        <w:t xml:space="preserve"> </w:t>
      </w:r>
      <w:r>
        <w:rPr>
          <w:rFonts w:eastAsia="Tahoma" w:cs="Tahoma" w:ascii="Tahoma" w:hAnsi="Tahoma"/>
        </w:rPr>
        <w:t>se desarrollan en la Universidad, y que favorecen el cumplimiento de su Misión, Visión y Proyecto Educativo, deben desarrollarse con calidad.  La Dirección de Tecnología apoyara en la certificación de estos procesos que fortalecen la gestión de la organización, garantiza el cumplimiento permanente de los mismos a través del tiempo, facilitando el seguimiento con herramientas tecnológicas que apoyan el mejoramiento continuo  y la búsqueda de la calidad.</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A través de este proyecto se continuarán fortaleciendo los procesos académico-administrativos de la Universidad, la Dirección de Tecnología iniciara la certificación de sus procesos y facilitara sistemas de información y adecuación de sus herramientas y sistemas de información alineadas a la certificación de calidad de los procesos académico-administrativos.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Objetivos</w:t>
      </w:r>
    </w:p>
    <w:p>
      <w:pPr>
        <w:pStyle w:val="Normal"/>
        <w:numPr>
          <w:ilvl w:val="0"/>
          <w:numId w:val="32"/>
        </w:numPr>
        <w:spacing w:before="0" w:after="0"/>
        <w:ind w:left="1069" w:hanging="360"/>
        <w:contextualSpacing/>
        <w:jc w:val="both"/>
        <w:rPr/>
      </w:pPr>
      <w:r>
        <w:rPr>
          <w:rFonts w:eastAsia="Tahoma" w:cs="Tahoma" w:ascii="Tahoma" w:hAnsi="Tahoma"/>
        </w:rPr>
        <w:t>Apoyar los procesos académico - administrativos  a través de sistemas de información.</w:t>
      </w:r>
    </w:p>
    <w:p>
      <w:pPr>
        <w:pStyle w:val="Normal"/>
        <w:numPr>
          <w:ilvl w:val="0"/>
          <w:numId w:val="32"/>
        </w:numPr>
        <w:spacing w:before="0" w:after="0"/>
        <w:ind w:left="1069" w:hanging="360"/>
        <w:contextualSpacing/>
        <w:jc w:val="both"/>
        <w:rPr/>
      </w:pPr>
      <w:r>
        <w:rPr>
          <w:rFonts w:eastAsia="Tahoma" w:cs="Tahoma" w:ascii="Tahoma" w:hAnsi="Tahoma"/>
        </w:rPr>
        <w:t>Certificar por los menos 3  procesos de la Dirección de Tecnología.</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Acciones</w:t>
      </w:r>
    </w:p>
    <w:p>
      <w:pPr>
        <w:pStyle w:val="Normal"/>
        <w:numPr>
          <w:ilvl w:val="0"/>
          <w:numId w:val="33"/>
        </w:numPr>
        <w:spacing w:before="0" w:after="0"/>
        <w:ind w:left="1069" w:hanging="360"/>
        <w:contextualSpacing/>
        <w:jc w:val="both"/>
        <w:rPr/>
      </w:pPr>
      <w:r>
        <w:rPr>
          <w:rFonts w:eastAsia="Tahoma" w:cs="Tahoma" w:ascii="Tahoma" w:hAnsi="Tahoma"/>
        </w:rPr>
        <w:t>Fortalecer los sistemas de información para apoyar y alinear las mejores prácticas definidas en la certificación de calidad de los procesos académico-administrativos.</w:t>
      </w:r>
    </w:p>
    <w:p>
      <w:pPr>
        <w:pStyle w:val="Normal"/>
        <w:numPr>
          <w:ilvl w:val="0"/>
          <w:numId w:val="33"/>
        </w:numPr>
        <w:spacing w:before="0" w:after="0"/>
        <w:ind w:left="1069" w:hanging="360"/>
        <w:contextualSpacing/>
        <w:jc w:val="both"/>
        <w:rPr/>
      </w:pPr>
      <w:r>
        <w:rPr>
          <w:rFonts w:eastAsia="Tahoma" w:cs="Tahoma" w:ascii="Tahoma" w:hAnsi="Tahoma"/>
        </w:rPr>
        <w:t xml:space="preserve">Certificar los procesos de mesa de servicio, gobierno de TI y seguridad TI. </w:t>
      </w:r>
    </w:p>
    <w:p>
      <w:pPr>
        <w:pStyle w:val="Normal"/>
        <w:numPr>
          <w:ilvl w:val="0"/>
          <w:numId w:val="33"/>
        </w:numPr>
        <w:spacing w:before="0" w:after="0"/>
        <w:ind w:left="1069" w:hanging="360"/>
        <w:contextualSpacing/>
        <w:jc w:val="both"/>
        <w:rPr/>
      </w:pPr>
      <w:r>
        <w:rPr>
          <w:rFonts w:eastAsia="Tahoma" w:cs="Tahoma" w:ascii="Tahoma" w:hAnsi="Tahoma"/>
        </w:rPr>
        <w:t>Alinear las herramientas tecnológicas y sistemas de información en coherencia con los procesos definidos.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Metas</w:t>
      </w:r>
    </w:p>
    <w:p>
      <w:pPr>
        <w:pStyle w:val="Normal"/>
        <w:numPr>
          <w:ilvl w:val="0"/>
          <w:numId w:val="34"/>
        </w:numPr>
        <w:spacing w:before="0" w:after="0"/>
        <w:ind w:left="1069" w:hanging="360"/>
        <w:contextualSpacing/>
        <w:jc w:val="both"/>
        <w:rPr/>
      </w:pPr>
      <w:r>
        <w:rPr>
          <w:rFonts w:eastAsia="Tahoma" w:cs="Tahoma" w:ascii="Tahoma" w:hAnsi="Tahoma"/>
        </w:rPr>
        <w:t>Sistemas de información alineados a los estándares y prácticas definidas en la certificación de calidad de los procesos académico-administrativos.</w:t>
      </w:r>
    </w:p>
    <w:p>
      <w:pPr>
        <w:pStyle w:val="Normal"/>
        <w:numPr>
          <w:ilvl w:val="0"/>
          <w:numId w:val="34"/>
        </w:numPr>
        <w:spacing w:before="0" w:after="0"/>
        <w:ind w:left="1069" w:hanging="360"/>
        <w:contextualSpacing/>
        <w:jc w:val="both"/>
        <w:rPr/>
      </w:pPr>
      <w:r>
        <w:rPr>
          <w:rFonts w:eastAsia="Tahoma" w:cs="Tahoma" w:ascii="Tahoma" w:hAnsi="Tahoma"/>
        </w:rPr>
        <w:t>Certificados los procesos y documentados de TI.</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Indicadores</w:t>
      </w:r>
    </w:p>
    <w:p>
      <w:pPr>
        <w:pStyle w:val="Normal"/>
        <w:numPr>
          <w:ilvl w:val="0"/>
          <w:numId w:val="105"/>
        </w:numPr>
        <w:spacing w:before="0" w:after="0"/>
        <w:ind w:left="1069" w:hanging="360"/>
        <w:contextualSpacing/>
        <w:jc w:val="both"/>
        <w:rPr/>
      </w:pPr>
      <w:r>
        <w:rPr>
          <w:rFonts w:eastAsia="Tahoma" w:cs="Tahoma" w:ascii="Tahoma" w:hAnsi="Tahoma"/>
        </w:rPr>
        <w:t>Total de plataformas, herramientas, bases de datos o sistemas de información alineados a la certificación de calidad de los procesos administrativos - académicos / Total de procesos administrativos - académicos certificados.</w:t>
      </w:r>
    </w:p>
    <w:p>
      <w:pPr>
        <w:pStyle w:val="Normal"/>
        <w:numPr>
          <w:ilvl w:val="0"/>
          <w:numId w:val="14"/>
        </w:numPr>
        <w:spacing w:before="0" w:after="0"/>
        <w:ind w:left="1069" w:hanging="360"/>
        <w:contextualSpacing/>
        <w:jc w:val="both"/>
        <w:rPr/>
      </w:pPr>
      <w:r>
        <w:rPr>
          <w:rFonts w:eastAsia="Tahoma" w:cs="Tahoma" w:ascii="Tahoma" w:hAnsi="Tahoma"/>
        </w:rPr>
        <w:t>Total de procesos certificados de calidad en TI /  Total de procesos de Mesa de Servicio, Gobierno TI y Seguridad TI.</w:t>
      </w:r>
    </w:p>
    <w:p>
      <w:pPr>
        <w:pStyle w:val="Normal"/>
        <w:ind w:left="1069" w:hanging="0"/>
        <w:jc w:val="both"/>
        <w:rPr/>
      </w:pPr>
      <w:r>
        <w:rPr/>
      </w:r>
    </w:p>
    <w:p>
      <w:pPr>
        <w:pStyle w:val="Normal"/>
        <w:jc w:val="both"/>
        <w:rPr/>
      </w:pPr>
      <w:r>
        <w:rPr>
          <w:rFonts w:eastAsia="Tahoma" w:cs="Tahoma" w:ascii="Tahoma" w:hAnsi="Tahoma"/>
        </w:rPr>
        <w:tab/>
      </w:r>
      <w:r>
        <w:rPr>
          <w:rFonts w:eastAsia="Tahoma" w:cs="Tahoma" w:ascii="Tahoma" w:hAnsi="Tahoma"/>
          <w:b/>
        </w:rPr>
        <w:t xml:space="preserve">Responsables </w:t>
      </w:r>
    </w:p>
    <w:p>
      <w:pPr>
        <w:pStyle w:val="Normal"/>
        <w:jc w:val="both"/>
        <w:rPr/>
      </w:pPr>
      <w:r>
        <w:rPr>
          <w:rFonts w:eastAsia="Tahoma" w:cs="Tahoma" w:ascii="Tahoma" w:hAnsi="Tahoma"/>
        </w:rPr>
        <w:tab/>
        <w:t xml:space="preserve">Dirección de Tecnología, Vicerrectoría Administrativa y Oficial de Seguridad. </w:t>
      </w:r>
    </w:p>
    <w:p>
      <w:pPr>
        <w:pStyle w:val="Normal"/>
        <w:jc w:val="both"/>
        <w:rPr/>
      </w:pPr>
      <w:r>
        <w:rPr/>
      </w:r>
    </w:p>
    <w:p>
      <w:pPr>
        <w:pStyle w:val="Normal"/>
        <w:ind w:left="708" w:hanging="0"/>
        <w:jc w:val="both"/>
        <w:rPr/>
      </w:pPr>
      <w:r>
        <w:rPr/>
      </w:r>
    </w:p>
    <w:p>
      <w:pPr>
        <w:pStyle w:val="Normal"/>
        <w:ind w:left="708" w:hanging="0"/>
        <w:jc w:val="both"/>
        <w:rPr/>
      </w:pPr>
      <w:r>
        <w:rPr>
          <w:rFonts w:eastAsia="Tahoma" w:cs="Tahoma" w:ascii="Tahoma" w:hAnsi="Tahoma"/>
          <w:color w:val="E36C09"/>
          <w:u w:val="single"/>
        </w:rPr>
        <w:t>Proyecto 5: Fortalecimiento del uso de indicadores clave de éxito a partir del desarrollo del Sistema de Información de Calidad</w:t>
      </w:r>
    </w:p>
    <w:p>
      <w:pPr>
        <w:pStyle w:val="Normal"/>
        <w:jc w:val="both"/>
        <w:rPr/>
      </w:pPr>
      <w:r>
        <w:rPr/>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 xml:space="preserve">La Dirección de Tecnología a través del Sistema de Información de Calidad SIQ facilita el reporte y uso de la información clave tanto a nivel institucional como de las unidades académicas y administrativas. </w:t>
      </w:r>
    </w:p>
    <w:p>
      <w:pPr>
        <w:pStyle w:val="Normal"/>
        <w:jc w:val="both"/>
        <w:rPr/>
      </w:pPr>
      <w:r>
        <w:rPr>
          <w:rFonts w:eastAsia="Tahoma" w:cs="Tahoma" w:ascii="Tahoma" w:hAnsi="Tahoma"/>
        </w:rPr>
        <w:t>La información obtenida es un insumo significativo para los procesos de Autoevaluación Institucional y de las Unidades, ya que permite de forma ágil y confiable obtener información coherente con los lineamientos de acreditación y certificación de calidad nacional e internacional.</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El Sistema de Información de Calidad (SIQ) cuenta con información centralizada y actualizada, por medio de la integración con los otros sistemas de información de la Universidad, lo que permite obtener información de estadísticas e indicadores clave para medir la situación actual de la Universidad y de las Unidades académicas y administrativas en diferentes ámbitos. Con este proyecto se fortalece el uso de esta información, así como la capacidad de procesamiento y análisis consistente y accesible, sobre las acciones desarrolladas por la Institución, las Unidades académicas y administrativas, propiciando el libre acceso a la información, generando la cultura de su uso para la gestión, la toma de decisiones, la transparencia, la rendición de cuentas, el seguimiento de resultados y la información requerida por solicitudes externas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Objetivo</w:t>
      </w:r>
    </w:p>
    <w:p>
      <w:pPr>
        <w:pStyle w:val="Normal"/>
        <w:numPr>
          <w:ilvl w:val="0"/>
          <w:numId w:val="15"/>
        </w:numPr>
        <w:spacing w:before="0" w:after="0"/>
        <w:ind w:left="1069" w:hanging="360"/>
        <w:contextualSpacing/>
        <w:jc w:val="both"/>
        <w:rPr/>
      </w:pPr>
      <w:r>
        <w:rPr>
          <w:rFonts w:eastAsia="Tahoma" w:cs="Tahoma" w:ascii="Tahoma" w:hAnsi="Tahoma"/>
        </w:rPr>
        <w:t>Fortalecer mediante el SIQ la gestión de la información necesaria para obtener los indicadores claves de éxito para que las unidades académicas y administrativas tengan la información relevante de su quehacer en diferentes ámbitos a partir de la cual se orienta la toma de decisiones.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Acción</w:t>
      </w:r>
    </w:p>
    <w:p>
      <w:pPr>
        <w:pStyle w:val="Normal"/>
        <w:numPr>
          <w:ilvl w:val="0"/>
          <w:numId w:val="15"/>
        </w:numPr>
        <w:spacing w:before="0" w:after="0"/>
        <w:ind w:left="1069" w:hanging="360"/>
        <w:contextualSpacing/>
        <w:jc w:val="both"/>
        <w:rPr/>
      </w:pPr>
      <w:r>
        <w:rPr>
          <w:rFonts w:eastAsia="Tahoma" w:cs="Tahoma" w:ascii="Tahoma" w:hAnsi="Tahoma"/>
        </w:rPr>
        <w:t>Fortalecer el  sistema de información SIQ para apoyar la generación de indicadores clave de éxito.</w:t>
      </w:r>
    </w:p>
    <w:p>
      <w:pPr>
        <w:pStyle w:val="Normal"/>
        <w:numPr>
          <w:ilvl w:val="0"/>
          <w:numId w:val="15"/>
        </w:numPr>
        <w:spacing w:before="0" w:after="0"/>
        <w:ind w:left="1069" w:hanging="360"/>
        <w:contextualSpacing/>
        <w:jc w:val="both"/>
        <w:rPr/>
      </w:pPr>
      <w:r>
        <w:rPr>
          <w:rFonts w:eastAsia="Tahoma" w:cs="Tahoma" w:ascii="Tahoma" w:hAnsi="Tahoma"/>
        </w:rPr>
        <w:t>Implementar una herramienta tecnológica BI (Inteligencia de Negocio).</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Meta</w:t>
      </w:r>
    </w:p>
    <w:p>
      <w:pPr>
        <w:pStyle w:val="Normal"/>
        <w:numPr>
          <w:ilvl w:val="0"/>
          <w:numId w:val="105"/>
        </w:numPr>
        <w:spacing w:before="0" w:after="0"/>
        <w:ind w:left="1069" w:hanging="360"/>
        <w:contextualSpacing/>
        <w:jc w:val="both"/>
        <w:rPr/>
      </w:pPr>
      <w:r>
        <w:rPr>
          <w:rFonts w:eastAsia="Tahoma" w:cs="Tahoma" w:ascii="Tahoma" w:hAnsi="Tahoma"/>
        </w:rPr>
        <w:t>Fortalecido el sistema de información SIQ e inteligencia de negocio para la generación de resultados e indicadores.</w:t>
      </w:r>
    </w:p>
    <w:p>
      <w:pPr>
        <w:pStyle w:val="Normal"/>
        <w:ind w:left="1069" w:hanging="0"/>
        <w:jc w:val="both"/>
        <w:rPr/>
      </w:pPr>
      <w:r>
        <w:rPr/>
      </w:r>
    </w:p>
    <w:p>
      <w:pPr>
        <w:pStyle w:val="Normal"/>
        <w:jc w:val="both"/>
        <w:rPr/>
      </w:pPr>
      <w:r>
        <w:rPr>
          <w:rFonts w:eastAsia="Tahoma" w:cs="Tahoma" w:ascii="Tahoma" w:hAnsi="Tahoma"/>
        </w:rPr>
        <w:tab/>
      </w:r>
      <w:r>
        <w:rPr>
          <w:rFonts w:eastAsia="Tahoma" w:cs="Tahoma" w:ascii="Tahoma" w:hAnsi="Tahoma"/>
          <w:b/>
        </w:rPr>
        <w:t>Indicador</w:t>
      </w:r>
    </w:p>
    <w:p>
      <w:pPr>
        <w:pStyle w:val="Normal"/>
        <w:numPr>
          <w:ilvl w:val="0"/>
          <w:numId w:val="105"/>
        </w:numPr>
        <w:spacing w:before="0" w:after="0"/>
        <w:ind w:left="1069" w:hanging="360"/>
        <w:contextualSpacing/>
        <w:jc w:val="both"/>
        <w:rPr/>
      </w:pPr>
      <w:r>
        <w:rPr>
          <w:rFonts w:eastAsia="Tahoma" w:cs="Tahoma" w:ascii="Tahoma" w:hAnsi="Tahoma"/>
        </w:rPr>
        <w:t>Total de requerimientos implementados en las plataformas, herramientas, bases de datos o sistemas de información / Total de requerimientos para las plataformas, herramientas, bases de datos o sistemas de información aprobados por el comité de cambios.</w:t>
      </w:r>
    </w:p>
    <w:p>
      <w:pPr>
        <w:pStyle w:val="Normal"/>
        <w:ind w:left="1134" w:hanging="0"/>
        <w:jc w:val="both"/>
        <w:rPr/>
      </w:pPr>
      <w:r>
        <w:rPr/>
      </w:r>
    </w:p>
    <w:p>
      <w:pPr>
        <w:pStyle w:val="Normal"/>
        <w:jc w:val="both"/>
        <w:rPr/>
      </w:pPr>
      <w:r>
        <w:rPr>
          <w:rFonts w:eastAsia="Tahoma" w:cs="Tahoma" w:ascii="Tahoma" w:hAnsi="Tahoma"/>
        </w:rPr>
        <w:tab/>
      </w:r>
      <w:r>
        <w:rPr>
          <w:rFonts w:eastAsia="Tahoma" w:cs="Tahoma" w:ascii="Tahoma" w:hAnsi="Tahoma"/>
          <w:b/>
        </w:rPr>
        <w:t xml:space="preserve">Responsables </w:t>
      </w:r>
    </w:p>
    <w:p>
      <w:pPr>
        <w:pStyle w:val="Normal"/>
        <w:spacing w:before="0" w:after="200"/>
        <w:jc w:val="both"/>
        <w:rPr/>
      </w:pPr>
      <w:r>
        <w:rPr>
          <w:rFonts w:eastAsia="Tahoma" w:cs="Tahoma" w:ascii="Tahoma" w:hAnsi="Tahoma"/>
        </w:rPr>
        <w:tab/>
        <w:t>Dirección de Tecnología y División de Evaluación y Planeación.</w:t>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spacing w:before="0" w:after="200"/>
        <w:jc w:val="both"/>
        <w:rPr/>
      </w:pPr>
      <w:r>
        <w:rPr/>
      </w:r>
    </w:p>
    <w:p>
      <w:pPr>
        <w:pStyle w:val="Normal"/>
        <w:numPr>
          <w:ilvl w:val="3"/>
          <w:numId w:val="50"/>
        </w:numPr>
        <w:spacing w:before="0" w:after="0"/>
        <w:ind w:left="1701" w:hanging="709"/>
        <w:contextualSpacing/>
        <w:jc w:val="both"/>
        <w:rPr>
          <w:rFonts w:ascii="Tahoma" w:hAnsi="Tahoma" w:eastAsia="Tahoma" w:cs="Tahoma"/>
          <w:b/>
          <w:b/>
        </w:rPr>
      </w:pPr>
      <w:r>
        <w:rPr>
          <w:rFonts w:eastAsia="Tahoma" w:cs="Tahoma" w:ascii="Tahoma" w:hAnsi="Tahoma"/>
          <w:b/>
          <w:color w:val="E36C09"/>
        </w:rPr>
        <w:t>Cimiento: Talento Humano</w:t>
      </w:r>
    </w:p>
    <w:p>
      <w:pPr>
        <w:pStyle w:val="Normal"/>
        <w:jc w:val="both"/>
        <w:rPr/>
      </w:pPr>
      <w:r>
        <w:rPr/>
      </w:r>
    </w:p>
    <w:p>
      <w:pPr>
        <w:pStyle w:val="Normal"/>
        <w:spacing w:before="0" w:after="40"/>
        <w:jc w:val="both"/>
        <w:rPr/>
      </w:pPr>
      <w:r>
        <w:rPr>
          <w:rFonts w:eastAsia="Tahoma" w:cs="Tahoma" w:ascii="Tahoma" w:hAnsi="Tahoma"/>
        </w:rPr>
        <w:t xml:space="preserve">Para la Universidad El Bosque su talento humano es uno de los principales cimientos para su quehacer; por ello cada vez la Institución ratifica el compromiso con el mejoramiento continuo del mismo, mediante el desarrollo e implementación de las políticas que permiten la consolidación de un equipo de trabajo comprometido, cualificado y con liderazgo que responda y contribuya a las exigencias que demanda la sociedad y el país. </w:t>
      </w:r>
    </w:p>
    <w:p>
      <w:pPr>
        <w:pStyle w:val="Normal"/>
        <w:spacing w:before="0" w:after="40"/>
        <w:jc w:val="both"/>
        <w:rPr/>
      </w:pPr>
      <w:r>
        <w:rPr>
          <w:rFonts w:eastAsia="Tahoma" w:cs="Tahoma" w:ascii="Tahoma" w:hAnsi="Tahoma"/>
        </w:rPr>
        <w:t xml:space="preserve">Es por ello que la Universidad busca atraer y retener un talento humano que desde su formación, competencias, habilidades e intereses, aporten a la generación y transferencia del conocimiento, a la ciencia, a la tecnología y al desarrollo creativo, con el fin de lograr en conjunto los objetivos institucionales e individuales, enfocado en un entorno de bienestar, cultura y calidad de vida. </w:t>
      </w:r>
    </w:p>
    <w:p>
      <w:pPr>
        <w:pStyle w:val="Normal"/>
        <w:spacing w:before="0" w:after="40"/>
        <w:jc w:val="both"/>
        <w:rPr/>
      </w:pPr>
      <w:r>
        <w:rPr>
          <w:rFonts w:eastAsia="Tahoma" w:cs="Tahoma" w:ascii="Tahoma" w:hAnsi="Tahoma"/>
        </w:rPr>
        <w:t xml:space="preserve">La constante de la Universidad es el fortalecimiento de un equipo que requiere que la  Dirección de Tecnología apoye mediante sistemas de información la gestión del talento humano. </w:t>
      </w:r>
    </w:p>
    <w:p>
      <w:pPr>
        <w:pStyle w:val="Normal"/>
        <w:ind w:left="720" w:hanging="0"/>
        <w:jc w:val="both"/>
        <w:rPr/>
      </w:pPr>
      <w:r>
        <w:rPr/>
      </w:r>
    </w:p>
    <w:p>
      <w:pPr>
        <w:pStyle w:val="Normal"/>
        <w:jc w:val="both"/>
        <w:rPr/>
      </w:pPr>
      <w:r>
        <w:rPr>
          <w:rFonts w:eastAsia="Tahoma" w:cs="Tahoma" w:ascii="Tahoma" w:hAnsi="Tahoma"/>
          <w:b/>
        </w:rPr>
        <w:t>Responsable</w:t>
      </w:r>
    </w:p>
    <w:p>
      <w:pPr>
        <w:pStyle w:val="Normal"/>
        <w:jc w:val="both"/>
        <w:rPr/>
      </w:pPr>
      <w:r>
        <w:rPr>
          <w:rFonts w:eastAsia="Tahoma" w:cs="Tahoma" w:ascii="Tahoma" w:hAnsi="Tahoma"/>
        </w:rPr>
        <w:t xml:space="preserve">Dirección de Tecnología </w:t>
      </w:r>
    </w:p>
    <w:p>
      <w:pPr>
        <w:pStyle w:val="Normal"/>
        <w:ind w:left="720" w:hanging="0"/>
        <w:jc w:val="both"/>
        <w:rPr/>
      </w:pPr>
      <w:r>
        <w:rPr/>
      </w:r>
    </w:p>
    <w:p>
      <w:pPr>
        <w:pStyle w:val="Normal"/>
        <w:jc w:val="both"/>
        <w:rPr/>
      </w:pPr>
      <w:r>
        <w:rPr/>
      </w:r>
    </w:p>
    <w:p>
      <w:pPr>
        <w:pStyle w:val="Normal"/>
        <w:ind w:left="708" w:hanging="0"/>
        <w:jc w:val="both"/>
        <w:rPr/>
      </w:pPr>
      <w:r>
        <w:rPr>
          <w:rFonts w:eastAsia="Tahoma" w:cs="Tahoma" w:ascii="Tahoma" w:hAnsi="Tahoma"/>
          <w:color w:val="984806"/>
          <w:u w:val="single"/>
        </w:rPr>
        <w:t>Programa 1: Desarrollo e implementación de la Política de Gestión del Talento Humano Académico y Administrativo, alineado con la Misión y la Visión</w:t>
      </w:r>
    </w:p>
    <w:p>
      <w:pPr>
        <w:pStyle w:val="Normal"/>
        <w:jc w:val="both"/>
        <w:rPr/>
      </w:pPr>
      <w:r>
        <w:rPr/>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La participación del talento humano es vital para el posicionamiento,  crecimiento y evolución de nuestra Universidad, por ello la Dirección de Tecnología facilitara los medios de TI para apoyar el desarrollo, consolidación e implementación de la Política de la Gestión del Talento Humano Académico y Administrativo, continuaremos  posicionándonos como una Institución de excelencia, multidisciplinaria, enfocada a la calidad de vida, insertada en un entorno global, atendiendo y respondiendo de esta manera los retos de la Educación superior, a la sociedad y a los cambios de las dinámicas del Siglo XXI.</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 xml:space="preserve">La Universidad  asume cada vez más el compromiso en la gestión del talento humano académico y administrativo, mediante sistemas de información la Dirección de Tecnología facilitara realizar el seguimiento, avance del fortalecimiento de sus competencias y a la generación del conocimiento para lograr un mejor desempeño, promoviendo un trabajo colectivo que permita responder a las necesidades y exigencias tanto a nivel Institucional como Nacional, promoviendo una cultura organizacional. </w:t>
      </w:r>
    </w:p>
    <w:p>
      <w:pPr>
        <w:pStyle w:val="Normal"/>
        <w:jc w:val="both"/>
        <w:rPr/>
      </w:pPr>
      <w:r>
        <w:rPr>
          <w:rFonts w:eastAsia="Tahoma" w:cs="Tahoma" w:ascii="Tahoma" w:hAnsi="Tahoma"/>
        </w:rPr>
        <w:tab/>
      </w:r>
    </w:p>
    <w:p>
      <w:pPr>
        <w:pStyle w:val="Normal"/>
        <w:jc w:val="both"/>
        <w:rPr/>
      </w:pPr>
      <w:r>
        <w:rPr>
          <w:rFonts w:eastAsia="Tahoma" w:cs="Tahoma" w:ascii="Tahoma" w:hAnsi="Tahoma"/>
          <w:b/>
        </w:rPr>
        <w:t>Responsable</w:t>
      </w:r>
    </w:p>
    <w:p>
      <w:pPr>
        <w:pStyle w:val="Normal"/>
        <w:jc w:val="both"/>
        <w:rPr/>
      </w:pPr>
      <w:r>
        <w:rPr>
          <w:rFonts w:eastAsia="Tahoma" w:cs="Tahoma" w:ascii="Tahoma" w:hAnsi="Tahoma"/>
        </w:rPr>
        <w:t>Dirección de Tecnología.</w:t>
      </w:r>
    </w:p>
    <w:p>
      <w:pPr>
        <w:pStyle w:val="Normal"/>
        <w:jc w:val="both"/>
        <w:rPr/>
      </w:pPr>
      <w:r>
        <w:rPr/>
      </w:r>
    </w:p>
    <w:p>
      <w:pPr>
        <w:pStyle w:val="Normal"/>
        <w:ind w:left="708" w:hanging="0"/>
        <w:jc w:val="both"/>
        <w:rPr/>
      </w:pPr>
      <w:r>
        <w:rPr/>
      </w:r>
    </w:p>
    <w:p>
      <w:pPr>
        <w:pStyle w:val="Normal"/>
        <w:ind w:left="708" w:hanging="0"/>
        <w:jc w:val="both"/>
        <w:rPr/>
      </w:pPr>
      <w:r>
        <w:rPr>
          <w:rFonts w:eastAsia="Tahoma" w:cs="Tahoma" w:ascii="Tahoma" w:hAnsi="Tahoma"/>
          <w:color w:val="E36C09"/>
          <w:u w:val="single"/>
        </w:rPr>
        <w:t>Proyecto 1: Desarrollo e implementación de la Política de Gestión del Talento Humano Académico, alineado con la Misión y la Visión</w:t>
      </w:r>
    </w:p>
    <w:p>
      <w:pPr>
        <w:pStyle w:val="Normal"/>
        <w:ind w:left="708" w:hanging="0"/>
        <w:jc w:val="both"/>
        <w:rPr/>
      </w:pPr>
      <w:r>
        <w:rPr/>
      </w:r>
    </w:p>
    <w:p>
      <w:pPr>
        <w:pStyle w:val="Normal"/>
        <w:ind w:left="708" w:hanging="0"/>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 xml:space="preserve">La Universidad El Bosque concibe al talento Humano académico como el factor primordial para el desarrollo de la Institución, es por ello que desde su creación, ha buscado conformar un equipo de trabajo sólido, competente y con liderazgo, que contribuya al logro de los objetivos, la orientación estratégica, proyectos y metas Institucionales. </w:t>
      </w:r>
    </w:p>
    <w:p>
      <w:pPr>
        <w:pStyle w:val="Normal"/>
        <w:jc w:val="both"/>
        <w:rPr/>
      </w:pPr>
      <w:r>
        <w:rPr>
          <w:rFonts w:eastAsia="Tahoma" w:cs="Tahoma" w:ascii="Tahoma" w:hAnsi="Tahoma"/>
        </w:rPr>
        <w:t>Por lo anterior la Dirección de Tecnología contará con sistemas de información que permitan optimizar los procesos inherentes al ciclo de la gestión del talento humano de la Institución</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 xml:space="preserve">La Universidad en la búsqueda de la calidad ha venido fortaleciendo las herramientas tecnológicas lo que ha permitido optimizar los diferentes  procesos. </w:t>
      </w:r>
    </w:p>
    <w:p>
      <w:pPr>
        <w:pStyle w:val="Normal"/>
        <w:jc w:val="both"/>
        <w:rPr/>
      </w:pPr>
      <w:r>
        <w:rPr>
          <w:rFonts w:eastAsia="Tahoma" w:cs="Tahoma" w:ascii="Tahoma" w:hAnsi="Tahoma"/>
        </w:rPr>
        <w:t xml:space="preserve">A través de tecnologías que están a la vanguardia de los cambios en el ámbito de la educación y la gestión del talento humano a nivel nacional e internacional. </w:t>
      </w:r>
    </w:p>
    <w:p>
      <w:pPr>
        <w:pStyle w:val="Normal"/>
        <w:jc w:val="both"/>
        <w:rPr/>
      </w:pPr>
      <w:r>
        <w:rPr>
          <w:rFonts w:eastAsia="Tahoma" w:cs="Tahoma" w:ascii="Tahoma" w:hAnsi="Tahoma"/>
        </w:rPr>
        <w:t>Por otra parte, la Dirección de Tecnología realizara desarrollos tecnológicos basados en las necesidades y el crecimiento de los académicos y administrativos de la Institución, lo que contribuirá al desarrollo e implementación de la Política de la Gestión del Talento Humano en cada una de sus etapas.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Objetivos</w:t>
      </w:r>
    </w:p>
    <w:p>
      <w:pPr>
        <w:pStyle w:val="Normal"/>
        <w:numPr>
          <w:ilvl w:val="0"/>
          <w:numId w:val="16"/>
        </w:numPr>
        <w:spacing w:before="0" w:after="0"/>
        <w:ind w:left="1069" w:hanging="360"/>
        <w:contextualSpacing/>
        <w:jc w:val="both"/>
        <w:rPr/>
      </w:pPr>
      <w:r>
        <w:rPr>
          <w:rFonts w:eastAsia="Tahoma" w:cs="Tahoma" w:ascii="Tahoma" w:hAnsi="Tahoma"/>
        </w:rPr>
        <w:t>Mejorar los sistemas de información en lo inherente a la gestión del talento humano académico.</w:t>
      </w:r>
    </w:p>
    <w:p>
      <w:pPr>
        <w:pStyle w:val="Normal"/>
        <w:numPr>
          <w:ilvl w:val="0"/>
          <w:numId w:val="16"/>
        </w:numPr>
        <w:spacing w:before="0" w:after="0"/>
        <w:ind w:left="1069" w:hanging="360"/>
        <w:contextualSpacing/>
        <w:jc w:val="both"/>
        <w:rPr/>
      </w:pPr>
      <w:r>
        <w:rPr>
          <w:rFonts w:eastAsia="Tahoma" w:cs="Tahoma" w:ascii="Tahoma" w:hAnsi="Tahoma"/>
        </w:rPr>
        <w:t>Apoyar con nuevas tecnologías los procesos inherentes a la gestión del talento humano académico a través de sistemas de información eficientes, actualizados y unificados en coherencia con las necesidades y lineamientos nacionales que este amerite.</w:t>
      </w:r>
    </w:p>
    <w:p>
      <w:pPr>
        <w:pStyle w:val="Normal"/>
        <w:numPr>
          <w:ilvl w:val="0"/>
          <w:numId w:val="16"/>
        </w:numPr>
        <w:spacing w:before="0" w:after="0"/>
        <w:ind w:left="1069" w:hanging="360"/>
        <w:contextualSpacing/>
        <w:jc w:val="both"/>
        <w:rPr>
          <w:b/>
          <w:b/>
        </w:rPr>
      </w:pPr>
      <w:r>
        <w:rPr>
          <w:rFonts w:eastAsia="Tahoma" w:cs="Tahoma" w:ascii="Tahoma" w:hAnsi="Tahoma"/>
        </w:rPr>
        <w:t>Facilitar el acceso y  la usabilidad de los medios tecnológicos para académicos y para su quehacer.</w:t>
      </w:r>
    </w:p>
    <w:p>
      <w:pPr>
        <w:pStyle w:val="Normal"/>
        <w:numPr>
          <w:ilvl w:val="0"/>
          <w:numId w:val="16"/>
        </w:numPr>
        <w:spacing w:before="0" w:after="0"/>
        <w:ind w:left="1069" w:hanging="360"/>
        <w:contextualSpacing/>
        <w:jc w:val="both"/>
        <w:rPr>
          <w:b/>
          <w:b/>
        </w:rPr>
      </w:pPr>
      <w:r>
        <w:rPr>
          <w:rFonts w:eastAsia="Tahoma" w:cs="Tahoma" w:ascii="Tahoma" w:hAnsi="Tahoma"/>
        </w:rPr>
        <w:t>Facilitar el acceso y  la usabilidad de los medios tecnológicos para académicos y para su quehacer.</w:t>
      </w:r>
    </w:p>
    <w:p>
      <w:pPr>
        <w:pStyle w:val="Normal"/>
        <w:numPr>
          <w:ilvl w:val="0"/>
          <w:numId w:val="31"/>
        </w:numPr>
        <w:spacing w:before="0" w:after="0"/>
        <w:ind w:left="1069" w:hanging="360"/>
        <w:contextualSpacing/>
        <w:jc w:val="both"/>
        <w:rPr/>
      </w:pPr>
      <w:r>
        <w:rPr>
          <w:rFonts w:eastAsia="Tahoma" w:cs="Tahoma" w:ascii="Tahoma" w:hAnsi="Tahoma"/>
        </w:rPr>
        <w:t>Entregar servicios de TI certificados de alta calidad y facilitar a las usuarios a traves de capacitaciones y documentacion el uso de las herramientas de  TI.</w:t>
      </w:r>
    </w:p>
    <w:p>
      <w:pPr>
        <w:pStyle w:val="Normal"/>
        <w:spacing w:before="0" w:after="0"/>
        <w:ind w:left="1069" w:hanging="0"/>
        <w:contextualSpacing/>
        <w:jc w:val="both"/>
        <w:rPr>
          <w:b/>
          <w:b/>
        </w:rPr>
      </w:pPr>
      <w:r>
        <w:rPr>
          <w:b/>
        </w:rPr>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Acciones</w:t>
      </w:r>
    </w:p>
    <w:p>
      <w:pPr>
        <w:pStyle w:val="Normal"/>
        <w:numPr>
          <w:ilvl w:val="0"/>
          <w:numId w:val="31"/>
        </w:numPr>
        <w:spacing w:before="0" w:after="0"/>
        <w:ind w:left="1069" w:hanging="360"/>
        <w:contextualSpacing/>
        <w:jc w:val="both"/>
        <w:rPr/>
      </w:pPr>
      <w:r>
        <w:rPr>
          <w:rFonts w:eastAsia="Tahoma" w:cs="Tahoma" w:ascii="Tahoma" w:hAnsi="Tahoma"/>
        </w:rPr>
        <w:t xml:space="preserve">Implementar mejoras que permitan tener sistemas de información que optimicen los procesos de gestión del talento humano académico. </w:t>
      </w:r>
    </w:p>
    <w:p>
      <w:pPr>
        <w:pStyle w:val="Normal"/>
        <w:numPr>
          <w:ilvl w:val="0"/>
          <w:numId w:val="31"/>
        </w:numPr>
        <w:spacing w:before="0" w:after="0"/>
        <w:ind w:left="1069" w:hanging="360"/>
        <w:contextualSpacing/>
        <w:jc w:val="both"/>
        <w:rPr/>
      </w:pPr>
      <w:r>
        <w:rPr>
          <w:rFonts w:eastAsia="Tahoma" w:cs="Tahoma" w:ascii="Tahoma" w:hAnsi="Tahoma"/>
        </w:rPr>
        <w:t>Implementar un sistema de gestión documental que permita hacer más eficientes, oportunos los procesos y contribuir a la política de gestión del talento humano académico.</w:t>
      </w:r>
    </w:p>
    <w:p>
      <w:pPr>
        <w:pStyle w:val="Normal"/>
        <w:numPr>
          <w:ilvl w:val="0"/>
          <w:numId w:val="31"/>
        </w:numPr>
        <w:spacing w:before="0" w:after="0"/>
        <w:ind w:left="1069" w:hanging="360"/>
        <w:contextualSpacing/>
        <w:jc w:val="both"/>
        <w:rPr/>
      </w:pPr>
      <w:r>
        <w:rPr>
          <w:rFonts w:eastAsia="Tahoma" w:cs="Tahoma" w:ascii="Tahoma" w:hAnsi="Tahoma"/>
        </w:rPr>
        <w:t>Aprovechamiento y usabilidad de los diferentes módulos incluidos en el sistema de información de Peoplesoft.</w:t>
      </w:r>
    </w:p>
    <w:p>
      <w:pPr>
        <w:pStyle w:val="Normal"/>
        <w:numPr>
          <w:ilvl w:val="0"/>
          <w:numId w:val="31"/>
        </w:numPr>
        <w:spacing w:before="0" w:after="0"/>
        <w:ind w:left="1069" w:hanging="360"/>
        <w:contextualSpacing/>
        <w:jc w:val="both"/>
        <w:rPr/>
      </w:pPr>
      <w:r>
        <w:rPr>
          <w:rFonts w:eastAsia="Tahoma" w:cs="Tahoma" w:ascii="Tahoma" w:hAnsi="Tahoma"/>
        </w:rPr>
        <w:t>Certificar minimo tres procesos de TI, y elaborar los manuales de uso de las herramientas de TI con que cuenta la Universidad.</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Metas</w:t>
      </w:r>
    </w:p>
    <w:p>
      <w:pPr>
        <w:pStyle w:val="Normal"/>
        <w:numPr>
          <w:ilvl w:val="0"/>
          <w:numId w:val="31"/>
        </w:numPr>
        <w:spacing w:before="0" w:after="0"/>
        <w:ind w:left="1069" w:hanging="360"/>
        <w:contextualSpacing/>
        <w:jc w:val="both"/>
        <w:rPr>
          <w:rFonts w:ascii="Tahoma" w:hAnsi="Tahoma" w:eastAsia="Tahoma" w:cs="Tahoma"/>
        </w:rPr>
      </w:pPr>
      <w:r>
        <w:rPr>
          <w:rFonts w:eastAsia="Tahoma" w:cs="Tahoma" w:ascii="Tahoma" w:hAnsi="Tahoma"/>
        </w:rPr>
        <w:t>Fortalecido el Sistema de Información PeopleSoft</w:t>
      </w:r>
    </w:p>
    <w:p>
      <w:pPr>
        <w:pStyle w:val="Normal"/>
        <w:numPr>
          <w:ilvl w:val="0"/>
          <w:numId w:val="31"/>
        </w:numPr>
        <w:spacing w:before="0" w:after="0"/>
        <w:ind w:left="1069" w:hanging="360"/>
        <w:contextualSpacing/>
        <w:jc w:val="both"/>
        <w:rPr>
          <w:rFonts w:ascii="Tahoma" w:hAnsi="Tahoma" w:eastAsia="Tahoma" w:cs="Tahoma"/>
        </w:rPr>
      </w:pPr>
      <w:r>
        <w:rPr>
          <w:rFonts w:eastAsia="Tahoma" w:cs="Tahoma" w:ascii="Tahoma" w:hAnsi="Tahoma"/>
        </w:rPr>
        <w:t>Implementado el Sistema de Información de Gestión Documental</w:t>
      </w:r>
    </w:p>
    <w:p>
      <w:pPr>
        <w:pStyle w:val="Normal"/>
        <w:numPr>
          <w:ilvl w:val="0"/>
          <w:numId w:val="31"/>
        </w:numPr>
        <w:spacing w:before="0" w:after="0"/>
        <w:ind w:left="1069" w:hanging="360"/>
        <w:contextualSpacing/>
        <w:jc w:val="both"/>
        <w:rPr>
          <w:rFonts w:ascii="Tahoma" w:hAnsi="Tahoma" w:eastAsia="Tahoma" w:cs="Tahoma"/>
        </w:rPr>
      </w:pPr>
      <w:r>
        <w:rPr>
          <w:rFonts w:eastAsia="Tahoma" w:cs="Tahoma" w:ascii="Tahoma" w:hAnsi="Tahoma"/>
        </w:rPr>
        <w:t>Certificados los procesos y elaborados los manuales de uso de las herramientas de TI</w:t>
      </w:r>
    </w:p>
    <w:p>
      <w:pPr>
        <w:pStyle w:val="Normal"/>
        <w:spacing w:before="0" w:after="0"/>
        <w:ind w:left="709" w:hanging="0"/>
        <w:contextualSpacing/>
        <w:jc w:val="both"/>
        <w:rPr>
          <w:rFonts w:ascii="Tahoma" w:hAnsi="Tahoma" w:eastAsia="Tahoma" w:cs="Tahoma"/>
        </w:rPr>
      </w:pPr>
      <w:r>
        <w:rPr>
          <w:rFonts w:eastAsia="Tahoma" w:cs="Tahoma" w:ascii="Tahoma" w:hAnsi="Tahoma"/>
        </w:rPr>
      </w:r>
    </w:p>
    <w:p>
      <w:pPr>
        <w:pStyle w:val="Normal"/>
        <w:jc w:val="both"/>
        <w:rPr/>
      </w:pPr>
      <w:r>
        <w:rPr>
          <w:rFonts w:eastAsia="Tahoma" w:cs="Tahoma" w:ascii="Tahoma" w:hAnsi="Tahoma"/>
        </w:rPr>
        <w:tab/>
      </w:r>
      <w:r>
        <w:rPr>
          <w:rFonts w:eastAsia="Tahoma" w:cs="Tahoma" w:ascii="Tahoma" w:hAnsi="Tahoma"/>
          <w:b/>
        </w:rPr>
        <w:t>Indicadores</w:t>
      </w:r>
    </w:p>
    <w:p>
      <w:pPr>
        <w:pStyle w:val="Normal"/>
        <w:numPr>
          <w:ilvl w:val="0"/>
          <w:numId w:val="105"/>
        </w:numPr>
        <w:spacing w:before="0" w:after="0"/>
        <w:ind w:left="1069" w:hanging="360"/>
        <w:contextualSpacing/>
        <w:jc w:val="both"/>
        <w:rPr/>
      </w:pPr>
      <w:r>
        <w:rPr>
          <w:rFonts w:eastAsia="Tahoma" w:cs="Tahoma" w:ascii="Tahoma" w:hAnsi="Tahoma"/>
        </w:rPr>
        <w:t>Número de módulos implementados en las plataformas, herramientas, bases de datos o sistemas de información / Número de módulos en las plataformas, herramientas, bases de datos o sistemas de información aprobados por la universidad.</w:t>
      </w:r>
    </w:p>
    <w:p>
      <w:pPr>
        <w:pStyle w:val="Normal"/>
        <w:numPr>
          <w:ilvl w:val="0"/>
          <w:numId w:val="105"/>
        </w:numPr>
        <w:spacing w:before="0" w:after="0"/>
        <w:ind w:left="1069" w:hanging="360"/>
        <w:contextualSpacing/>
        <w:jc w:val="both"/>
        <w:rPr/>
      </w:pPr>
      <w:r>
        <w:rPr>
          <w:rFonts w:eastAsia="Tahoma" w:cs="Tahoma" w:ascii="Tahoma" w:hAnsi="Tahoma"/>
        </w:rPr>
        <w:t>Número de plataformas, herramientas, bases de datos o sistemas de información implementadas / Número de plataformas, herramientas, bases de datos o sistemas de información del PDDTI 2016 -2021</w:t>
      </w:r>
    </w:p>
    <w:p>
      <w:pPr>
        <w:pStyle w:val="Normal"/>
        <w:numPr>
          <w:ilvl w:val="0"/>
          <w:numId w:val="105"/>
        </w:numPr>
        <w:spacing w:before="0" w:after="0"/>
        <w:ind w:left="1069" w:hanging="360"/>
        <w:contextualSpacing/>
        <w:jc w:val="both"/>
        <w:rPr/>
      </w:pPr>
      <w:r>
        <w:rPr>
          <w:rFonts w:eastAsia="Tahoma" w:cs="Tahoma" w:ascii="Tahoma" w:hAnsi="Tahoma"/>
        </w:rPr>
        <w:t>Promedio de uso de papel años 2017 – 2021 / Promedio actual de uso de papel año 2016.</w:t>
      </w:r>
    </w:p>
    <w:p>
      <w:pPr>
        <w:pStyle w:val="Normal"/>
        <w:numPr>
          <w:ilvl w:val="0"/>
          <w:numId w:val="105"/>
        </w:numPr>
        <w:spacing w:before="0" w:after="0"/>
        <w:ind w:left="1069" w:hanging="360"/>
        <w:contextualSpacing/>
        <w:jc w:val="both"/>
        <w:rPr/>
      </w:pPr>
      <w:r>
        <w:rPr>
          <w:rFonts w:eastAsia="Tahoma" w:cs="Tahoma" w:ascii="Tahoma" w:hAnsi="Tahoma"/>
        </w:rPr>
        <w:t>Total de manuales elaborados / Total de herramientas tecnológicas con que cuenta la Universidad.</w:t>
      </w:r>
    </w:p>
    <w:p>
      <w:pPr>
        <w:pStyle w:val="Normal"/>
        <w:numPr>
          <w:ilvl w:val="0"/>
          <w:numId w:val="105"/>
        </w:numPr>
        <w:spacing w:before="0" w:after="0"/>
        <w:ind w:left="1069" w:hanging="360"/>
        <w:contextualSpacing/>
        <w:jc w:val="both"/>
        <w:rPr>
          <w:rFonts w:ascii="Tahoma" w:hAnsi="Tahoma" w:eastAsia="Tahoma" w:cs="Tahoma"/>
        </w:rPr>
      </w:pPr>
      <w:r>
        <w:rPr>
          <w:rFonts w:eastAsia="Tahoma" w:cs="Tahoma" w:ascii="Tahoma" w:hAnsi="Tahoma"/>
        </w:rPr>
        <w:t>Total de procesos certificados de calidad en TI /  Total de procesos de Mesa de Servicio, Gobierno TI y Seguridad TI.</w:t>
      </w:r>
    </w:p>
    <w:p>
      <w:pPr>
        <w:pStyle w:val="Normal"/>
        <w:jc w:val="both"/>
        <w:rPr/>
      </w:pPr>
      <w:r>
        <w:rPr>
          <w:rFonts w:eastAsia="Tahoma" w:cs="Tahoma" w:ascii="Tahoma" w:hAnsi="Tahoma"/>
        </w:rPr>
        <w:tab/>
      </w:r>
      <w:r>
        <w:rPr>
          <w:rFonts w:eastAsia="Tahoma" w:cs="Tahoma" w:ascii="Tahoma" w:hAnsi="Tahoma"/>
          <w:b/>
        </w:rPr>
        <w:t xml:space="preserve">Responsables </w:t>
      </w:r>
    </w:p>
    <w:p>
      <w:pPr>
        <w:pStyle w:val="Normal"/>
        <w:jc w:val="both"/>
        <w:rPr/>
      </w:pPr>
      <w:r>
        <w:rPr>
          <w:rFonts w:eastAsia="Tahoma" w:cs="Tahoma" w:ascii="Tahoma" w:hAnsi="Tahoma"/>
        </w:rPr>
        <w:tab/>
        <w:t>Dirección de Tecnología y Talento Humano.</w:t>
      </w:r>
    </w:p>
    <w:p>
      <w:pPr>
        <w:pStyle w:val="Normal"/>
        <w:ind w:left="708" w:hanging="0"/>
        <w:jc w:val="both"/>
        <w:rPr/>
      </w:pPr>
      <w:r>
        <w:rPr/>
      </w:r>
    </w:p>
    <w:p>
      <w:pPr>
        <w:pStyle w:val="Normal"/>
        <w:ind w:left="708" w:hanging="0"/>
        <w:jc w:val="both"/>
        <w:rPr/>
      </w:pPr>
      <w:r>
        <w:rPr/>
      </w:r>
    </w:p>
    <w:p>
      <w:pPr>
        <w:pStyle w:val="Normal"/>
        <w:ind w:left="708" w:hanging="0"/>
        <w:jc w:val="both"/>
        <w:rPr/>
      </w:pPr>
      <w:r>
        <w:rPr>
          <w:rFonts w:eastAsia="Tahoma" w:cs="Tahoma" w:ascii="Tahoma" w:hAnsi="Tahoma"/>
          <w:color w:val="E36C09"/>
          <w:u w:val="single"/>
        </w:rPr>
        <w:t>Proyecto 2: Desarrollo e implementación de la Política de Gestión de Talento Humano Administrativo, alineado con la Misión y la Visión Institucional</w:t>
      </w:r>
    </w:p>
    <w:p>
      <w:pPr>
        <w:pStyle w:val="Normal"/>
        <w:jc w:val="both"/>
        <w:rPr/>
      </w:pPr>
      <w:r>
        <w:rPr/>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A través de los últimos años la Universidad ha buscado la consolidación de un equipo de trabajo en el área administrativa que sea interdisciplinario, competente y comprometido, el cual da soporte, engranaje y facilita cada uno de los procesos que permite atender las necesidades de las Unidades administrativas y académicas de la Institución. De ahí, que la Gestión del Talento Humano es amplia, diversa y toca muchos aspectos de la construcción de la relación desde un colectivo (la Universidad) con un individuo (el administrativo); es comprehensiva y por ello cobija la gestión del talento humano administrativo en todas la fases que van desde la planeación y atracción hasta su retiro. Por lo anterior la Dirección de Tecnología contará con sistemas de información que permitan optimizar los procesos inherentes al ciclo de la gestión del talento humano administrativo.</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 xml:space="preserve">La Universidad a través de la implementación de la Política de la gestión del Talento Humano Administrativo, busca la consolidación, el desarrollo y la estabilidad de un equipo de trabajo eficiente y competente, en un entorno y condiciones propicias para el bienestar, desarrollo integral y calidad de vida. </w:t>
      </w:r>
    </w:p>
    <w:p>
      <w:pPr>
        <w:pStyle w:val="Normal"/>
        <w:jc w:val="both"/>
        <w:rPr/>
      </w:pPr>
      <w:r>
        <w:rPr>
          <w:rFonts w:eastAsia="Tahoma" w:cs="Tahoma" w:ascii="Tahoma" w:hAnsi="Tahoma"/>
        </w:rPr>
        <w:t>La Dirección de Tecnología a través de sistemas de información apoyara la gestión de las necesidades y el crecimiento personal y profesional de los administrativos en la Universidad.</w:t>
      </w:r>
    </w:p>
    <w:p>
      <w:pPr>
        <w:pStyle w:val="Normal"/>
        <w:jc w:val="both"/>
        <w:rPr/>
      </w:pPr>
      <w:r>
        <w:rPr/>
      </w:r>
    </w:p>
    <w:p>
      <w:pPr>
        <w:pStyle w:val="Normal"/>
        <w:jc w:val="both"/>
        <w:rPr/>
      </w:pPr>
      <w:r>
        <w:rPr>
          <w:rFonts w:eastAsia="Tahoma" w:cs="Tahoma" w:ascii="Tahoma" w:hAnsi="Tahoma"/>
          <w:b/>
        </w:rPr>
        <w:tab/>
        <w:t>Objetivos</w:t>
      </w:r>
    </w:p>
    <w:p>
      <w:pPr>
        <w:pStyle w:val="Normal"/>
        <w:numPr>
          <w:ilvl w:val="0"/>
          <w:numId w:val="16"/>
        </w:numPr>
        <w:spacing w:before="0" w:after="0"/>
        <w:ind w:left="1069" w:hanging="360"/>
        <w:contextualSpacing/>
        <w:jc w:val="both"/>
        <w:rPr/>
      </w:pPr>
      <w:r>
        <w:rPr>
          <w:rFonts w:eastAsia="Tahoma" w:cs="Tahoma" w:ascii="Tahoma" w:hAnsi="Tahoma"/>
        </w:rPr>
        <w:t>Mejorar los sistemas de información en lo inherente a la gestión del talento humano administrativo.</w:t>
      </w:r>
    </w:p>
    <w:p>
      <w:pPr>
        <w:pStyle w:val="Normal"/>
        <w:numPr>
          <w:ilvl w:val="0"/>
          <w:numId w:val="16"/>
        </w:numPr>
        <w:spacing w:before="0" w:after="0"/>
        <w:ind w:left="1069" w:hanging="360"/>
        <w:contextualSpacing/>
        <w:jc w:val="both"/>
        <w:rPr/>
      </w:pPr>
      <w:r>
        <w:rPr>
          <w:rFonts w:eastAsia="Tahoma" w:cs="Tahoma" w:ascii="Tahoma" w:hAnsi="Tahoma"/>
        </w:rPr>
        <w:t>Apoyar con nuevas tecnologías los procesos inherentes a la gestión del talento humano administrativo a través de sistemas de información eficientes, actualizados y unificados en coherencia con las necesidades y lineamientos nacionales que este amerite.</w:t>
      </w:r>
    </w:p>
    <w:p>
      <w:pPr>
        <w:pStyle w:val="Normal"/>
        <w:numPr>
          <w:ilvl w:val="0"/>
          <w:numId w:val="16"/>
        </w:numPr>
        <w:spacing w:before="0" w:after="0"/>
        <w:ind w:left="1069" w:hanging="360"/>
        <w:contextualSpacing/>
        <w:jc w:val="both"/>
        <w:rPr>
          <w:b/>
          <w:b/>
        </w:rPr>
      </w:pPr>
      <w:r>
        <w:rPr>
          <w:rFonts w:eastAsia="Tahoma" w:cs="Tahoma" w:ascii="Tahoma" w:hAnsi="Tahoma"/>
        </w:rPr>
        <w:t>Facilitar el acceso y  la usabilidad de los medios tecnológicos para administrativo y para su quehacer.</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Acciones</w:t>
      </w:r>
    </w:p>
    <w:p>
      <w:pPr>
        <w:pStyle w:val="Normal"/>
        <w:numPr>
          <w:ilvl w:val="0"/>
          <w:numId w:val="31"/>
        </w:numPr>
        <w:spacing w:before="0" w:after="0"/>
        <w:ind w:left="1069" w:hanging="360"/>
        <w:contextualSpacing/>
        <w:jc w:val="both"/>
        <w:rPr/>
      </w:pPr>
      <w:r>
        <w:rPr>
          <w:rFonts w:eastAsia="Tahoma" w:cs="Tahoma" w:ascii="Tahoma" w:hAnsi="Tahoma"/>
        </w:rPr>
        <w:t xml:space="preserve">Implementar mejoras practicas que permitan tener sistemas de información que optimicen los procesos de gestión del talento humano administrativo. </w:t>
      </w:r>
    </w:p>
    <w:p>
      <w:pPr>
        <w:pStyle w:val="Normal"/>
        <w:numPr>
          <w:ilvl w:val="0"/>
          <w:numId w:val="31"/>
        </w:numPr>
        <w:spacing w:before="0" w:after="0"/>
        <w:ind w:left="1069" w:hanging="360"/>
        <w:contextualSpacing/>
        <w:jc w:val="both"/>
        <w:rPr/>
      </w:pPr>
      <w:r>
        <w:rPr>
          <w:rFonts w:eastAsia="Tahoma" w:cs="Tahoma" w:ascii="Tahoma" w:hAnsi="Tahoma"/>
        </w:rPr>
        <w:t>Implementar el sistema de gestión documental que permita hacer más eficientes, oportunos los procesos y contribuir a la política de gestión del talento humano administrativo.</w:t>
      </w:r>
    </w:p>
    <w:p>
      <w:pPr>
        <w:pStyle w:val="Normal"/>
        <w:numPr>
          <w:ilvl w:val="0"/>
          <w:numId w:val="31"/>
        </w:numPr>
        <w:spacing w:before="0" w:after="0"/>
        <w:ind w:left="1069" w:hanging="360"/>
        <w:contextualSpacing/>
        <w:jc w:val="both"/>
        <w:rPr/>
      </w:pPr>
      <w:r>
        <w:rPr>
          <w:rFonts w:eastAsia="Tahoma" w:cs="Tahoma" w:ascii="Tahoma" w:hAnsi="Tahoma"/>
        </w:rPr>
        <w:t>Aprovechamiento y usabilidad de los diferentes módulos incluidos en el sistema de información de Peoplesoft.</w:t>
      </w:r>
    </w:p>
    <w:p>
      <w:pPr>
        <w:pStyle w:val="Normal"/>
        <w:numPr>
          <w:ilvl w:val="0"/>
          <w:numId w:val="31"/>
        </w:numPr>
        <w:spacing w:before="0" w:after="0"/>
        <w:ind w:left="1069" w:hanging="360"/>
        <w:contextualSpacing/>
        <w:jc w:val="both"/>
        <w:rPr/>
      </w:pPr>
      <w:r>
        <w:rPr>
          <w:rFonts w:eastAsia="Tahoma" w:cs="Tahoma" w:ascii="Tahoma" w:hAnsi="Tahoma"/>
        </w:rPr>
        <w:t>Elaborar los manuales de uso de las herramientas tecnología con que cuenta la Universidad.</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Metas</w:t>
      </w:r>
    </w:p>
    <w:p>
      <w:pPr>
        <w:pStyle w:val="Normal"/>
        <w:numPr>
          <w:ilvl w:val="0"/>
          <w:numId w:val="35"/>
        </w:numPr>
        <w:spacing w:before="0" w:after="0"/>
        <w:contextualSpacing/>
        <w:jc w:val="both"/>
        <w:rPr/>
      </w:pPr>
      <w:r>
        <w:rPr>
          <w:rFonts w:eastAsia="Tahoma" w:cs="Tahoma" w:ascii="Tahoma" w:hAnsi="Tahoma"/>
        </w:rPr>
        <w:t>Fortalecido el Sistema de Información PeopleSoft</w:t>
      </w:r>
    </w:p>
    <w:p>
      <w:pPr>
        <w:pStyle w:val="Normal"/>
        <w:numPr>
          <w:ilvl w:val="0"/>
          <w:numId w:val="35"/>
        </w:numPr>
        <w:spacing w:before="0" w:after="0"/>
        <w:contextualSpacing/>
        <w:jc w:val="both"/>
        <w:rPr/>
      </w:pPr>
      <w:r>
        <w:rPr>
          <w:rFonts w:eastAsia="Tahoma" w:cs="Tahoma" w:ascii="Tahoma" w:hAnsi="Tahoma"/>
        </w:rPr>
        <w:t xml:space="preserve">Implementado el Sistema de Información de Gestión Documental </w:t>
      </w:r>
    </w:p>
    <w:p>
      <w:pPr>
        <w:pStyle w:val="Normal"/>
        <w:numPr>
          <w:ilvl w:val="0"/>
          <w:numId w:val="35"/>
        </w:numPr>
        <w:spacing w:before="0" w:after="0"/>
        <w:contextualSpacing/>
        <w:jc w:val="both"/>
        <w:rPr/>
      </w:pPr>
      <w:r>
        <w:rPr>
          <w:rFonts w:eastAsia="Tahoma" w:cs="Tahoma" w:ascii="Tahoma" w:hAnsi="Tahoma"/>
        </w:rPr>
        <w:t>Certificados los procesos y documentados de TI.</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Indicadores</w:t>
      </w:r>
    </w:p>
    <w:p>
      <w:pPr>
        <w:pStyle w:val="Normal"/>
        <w:numPr>
          <w:ilvl w:val="0"/>
          <w:numId w:val="108"/>
        </w:numPr>
        <w:spacing w:before="0" w:after="0"/>
        <w:ind w:left="1069" w:hanging="360"/>
        <w:contextualSpacing/>
        <w:jc w:val="both"/>
        <w:rPr/>
      </w:pPr>
      <w:r>
        <w:rPr>
          <w:rFonts w:eastAsia="Tahoma" w:cs="Tahoma" w:ascii="Tahoma" w:hAnsi="Tahoma"/>
        </w:rPr>
        <w:t>Número de módulos implementados en las plataformas, herramientas, bases de datos o sistemas de información / Número de módulos en las plataformas, herramientas, bases de datos o sistemas de información aprobados por la universidad.</w:t>
      </w:r>
    </w:p>
    <w:p>
      <w:pPr>
        <w:pStyle w:val="Normal"/>
        <w:numPr>
          <w:ilvl w:val="0"/>
          <w:numId w:val="108"/>
        </w:numPr>
        <w:spacing w:before="0" w:after="0"/>
        <w:ind w:left="1069" w:hanging="360"/>
        <w:contextualSpacing/>
        <w:jc w:val="both"/>
        <w:rPr/>
      </w:pPr>
      <w:r>
        <w:rPr>
          <w:rFonts w:eastAsia="Tahoma" w:cs="Tahoma" w:ascii="Tahoma" w:hAnsi="Tahoma"/>
        </w:rPr>
        <w:t>Número de plataformas, herramientas, bases de datos o sistemas de información implementadas / Número de plataformas, herramientas, bases de datos o sistemas de información del PDDTI 2016 -2021</w:t>
      </w:r>
    </w:p>
    <w:p>
      <w:pPr>
        <w:pStyle w:val="Normal"/>
        <w:numPr>
          <w:ilvl w:val="0"/>
          <w:numId w:val="108"/>
        </w:numPr>
        <w:spacing w:before="0" w:after="0"/>
        <w:ind w:left="1069" w:hanging="360"/>
        <w:contextualSpacing/>
        <w:jc w:val="both"/>
        <w:rPr/>
      </w:pPr>
      <w:r>
        <w:rPr>
          <w:rFonts w:eastAsia="Tahoma" w:cs="Tahoma" w:ascii="Tahoma" w:hAnsi="Tahoma"/>
        </w:rPr>
        <w:t>Promedio de uso de papel años 2017 – 2021 / Promedio actual de uso de papel año 2016.</w:t>
      </w:r>
    </w:p>
    <w:p>
      <w:pPr>
        <w:pStyle w:val="Normal"/>
        <w:numPr>
          <w:ilvl w:val="0"/>
          <w:numId w:val="108"/>
        </w:numPr>
        <w:spacing w:before="0" w:after="0"/>
        <w:ind w:left="1069" w:hanging="360"/>
        <w:contextualSpacing/>
        <w:jc w:val="both"/>
        <w:rPr/>
      </w:pPr>
      <w:r>
        <w:rPr>
          <w:rFonts w:eastAsia="Tahoma" w:cs="Tahoma" w:ascii="Tahoma" w:hAnsi="Tahoma"/>
        </w:rPr>
        <w:t>Total de manuales elaborados / Total de herramientas tecnológicas con que cuenta la Universidad.</w:t>
      </w:r>
    </w:p>
    <w:p>
      <w:pPr>
        <w:pStyle w:val="Normal"/>
        <w:numPr>
          <w:ilvl w:val="0"/>
          <w:numId w:val="108"/>
        </w:numPr>
        <w:spacing w:before="0" w:after="0"/>
        <w:ind w:left="1069" w:hanging="360"/>
        <w:contextualSpacing/>
        <w:jc w:val="both"/>
        <w:rPr>
          <w:rFonts w:ascii="Tahoma" w:hAnsi="Tahoma" w:eastAsia="Tahoma" w:cs="Tahoma"/>
        </w:rPr>
      </w:pPr>
      <w:r>
        <w:rPr>
          <w:rFonts w:eastAsia="Tahoma" w:cs="Tahoma" w:ascii="Tahoma" w:hAnsi="Tahoma"/>
        </w:rPr>
        <w:t>Total de procesos certificados de calidad en TI /  Total de procesos de Mesa de Servicio, Gobierno TI y Seguridad TI.</w:t>
      </w:r>
    </w:p>
    <w:p>
      <w:pPr>
        <w:pStyle w:val="Normal"/>
        <w:ind w:left="720" w:hanging="0"/>
        <w:jc w:val="both"/>
        <w:rPr/>
      </w:pPr>
      <w:r>
        <w:rPr/>
      </w:r>
    </w:p>
    <w:p>
      <w:pPr>
        <w:pStyle w:val="Normal"/>
        <w:jc w:val="both"/>
        <w:rPr/>
      </w:pPr>
      <w:r>
        <w:rPr>
          <w:rFonts w:eastAsia="Tahoma" w:cs="Tahoma" w:ascii="Tahoma" w:hAnsi="Tahoma"/>
        </w:rPr>
        <w:tab/>
      </w:r>
      <w:r>
        <w:rPr>
          <w:rFonts w:eastAsia="Tahoma" w:cs="Tahoma" w:ascii="Tahoma" w:hAnsi="Tahoma"/>
          <w:b/>
        </w:rPr>
        <w:t xml:space="preserve">Responsables </w:t>
      </w:r>
    </w:p>
    <w:p>
      <w:pPr>
        <w:pStyle w:val="Normal"/>
        <w:jc w:val="both"/>
        <w:rPr/>
      </w:pPr>
      <w:r>
        <w:rPr>
          <w:rFonts w:eastAsia="Tahoma" w:cs="Tahoma" w:ascii="Tahoma" w:hAnsi="Tahoma"/>
        </w:rPr>
        <w:tab/>
        <w:t>Dirección de Tecnología, Talento Humano.</w:t>
      </w:r>
    </w:p>
    <w:p>
      <w:pPr>
        <w:pStyle w:val="Normal"/>
        <w:rPr/>
      </w:pPr>
      <w:r>
        <w:rPr/>
      </w:r>
      <w:r>
        <w:br w:type="page"/>
      </w:r>
    </w:p>
    <w:p>
      <w:pPr>
        <w:pStyle w:val="Normal"/>
        <w:jc w:val="both"/>
        <w:rPr/>
      </w:pPr>
      <w:r>
        <w:rPr/>
      </w:r>
    </w:p>
    <w:p>
      <w:pPr>
        <w:pStyle w:val="Normal"/>
        <w:numPr>
          <w:ilvl w:val="3"/>
          <w:numId w:val="50"/>
        </w:numPr>
        <w:spacing w:before="0" w:after="0"/>
        <w:ind w:left="1701" w:hanging="709"/>
        <w:contextualSpacing/>
        <w:jc w:val="both"/>
        <w:rPr>
          <w:rFonts w:ascii="Tahoma" w:hAnsi="Tahoma" w:eastAsia="Tahoma" w:cs="Tahoma"/>
          <w:b/>
          <w:b/>
        </w:rPr>
      </w:pPr>
      <w:r>
        <w:rPr>
          <w:rFonts w:eastAsia="Tahoma" w:cs="Tahoma" w:ascii="Tahoma" w:hAnsi="Tahoma"/>
          <w:b/>
          <w:color w:val="E36C09"/>
        </w:rPr>
        <w:t>Pilar: Educación</w:t>
      </w:r>
    </w:p>
    <w:p>
      <w:pPr>
        <w:pStyle w:val="Normal"/>
        <w:jc w:val="both"/>
        <w:rPr/>
      </w:pPr>
      <w:r>
        <w:rPr/>
      </w:r>
    </w:p>
    <w:p>
      <w:pPr>
        <w:pStyle w:val="Normal"/>
        <w:spacing w:before="0" w:after="100"/>
        <w:jc w:val="both"/>
        <w:rPr/>
      </w:pPr>
      <w:r>
        <w:rPr>
          <w:rFonts w:eastAsia="Tahoma" w:cs="Tahoma" w:ascii="Tahoma" w:hAnsi="Tahoma"/>
        </w:rPr>
        <w:t>Las nuevas tendencias en la educación universitaria están conllevando a una revisión permanente en los procesos de gestión académica, particularmente en lo que concierne al incremento y redefinición de la nueva oferta educativa, la Dirección de Tecnología facilitara y apoyara los componentes educativos digitales, a través de su estrategia de la Gestión de Herramientas para el aprendizaje y el conocimiento ajustados a las necesidad de aprendizaje de los estudiantes y las demandas crecientes de la internacionalización de los currículos.</w:t>
      </w:r>
    </w:p>
    <w:p>
      <w:pPr>
        <w:pStyle w:val="Normal"/>
        <w:spacing w:before="0" w:after="100"/>
        <w:jc w:val="both"/>
        <w:rPr/>
      </w:pPr>
      <w:r>
        <w:rPr>
          <w:rFonts w:eastAsia="Tahoma" w:cs="Tahoma" w:ascii="Tahoma" w:hAnsi="Tahoma"/>
        </w:rPr>
        <w:t>En este sentido, las organizaciones nacionales e internacionales recomiendan a las Instituciones de Educación Superior orientarse hacia la planeación estratégica y la calidad apoyada por el sistema de información SIQ con el fin de afrontar estos retos que trae consigo el nuevo orden mundial para la inversión educativa en programas académicos de calidad.</w:t>
      </w:r>
    </w:p>
    <w:p>
      <w:pPr>
        <w:pStyle w:val="Normal"/>
        <w:jc w:val="both"/>
        <w:rPr/>
      </w:pPr>
      <w:r>
        <w:rPr/>
      </w:r>
    </w:p>
    <w:p>
      <w:pPr>
        <w:pStyle w:val="Normal"/>
        <w:jc w:val="both"/>
        <w:rPr/>
      </w:pPr>
      <w:r>
        <w:rPr>
          <w:rFonts w:eastAsia="Tahoma" w:cs="Tahoma" w:ascii="Tahoma" w:hAnsi="Tahoma"/>
          <w:b/>
        </w:rPr>
        <w:t>Responsable</w:t>
      </w:r>
    </w:p>
    <w:p>
      <w:pPr>
        <w:pStyle w:val="Normal"/>
        <w:jc w:val="both"/>
        <w:rPr/>
      </w:pPr>
      <w:r>
        <w:rPr>
          <w:rFonts w:eastAsia="Tahoma" w:cs="Tahoma" w:ascii="Tahoma" w:hAnsi="Tahoma"/>
        </w:rPr>
        <w:t>Dirección de Tecnología</w:t>
      </w:r>
    </w:p>
    <w:p>
      <w:pPr>
        <w:pStyle w:val="Normal"/>
        <w:ind w:left="2160" w:hanging="0"/>
        <w:jc w:val="both"/>
        <w:rPr/>
      </w:pPr>
      <w:r>
        <w:rPr/>
      </w:r>
    </w:p>
    <w:p>
      <w:pPr>
        <w:pStyle w:val="Normal"/>
        <w:ind w:left="2160" w:hanging="0"/>
        <w:jc w:val="both"/>
        <w:rPr/>
      </w:pPr>
      <w:r>
        <w:rPr/>
      </w:r>
    </w:p>
    <w:p>
      <w:pPr>
        <w:pStyle w:val="Normal"/>
        <w:ind w:left="708" w:hanging="0"/>
        <w:jc w:val="both"/>
        <w:rPr/>
      </w:pPr>
      <w:r>
        <w:rPr>
          <w:rFonts w:eastAsia="Tahoma" w:cs="Tahoma" w:ascii="Tahoma" w:hAnsi="Tahoma"/>
          <w:color w:val="984806"/>
          <w:u w:val="single"/>
        </w:rPr>
        <w:t>Programa 1: Desarrollo de la oferta educativa</w:t>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 xml:space="preserve">La Dirección de Tecnología como facilitadora de las tecnologías de información de la Universidad apoyara al desarrollo de la oferta educativa que permite atender las necesidades del contexto nacional e internacional, de acuerdo con las políticas públicas de educación y la diversificación de la oferta por niveles, modalidades y disciplinas. </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 xml:space="preserve">Para el desarrollo de los programas con especial atención en los de posgrado la Dirección de Tecnología facilitara las plataformas tecnológicas para la gestión del conocimiento generado por los grupos de investigación consolidados para que se fortalezca la oferta educativa actual.  </w:t>
      </w:r>
    </w:p>
    <w:p>
      <w:pPr>
        <w:pStyle w:val="Normal"/>
        <w:jc w:val="both"/>
        <w:rPr/>
      </w:pPr>
      <w:r>
        <w:rPr/>
      </w:r>
    </w:p>
    <w:p>
      <w:pPr>
        <w:pStyle w:val="Normal"/>
        <w:jc w:val="both"/>
        <w:rPr/>
      </w:pPr>
      <w:r>
        <w:rPr>
          <w:rFonts w:eastAsia="Tahoma" w:cs="Tahoma" w:ascii="Tahoma" w:hAnsi="Tahoma"/>
          <w:b/>
        </w:rPr>
        <w:t>Responsable</w:t>
      </w:r>
    </w:p>
    <w:p>
      <w:pPr>
        <w:pStyle w:val="Normal"/>
        <w:jc w:val="both"/>
        <w:rPr/>
      </w:pPr>
      <w:r>
        <w:rPr>
          <w:rFonts w:eastAsia="Tahoma" w:cs="Tahoma" w:ascii="Tahoma" w:hAnsi="Tahoma"/>
        </w:rPr>
        <w:t>Dirección de Tecnología.</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ind w:left="708" w:hanging="0"/>
        <w:jc w:val="both"/>
        <w:rPr/>
      </w:pPr>
      <w:r>
        <w:rPr>
          <w:rFonts w:eastAsia="Tahoma" w:cs="Tahoma" w:ascii="Tahoma" w:hAnsi="Tahoma"/>
          <w:color w:val="E36C09"/>
          <w:u w:val="single"/>
        </w:rPr>
        <w:t>Proyecto 1: Desarrollo de nueva oferta</w:t>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Los organismos internacionales reflexionan sobre  las  expectativas y tendencias universitarias actuales, consideran el rápido cambio de las nuevas generaciones de estudiantes, lo cual plantea numerosos retos a las universidades dentro de los que se destaca la oferta de programas que enfaticen valores y competencias específicas, así como en el componente aplicado de la docencia.</w:t>
      </w:r>
    </w:p>
    <w:p>
      <w:pPr>
        <w:pStyle w:val="Normal"/>
        <w:jc w:val="both"/>
        <w:rPr/>
      </w:pPr>
      <w:r>
        <w:rPr>
          <w:rFonts w:eastAsia="Tahoma" w:cs="Tahoma" w:ascii="Tahoma" w:hAnsi="Tahoma"/>
        </w:rPr>
        <w:t xml:space="preserve">Atendiendo a las anteriores tendencias, La Dirección de Tecnología identifica la necesidad de medios tecnológicos para el desarrollo de la nueva oferta permite satisfacer las necesidades del contexto nacional e internacional, de acuerdo con las políticas públicas y planes de desarrollo de educación; además de diversificar la oferta por niveles, modalidades y disciplinas. </w:t>
      </w:r>
    </w:p>
    <w:p>
      <w:pPr>
        <w:pStyle w:val="Normal"/>
        <w:jc w:val="both"/>
        <w:rPr/>
      </w:pPr>
      <w:r>
        <w:rPr>
          <w:rFonts w:eastAsia="Tahoma" w:cs="Tahoma" w:ascii="Tahoma" w:hAnsi="Tahoma"/>
        </w:rPr>
        <w:tab/>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Se generan ofertas innovadoras pertinentes con las tendencias en el sector educativo, a partir del análisis de las necesidades del entorno y basados en la Misión, Visión y el PEI.</w:t>
      </w:r>
    </w:p>
    <w:p>
      <w:pPr>
        <w:pStyle w:val="Normal"/>
        <w:jc w:val="both"/>
        <w:rPr/>
      </w:pPr>
      <w:r>
        <w:rPr>
          <w:rFonts w:eastAsia="Tahoma" w:cs="Tahoma" w:ascii="Tahoma" w:hAnsi="Tahoma"/>
        </w:rPr>
        <w:t>La Dirección de Tecnología impulsara a través de plataformas tecnológicas apoya el desarrollo de nuevas ofertas consolida la calidad de los programas mediante el fortalecimiento permanente de los procesos curriculares y el desarrollo de la investigación con especial atención hacia el desarrollo de los programas de educación posgradual.</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Objetivos</w:t>
      </w:r>
    </w:p>
    <w:p>
      <w:pPr>
        <w:pStyle w:val="Normal"/>
        <w:numPr>
          <w:ilvl w:val="0"/>
          <w:numId w:val="60"/>
        </w:numPr>
        <w:spacing w:before="0" w:after="0"/>
        <w:ind w:left="1069" w:hanging="360"/>
        <w:contextualSpacing/>
        <w:jc w:val="both"/>
        <w:rPr/>
      </w:pPr>
      <w:r>
        <w:rPr>
          <w:rFonts w:eastAsia="Tahoma" w:cs="Tahoma" w:ascii="Tahoma" w:hAnsi="Tahoma"/>
        </w:rPr>
        <w:t>Impulsar a través de infraestructura tecnológica la nueva oferta con énfasis en maestrías y doctorados en las diferentes áreas de conocimiento institucional.</w:t>
      </w:r>
    </w:p>
    <w:p>
      <w:pPr>
        <w:pStyle w:val="Normal"/>
        <w:numPr>
          <w:ilvl w:val="0"/>
          <w:numId w:val="60"/>
        </w:numPr>
        <w:spacing w:before="0" w:after="0"/>
        <w:ind w:left="1069" w:hanging="360"/>
        <w:contextualSpacing/>
        <w:jc w:val="both"/>
        <w:rPr/>
      </w:pPr>
      <w:r>
        <w:rPr>
          <w:rFonts w:eastAsia="Tahoma" w:cs="Tahoma" w:ascii="Tahoma" w:hAnsi="Tahoma"/>
        </w:rPr>
        <w:t>Apoyar a través de infraestructura tecnológica el desarrollo de nuevas ofertas en las modalidades B y C con énfasis en lo virtual.</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Acciones</w:t>
      </w:r>
    </w:p>
    <w:p>
      <w:pPr>
        <w:pStyle w:val="Normal"/>
        <w:numPr>
          <w:ilvl w:val="0"/>
          <w:numId w:val="61"/>
        </w:numPr>
        <w:spacing w:before="0" w:after="0"/>
        <w:ind w:left="1069" w:hanging="360"/>
        <w:contextualSpacing/>
        <w:jc w:val="both"/>
        <w:rPr/>
      </w:pPr>
      <w:r>
        <w:rPr>
          <w:rFonts w:eastAsia="Tahoma" w:cs="Tahoma" w:ascii="Tahoma" w:hAnsi="Tahoma"/>
        </w:rPr>
        <w:t>Apoyar mediante herramientas tecnológicas la extensión de la nueva oferta de programas especialmente en maestrías y doctorados de la Universidad en el contexto local, regional e internacional.</w:t>
      </w:r>
    </w:p>
    <w:p>
      <w:pPr>
        <w:pStyle w:val="Normal"/>
        <w:numPr>
          <w:ilvl w:val="0"/>
          <w:numId w:val="61"/>
        </w:numPr>
        <w:spacing w:before="0" w:after="0"/>
        <w:ind w:left="1069" w:hanging="360"/>
        <w:contextualSpacing/>
        <w:jc w:val="both"/>
        <w:rPr/>
      </w:pPr>
      <w:r>
        <w:rPr>
          <w:rFonts w:eastAsia="Tahoma" w:cs="Tahoma" w:ascii="Tahoma" w:hAnsi="Tahoma"/>
        </w:rPr>
        <w:t>Proporcionar plataformas y herramientas tecnológicas, que apoyen el diseño para lograr los registros calificados y gestionar programas académicos en las modalidades  B y C.</w:t>
      </w:r>
    </w:p>
    <w:p>
      <w:pPr>
        <w:pStyle w:val="Normal"/>
        <w:numPr>
          <w:ilvl w:val="0"/>
          <w:numId w:val="61"/>
        </w:numPr>
        <w:spacing w:before="0" w:after="0"/>
        <w:ind w:left="1069" w:hanging="360"/>
        <w:contextualSpacing/>
        <w:jc w:val="both"/>
        <w:rPr/>
      </w:pPr>
      <w:r>
        <w:rPr>
          <w:rFonts w:eastAsia="Tahoma" w:cs="Tahoma" w:ascii="Tahoma" w:hAnsi="Tahoma"/>
        </w:rPr>
        <w:t>Brindar plataformas tecnológicas y ambientes colaborativos que apoyen la capacitación  y certificación de las competencias de los docentes en pedagogía para la virtualidad.</w:t>
      </w:r>
    </w:p>
    <w:p>
      <w:pPr>
        <w:pStyle w:val="Normal"/>
        <w:jc w:val="both"/>
        <w:rPr/>
      </w:pPr>
      <w:r>
        <w:rPr/>
      </w:r>
    </w:p>
    <w:p>
      <w:pPr>
        <w:pStyle w:val="Normal"/>
        <w:jc w:val="both"/>
        <w:rPr/>
      </w:pPr>
      <w:r>
        <w:rPr>
          <w:rFonts w:eastAsia="Tahoma" w:cs="Tahoma" w:ascii="Tahoma" w:hAnsi="Tahoma"/>
        </w:rPr>
        <w:tab/>
      </w:r>
    </w:p>
    <w:p>
      <w:pPr>
        <w:pStyle w:val="Normal"/>
        <w:ind w:firstLine="709"/>
        <w:jc w:val="both"/>
        <w:rPr/>
      </w:pPr>
      <w:r>
        <w:rPr>
          <w:rFonts w:eastAsia="Tahoma" w:cs="Tahoma" w:ascii="Tahoma" w:hAnsi="Tahoma"/>
          <w:b/>
        </w:rPr>
        <w:t>Metas</w:t>
      </w:r>
    </w:p>
    <w:p>
      <w:pPr>
        <w:pStyle w:val="Normal"/>
        <w:numPr>
          <w:ilvl w:val="0"/>
          <w:numId w:val="72"/>
        </w:numPr>
        <w:spacing w:before="0" w:after="0"/>
        <w:ind w:left="1069" w:hanging="360"/>
        <w:contextualSpacing/>
        <w:jc w:val="both"/>
        <w:rPr/>
      </w:pPr>
      <w:r>
        <w:rPr>
          <w:rFonts w:eastAsia="Tahoma" w:cs="Tahoma" w:ascii="Tahoma" w:hAnsi="Tahoma"/>
        </w:rPr>
        <w:t>Fortalecida la plataforma tecnológica LMS (Plataforma de Aulas Virtuales).</w:t>
      </w:r>
    </w:p>
    <w:p>
      <w:pPr>
        <w:pStyle w:val="Normal"/>
        <w:numPr>
          <w:ilvl w:val="0"/>
          <w:numId w:val="72"/>
        </w:numPr>
        <w:spacing w:before="0" w:after="0"/>
        <w:ind w:left="1069" w:hanging="360"/>
        <w:contextualSpacing/>
        <w:jc w:val="both"/>
        <w:rPr/>
      </w:pPr>
      <w:r>
        <w:rPr>
          <w:rFonts w:eastAsia="Tahoma" w:cs="Tahoma" w:ascii="Tahoma" w:hAnsi="Tahoma"/>
        </w:rPr>
        <w:t>Implementada la plataforma tecnológica que genera ambientes de trabajo colaborativo.</w:t>
      </w:r>
    </w:p>
    <w:p>
      <w:pPr>
        <w:pStyle w:val="Normal"/>
        <w:numPr>
          <w:ilvl w:val="0"/>
          <w:numId w:val="72"/>
        </w:numPr>
        <w:spacing w:before="0" w:after="0"/>
        <w:ind w:left="1069" w:hanging="360"/>
        <w:contextualSpacing/>
        <w:jc w:val="both"/>
        <w:rPr/>
      </w:pPr>
      <w:r>
        <w:rPr>
          <w:rFonts w:eastAsia="Tahoma" w:cs="Tahoma" w:ascii="Tahoma" w:hAnsi="Tahoma"/>
        </w:rPr>
        <w:t>Implementado el sistema de información CRM.</w:t>
      </w:r>
    </w:p>
    <w:p>
      <w:pPr>
        <w:pStyle w:val="Normal"/>
        <w:ind w:left="1069" w:hanging="0"/>
        <w:jc w:val="both"/>
        <w:rPr/>
      </w:pPr>
      <w:r>
        <w:rPr/>
      </w:r>
    </w:p>
    <w:p>
      <w:pPr>
        <w:pStyle w:val="Normal"/>
        <w:jc w:val="both"/>
        <w:rPr/>
      </w:pPr>
      <w:r>
        <w:rPr>
          <w:rFonts w:eastAsia="Tahoma" w:cs="Tahoma" w:ascii="Tahoma" w:hAnsi="Tahoma"/>
        </w:rPr>
        <w:tab/>
      </w:r>
      <w:r>
        <w:rPr>
          <w:rFonts w:eastAsia="Tahoma" w:cs="Tahoma" w:ascii="Tahoma" w:hAnsi="Tahoma"/>
          <w:b/>
        </w:rPr>
        <w:t>Indicadores</w:t>
      </w:r>
    </w:p>
    <w:p>
      <w:pPr>
        <w:pStyle w:val="Normal"/>
        <w:numPr>
          <w:ilvl w:val="0"/>
          <w:numId w:val="71"/>
        </w:numPr>
        <w:spacing w:before="0" w:after="0"/>
        <w:ind w:left="1069" w:hanging="360"/>
        <w:contextualSpacing/>
        <w:jc w:val="both"/>
        <w:rPr/>
      </w:pPr>
      <w:r>
        <w:rPr>
          <w:rFonts w:eastAsia="Tahoma" w:cs="Tahoma" w:ascii="Tahoma" w:hAnsi="Tahoma"/>
        </w:rPr>
        <w:t>Número de plataformas, herramientas, bases de datos o sistemas de información implementadas / Número de plataformas, herramientas, bases de datos o sistemas de información del PDDTI 2016 -2021.</w:t>
      </w:r>
    </w:p>
    <w:p>
      <w:pPr>
        <w:pStyle w:val="Normal"/>
        <w:ind w:left="1778" w:hanging="0"/>
        <w:jc w:val="both"/>
        <w:rPr/>
      </w:pPr>
      <w:r>
        <w:rPr/>
      </w:r>
    </w:p>
    <w:p>
      <w:pPr>
        <w:pStyle w:val="Normal"/>
        <w:jc w:val="both"/>
        <w:rPr/>
      </w:pPr>
      <w:r>
        <w:rPr>
          <w:rFonts w:eastAsia="Tahoma" w:cs="Tahoma" w:ascii="Tahoma" w:hAnsi="Tahoma"/>
        </w:rPr>
        <w:tab/>
      </w:r>
      <w:r>
        <w:rPr>
          <w:rFonts w:eastAsia="Tahoma" w:cs="Tahoma" w:ascii="Tahoma" w:hAnsi="Tahoma"/>
          <w:b/>
        </w:rPr>
        <w:t>Responsables</w:t>
      </w:r>
    </w:p>
    <w:p>
      <w:pPr>
        <w:pStyle w:val="Normal"/>
        <w:jc w:val="both"/>
        <w:rPr/>
      </w:pPr>
      <w:r>
        <w:rPr>
          <w:rFonts w:eastAsia="Tahoma" w:cs="Tahoma" w:ascii="Tahoma" w:hAnsi="Tahoma"/>
        </w:rPr>
        <w:tab/>
        <w:t>Dirección de Tecnología y División de Educación Virtual.</w:t>
      </w:r>
    </w:p>
    <w:p>
      <w:pPr>
        <w:pStyle w:val="Normal"/>
        <w:jc w:val="both"/>
        <w:rPr/>
      </w:pPr>
      <w:r>
        <w:rPr/>
      </w:r>
    </w:p>
    <w:p>
      <w:pPr>
        <w:pStyle w:val="Normal"/>
        <w:jc w:val="both"/>
        <w:rPr/>
      </w:pPr>
      <w:r>
        <w:rPr/>
      </w:r>
    </w:p>
    <w:p>
      <w:pPr>
        <w:pStyle w:val="Normal"/>
        <w:ind w:left="708" w:hanging="0"/>
        <w:jc w:val="both"/>
        <w:rPr/>
      </w:pPr>
      <w:r>
        <w:rPr>
          <w:rFonts w:eastAsia="Tahoma" w:cs="Tahoma" w:ascii="Tahoma" w:hAnsi="Tahoma"/>
          <w:color w:val="E36C09"/>
          <w:u w:val="single"/>
        </w:rPr>
        <w:t>Proyecto 2: Formación continuada, permanente y para la vida</w:t>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 xml:space="preserve">La Dirección de Tecnología facilita las herramientas tecnológicas en el logro de </w:t>
      </w:r>
      <w:r>
        <w:rPr/>
        <w:t>l</w:t>
      </w:r>
      <w:r>
        <w:rPr>
          <w:rFonts w:eastAsia="Tahoma" w:cs="Tahoma" w:ascii="Tahoma" w:hAnsi="Tahoma"/>
        </w:rPr>
        <w:t>a formación continua, la necesidad de actualizar, complementar y certificar los conocimientos y las competencias de los egresados y profesionales que lo requieran.</w:t>
      </w:r>
    </w:p>
    <w:p>
      <w:pPr>
        <w:pStyle w:val="Normal"/>
        <w:jc w:val="both"/>
        <w:rPr/>
      </w:pPr>
      <w:r>
        <w:rPr>
          <w:rFonts w:eastAsia="Tahoma" w:cs="Tahoma" w:ascii="Tahoma" w:hAnsi="Tahoma"/>
        </w:rPr>
        <w:tab/>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Este proyecto conduce al desarrollo de ofertas educativas pertinentes en formación continua y permanente para la vida en diversas modalidades y disciplinas, de acuerdo con las necesidades del entorno  a través de herramientas tecnológicas que permitan la gestión de la formación continua.</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Objetivo</w:t>
      </w:r>
    </w:p>
    <w:p>
      <w:pPr>
        <w:pStyle w:val="Normal"/>
        <w:numPr>
          <w:ilvl w:val="0"/>
          <w:numId w:val="62"/>
        </w:numPr>
        <w:spacing w:before="0" w:after="0"/>
        <w:ind w:left="1069" w:hanging="360"/>
        <w:contextualSpacing/>
        <w:jc w:val="both"/>
        <w:rPr/>
      </w:pPr>
      <w:r>
        <w:rPr>
          <w:rFonts w:eastAsia="Tahoma" w:cs="Tahoma" w:ascii="Tahoma" w:hAnsi="Tahoma"/>
        </w:rPr>
        <w:t>Disponer de plataformas de apoyo a la educación virtual, CRM y pagos virtuales.</w:t>
      </w:r>
    </w:p>
    <w:p>
      <w:pPr>
        <w:pStyle w:val="Normal"/>
        <w:tabs>
          <w:tab w:val="left" w:pos="2685" w:leader="none"/>
        </w:tabs>
        <w:jc w:val="both"/>
        <w:rPr/>
      </w:pPr>
      <w:r>
        <w:rPr>
          <w:rFonts w:eastAsia="Tahoma" w:cs="Tahoma" w:ascii="Tahoma" w:hAnsi="Tahoma"/>
        </w:rPr>
        <w:tab/>
      </w:r>
    </w:p>
    <w:p>
      <w:pPr>
        <w:pStyle w:val="Normal"/>
        <w:jc w:val="both"/>
        <w:rPr/>
      </w:pPr>
      <w:r>
        <w:rPr>
          <w:rFonts w:eastAsia="Tahoma" w:cs="Tahoma" w:ascii="Tahoma" w:hAnsi="Tahoma"/>
        </w:rPr>
        <w:tab/>
      </w:r>
      <w:r>
        <w:rPr>
          <w:rFonts w:eastAsia="Tahoma" w:cs="Tahoma" w:ascii="Tahoma" w:hAnsi="Tahoma"/>
          <w:b/>
        </w:rPr>
        <w:t>Acciones</w:t>
      </w:r>
    </w:p>
    <w:p>
      <w:pPr>
        <w:pStyle w:val="Normal"/>
        <w:numPr>
          <w:ilvl w:val="0"/>
          <w:numId w:val="47"/>
        </w:numPr>
        <w:spacing w:before="0" w:after="0"/>
        <w:ind w:left="1069" w:hanging="360"/>
        <w:contextualSpacing/>
        <w:jc w:val="both"/>
        <w:rPr/>
      </w:pPr>
      <w:r>
        <w:rPr>
          <w:rFonts w:eastAsia="Tahoma" w:cs="Tahoma" w:ascii="Tahoma" w:hAnsi="Tahoma"/>
        </w:rPr>
        <w:t>Implementar plataformas tecnológicas  que faciliten la educación virtual.</w:t>
      </w:r>
    </w:p>
    <w:p>
      <w:pPr>
        <w:pStyle w:val="Normal"/>
        <w:numPr>
          <w:ilvl w:val="0"/>
          <w:numId w:val="47"/>
        </w:numPr>
        <w:spacing w:before="0" w:after="0"/>
        <w:ind w:left="1069" w:hanging="360"/>
        <w:contextualSpacing/>
        <w:jc w:val="both"/>
        <w:rPr/>
      </w:pPr>
      <w:r>
        <w:rPr>
          <w:rFonts w:eastAsia="Tahoma" w:cs="Tahoma" w:ascii="Tahoma" w:hAnsi="Tahoma"/>
        </w:rPr>
        <w:t>Implementar un sistema de Gestión de las Relaciones con los Usuarios (CRM), pensado específicamente para los procesos y dinámicas que implican la gestión en Educación Continuada, de manera que se pueda trabajar articuladamente con todas las unidades y dependencias de la Universidad, para hacer un seguimiento idóneo y comprender las necesidades de formación continua de los egresados, prospectos y diferentes grupos de interés.</w:t>
      </w:r>
    </w:p>
    <w:p>
      <w:pPr>
        <w:pStyle w:val="Normal"/>
        <w:numPr>
          <w:ilvl w:val="0"/>
          <w:numId w:val="47"/>
        </w:numPr>
        <w:spacing w:before="0" w:after="0"/>
        <w:ind w:left="1069" w:hanging="360"/>
        <w:contextualSpacing/>
        <w:jc w:val="both"/>
        <w:rPr/>
      </w:pPr>
      <w:r>
        <w:rPr>
          <w:rFonts w:eastAsia="Tahoma" w:cs="Tahoma" w:ascii="Tahoma" w:hAnsi="Tahoma"/>
        </w:rPr>
        <w:t>Fortalecer los pagos en línea (ampliación de franquicias disponibles, paypal, entre otros.).</w:t>
      </w:r>
    </w:p>
    <w:p>
      <w:pPr>
        <w:pStyle w:val="Normal"/>
        <w:ind w:left="1778" w:hanging="0"/>
        <w:jc w:val="both"/>
        <w:rPr/>
      </w:pPr>
      <w:r>
        <w:rPr/>
      </w:r>
    </w:p>
    <w:p>
      <w:pPr>
        <w:pStyle w:val="Normal"/>
        <w:jc w:val="both"/>
        <w:rPr/>
      </w:pPr>
      <w:r>
        <w:rPr>
          <w:rFonts w:eastAsia="Tahoma" w:cs="Tahoma" w:ascii="Tahoma" w:hAnsi="Tahoma"/>
        </w:rPr>
        <w:tab/>
      </w:r>
      <w:r>
        <w:rPr>
          <w:rFonts w:eastAsia="Tahoma" w:cs="Tahoma" w:ascii="Tahoma" w:hAnsi="Tahoma"/>
          <w:b/>
        </w:rPr>
        <w:t>Metas</w:t>
      </w:r>
    </w:p>
    <w:p>
      <w:pPr>
        <w:pStyle w:val="Normal"/>
        <w:numPr>
          <w:ilvl w:val="0"/>
          <w:numId w:val="71"/>
        </w:numPr>
        <w:spacing w:before="0" w:after="0"/>
        <w:ind w:left="1069" w:hanging="360"/>
        <w:contextualSpacing/>
        <w:jc w:val="both"/>
        <w:rPr/>
      </w:pPr>
      <w:r>
        <w:rPr>
          <w:rFonts w:eastAsia="Tahoma" w:cs="Tahoma" w:ascii="Tahoma" w:hAnsi="Tahoma"/>
        </w:rPr>
        <w:t>Implementado el sistema de información CRM.</w:t>
      </w:r>
    </w:p>
    <w:p>
      <w:pPr>
        <w:pStyle w:val="Normal"/>
        <w:numPr>
          <w:ilvl w:val="0"/>
          <w:numId w:val="71"/>
        </w:numPr>
        <w:spacing w:before="0" w:after="0"/>
        <w:ind w:left="1069" w:hanging="360"/>
        <w:contextualSpacing/>
        <w:jc w:val="both"/>
        <w:rPr/>
      </w:pPr>
      <w:r>
        <w:rPr>
          <w:rFonts w:eastAsia="Tahoma" w:cs="Tahoma" w:ascii="Tahoma" w:hAnsi="Tahoma"/>
        </w:rPr>
        <w:t>Fortalecida la plataforma tecnológica LMS (Plataforma de Aulas Virtuales).</w:t>
      </w:r>
    </w:p>
    <w:p>
      <w:pPr>
        <w:pStyle w:val="Normal"/>
        <w:ind w:left="1778" w:hanging="0"/>
        <w:jc w:val="both"/>
        <w:rPr/>
      </w:pPr>
      <w:r>
        <w:rPr/>
      </w:r>
    </w:p>
    <w:p>
      <w:pPr>
        <w:pStyle w:val="Normal"/>
        <w:jc w:val="both"/>
        <w:rPr/>
      </w:pPr>
      <w:r>
        <w:rPr>
          <w:rFonts w:eastAsia="Tahoma" w:cs="Tahoma" w:ascii="Tahoma" w:hAnsi="Tahoma"/>
          <w:b/>
        </w:rPr>
        <w:tab/>
        <w:t>Indicadores</w:t>
      </w:r>
    </w:p>
    <w:p>
      <w:pPr>
        <w:pStyle w:val="Normal"/>
        <w:numPr>
          <w:ilvl w:val="0"/>
          <w:numId w:val="63"/>
        </w:numPr>
        <w:spacing w:before="0" w:after="0"/>
        <w:ind w:left="1069" w:hanging="360"/>
        <w:contextualSpacing/>
        <w:jc w:val="both"/>
        <w:rPr/>
      </w:pPr>
      <w:r>
        <w:rPr>
          <w:rFonts w:eastAsia="Tahoma" w:cs="Tahoma" w:ascii="Tahoma" w:hAnsi="Tahoma"/>
        </w:rPr>
        <w:t>Número de plataformas, herramientas, bases de datos o sistemas de información implementadas / Número de plataformas, herramientas, bases de datos o sistemas de información del PDDTI 2016 -2021</w:t>
      </w:r>
    </w:p>
    <w:p>
      <w:pPr>
        <w:pStyle w:val="Normal"/>
        <w:ind w:left="1069" w:hanging="0"/>
        <w:jc w:val="both"/>
        <w:rPr/>
      </w:pPr>
      <w:r>
        <w:rPr/>
      </w:r>
    </w:p>
    <w:p>
      <w:pPr>
        <w:pStyle w:val="Normal"/>
        <w:jc w:val="both"/>
        <w:rPr/>
      </w:pPr>
      <w:r>
        <w:rPr>
          <w:rFonts w:eastAsia="Tahoma" w:cs="Tahoma" w:ascii="Tahoma" w:hAnsi="Tahoma"/>
        </w:rPr>
        <w:tab/>
      </w:r>
      <w:r>
        <w:rPr>
          <w:rFonts w:eastAsia="Tahoma" w:cs="Tahoma" w:ascii="Tahoma" w:hAnsi="Tahoma"/>
          <w:b/>
        </w:rPr>
        <w:t>Responsables</w:t>
      </w:r>
    </w:p>
    <w:p>
      <w:pPr>
        <w:pStyle w:val="Normal"/>
        <w:jc w:val="both"/>
        <w:rPr/>
      </w:pPr>
      <w:r>
        <w:rPr>
          <w:rFonts w:eastAsia="Tahoma" w:cs="Tahoma" w:ascii="Tahoma" w:hAnsi="Tahoma"/>
        </w:rPr>
        <w:tab/>
        <w:t>Dirección de Tecnología y Educación Continuada.</w:t>
      </w:r>
    </w:p>
    <w:p>
      <w:pPr>
        <w:pStyle w:val="Normal"/>
        <w:jc w:val="both"/>
        <w:rPr/>
      </w:pPr>
      <w:r>
        <w:rPr/>
      </w:r>
    </w:p>
    <w:p>
      <w:pPr>
        <w:pStyle w:val="Normal"/>
        <w:ind w:left="708" w:hanging="0"/>
        <w:jc w:val="both"/>
        <w:rPr/>
      </w:pPr>
      <w:r>
        <w:rPr/>
      </w:r>
    </w:p>
    <w:p>
      <w:pPr>
        <w:pStyle w:val="Normal"/>
        <w:ind w:left="708" w:hanging="0"/>
        <w:jc w:val="both"/>
        <w:rPr/>
      </w:pPr>
      <w:r>
        <w:rPr>
          <w:rFonts w:eastAsia="Tahoma" w:cs="Tahoma" w:ascii="Tahoma" w:hAnsi="Tahoma"/>
          <w:color w:val="984806"/>
          <w:u w:val="single"/>
        </w:rPr>
        <w:t>Programa 2: Fortalecimiento Académico</w:t>
      </w:r>
    </w:p>
    <w:p>
      <w:pPr>
        <w:pStyle w:val="Normal"/>
        <w:jc w:val="both"/>
        <w:rPr/>
      </w:pPr>
      <w:r>
        <w:rPr/>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 xml:space="preserve">La Dirección de Tecnología entiende  la necesidad de las TIC  para  el Fortalecimiento Académico articulado a la Misión, el Proyecto Educativo Institucional y el Enfoque Pedagógico, para asegurar la calidad y pertinencia en los procesos de formación integral de los estudiantes, favoreciendo espacios de internacionalización y procesos de flexibilidad curricular y consolidación de la segunda lengua, para contribuir con el mejoramiento de los procesos de gestión institucional. </w:t>
      </w:r>
    </w:p>
    <w:p>
      <w:pPr>
        <w:pStyle w:val="Normal"/>
        <w:jc w:val="both"/>
        <w:rPr/>
      </w:pPr>
      <w:r>
        <w:rPr>
          <w:rFonts w:eastAsia="Tahoma" w:cs="Tahoma" w:ascii="Tahoma" w:hAnsi="Tahoma"/>
        </w:rPr>
        <w:tab/>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La excelencia académica institucional se gestiona de manera permanente, los sistema de información ayudan en la gestión  de los procesos curriculares, articulados con la formación integral, la flexibilidad educativa, la internacionalización del currículo y los mecanismos para la evaluación de la enseñanza y el aprendizaje, así como el desarrollo de la investigación formativa y la formación para la investigación.</w:t>
      </w:r>
    </w:p>
    <w:p>
      <w:pPr>
        <w:pStyle w:val="Normal"/>
        <w:jc w:val="both"/>
        <w:rPr/>
      </w:pPr>
      <w:r>
        <w:rPr/>
      </w:r>
    </w:p>
    <w:p>
      <w:pPr>
        <w:pStyle w:val="Normal"/>
        <w:jc w:val="both"/>
        <w:rPr/>
      </w:pPr>
      <w:r>
        <w:rPr>
          <w:rFonts w:eastAsia="Tahoma" w:cs="Tahoma" w:ascii="Tahoma" w:hAnsi="Tahoma"/>
          <w:b/>
        </w:rPr>
        <w:t xml:space="preserve">Responsable: </w:t>
      </w:r>
    </w:p>
    <w:p>
      <w:pPr>
        <w:pStyle w:val="Normal"/>
        <w:jc w:val="both"/>
        <w:rPr/>
      </w:pPr>
      <w:r>
        <w:rPr>
          <w:rFonts w:eastAsia="Tahoma" w:cs="Tahoma" w:ascii="Tahoma" w:hAnsi="Tahoma"/>
        </w:rPr>
        <w:t>Dirección de Tecnología.</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ind w:left="708" w:hanging="0"/>
        <w:jc w:val="both"/>
        <w:rPr/>
      </w:pPr>
      <w:r>
        <w:rPr>
          <w:rFonts w:eastAsia="Tahoma" w:cs="Tahoma" w:ascii="Tahoma" w:hAnsi="Tahoma"/>
          <w:color w:val="E36C09"/>
          <w:u w:val="single"/>
        </w:rPr>
        <w:t>Proyecto 1: Implementación y seguimiento de la Política de Gestión Curricular</w:t>
      </w:r>
    </w:p>
    <w:p>
      <w:pPr>
        <w:pStyle w:val="Normal"/>
        <w:jc w:val="both"/>
        <w:rPr/>
      </w:pPr>
      <w:r>
        <w:rPr/>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 xml:space="preserve">Al consolidar la implementación y seguimiento de la Política de Gestión Curricular se asegura la pertinencia y la globalización de los currículos en la medida que los programas académicos se adaptan a los requerimientos del tiempo y los recursos de los estudiantes, las necesidades del mercado laboral y las demandas de los aprendizajes contemporáneos. </w:t>
        <w:tab/>
      </w:r>
    </w:p>
    <w:p>
      <w:pPr>
        <w:pStyle w:val="Normal"/>
        <w:jc w:val="both"/>
        <w:rPr/>
      </w:pPr>
      <w:r>
        <w:rPr>
          <w:rFonts w:eastAsia="Tahoma" w:cs="Tahoma" w:ascii="Tahoma" w:hAnsi="Tahoma"/>
        </w:rPr>
        <w:t xml:space="preserve">De tal manera que se generan alternativas que flexibilizan los procesos educativos para facilitar el tránsito académico en sus diferentes niveles y se ofrecen estrategias para el cumplimiento de su proyecto de vida académica, mediante la construcción de nuevas relaciones institucionales e interinstitucionales y se promueve la investigación interdisciplinaria en todos los niveles de formación. </w:t>
      </w:r>
    </w:p>
    <w:p>
      <w:pPr>
        <w:pStyle w:val="Normal"/>
        <w:jc w:val="both"/>
        <w:rPr/>
      </w:pPr>
      <w:r>
        <w:rPr>
          <w:rFonts w:eastAsia="Tahoma" w:cs="Tahoma" w:ascii="Tahoma" w:hAnsi="Tahoma"/>
        </w:rPr>
        <w:t>Los sistemas de información garantizan la estructuración e implementación de un modelo de evaluación integral para la toma de decisiones que orientan hacia la planeación estratégica y la calidad de los programas académicos.</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Mediante una herramienta tecnológica de gestión académica se apoyarán los procesos de gestión para el desarrollo de la flexibilidad educativa en los niveles pedagógico, académico, curricular y de gestión, que conduzcan a rutas de homologación, equivalencia y certificación a través de procesos colaborativos globales (Internacionalización).</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Objetivos</w:t>
      </w:r>
    </w:p>
    <w:p>
      <w:pPr>
        <w:pStyle w:val="Normal"/>
        <w:numPr>
          <w:ilvl w:val="0"/>
          <w:numId w:val="26"/>
        </w:numPr>
        <w:spacing w:before="0" w:after="0"/>
        <w:ind w:left="1069" w:hanging="360"/>
        <w:contextualSpacing/>
        <w:jc w:val="both"/>
        <w:rPr>
          <w:b/>
          <w:b/>
        </w:rPr>
      </w:pPr>
      <w:r>
        <w:rPr>
          <w:rFonts w:eastAsia="Tahoma" w:cs="Tahoma" w:ascii="Tahoma" w:hAnsi="Tahoma"/>
        </w:rPr>
        <w:t>Apoyar a través de herramientas tecnológicas la flexibilidad en los procesos educativos a nivel curricular, pedagógico, académico y de gestión y el aseguramiento de la evaluación de los procesos de enseñanza, aprendizaje y gestión curricular.</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Acciones</w:t>
      </w:r>
    </w:p>
    <w:p>
      <w:pPr>
        <w:pStyle w:val="Normal"/>
        <w:numPr>
          <w:ilvl w:val="0"/>
          <w:numId w:val="26"/>
        </w:numPr>
        <w:spacing w:before="0" w:after="0"/>
        <w:ind w:left="1069" w:hanging="360"/>
        <w:contextualSpacing/>
        <w:jc w:val="both"/>
        <w:rPr/>
      </w:pPr>
      <w:r>
        <w:rPr>
          <w:rFonts w:eastAsia="Tahoma" w:cs="Tahoma" w:ascii="Tahoma" w:hAnsi="Tahoma"/>
        </w:rPr>
        <w:t>Implementar una herramienta tecnológica que apoye los lineamientos que conducen a la flexibilidad pedagógica, curricular, académica y de gestión.</w:t>
      </w:r>
    </w:p>
    <w:p>
      <w:pPr>
        <w:pStyle w:val="Normal"/>
        <w:numPr>
          <w:ilvl w:val="0"/>
          <w:numId w:val="26"/>
        </w:numPr>
        <w:spacing w:before="0" w:after="0"/>
        <w:ind w:left="1069" w:hanging="360"/>
        <w:contextualSpacing/>
        <w:jc w:val="both"/>
        <w:rPr/>
      </w:pPr>
      <w:r>
        <w:rPr>
          <w:rFonts w:eastAsia="Tahoma" w:cs="Tahoma" w:ascii="Tahoma" w:hAnsi="Tahoma"/>
        </w:rPr>
        <w:t>Implementar un sistema de información que permita la  evaluación de los procesos de enseñanza, aprendizaje y gestión curricular y entregue información para el análisis de resultados de la evaluación acordes con el modelo seleccionado.</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Meta</w:t>
      </w:r>
    </w:p>
    <w:p>
      <w:pPr>
        <w:pStyle w:val="Normal"/>
        <w:numPr>
          <w:ilvl w:val="0"/>
          <w:numId w:val="23"/>
        </w:numPr>
        <w:spacing w:before="0" w:after="0"/>
        <w:ind w:left="1069" w:hanging="360"/>
        <w:contextualSpacing/>
        <w:jc w:val="both"/>
        <w:rPr/>
      </w:pPr>
      <w:r>
        <w:rPr>
          <w:rFonts w:eastAsia="Tahoma" w:cs="Tahoma" w:ascii="Tahoma" w:hAnsi="Tahoma"/>
        </w:rPr>
        <w:t>Fortalecido el sistema de información SALA para apoyar la Gestión Académica.</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Indicador</w:t>
      </w:r>
    </w:p>
    <w:p>
      <w:pPr>
        <w:pStyle w:val="Normal"/>
        <w:numPr>
          <w:ilvl w:val="0"/>
          <w:numId w:val="23"/>
        </w:numPr>
        <w:spacing w:before="0" w:after="0"/>
        <w:ind w:left="1069" w:hanging="360"/>
        <w:contextualSpacing/>
        <w:jc w:val="both"/>
        <w:rPr/>
      </w:pPr>
      <w:r>
        <w:rPr>
          <w:rFonts w:eastAsia="Tahoma" w:cs="Tahoma" w:ascii="Tahoma" w:hAnsi="Tahoma"/>
        </w:rPr>
        <w:t>Total de requerimientos implementados en las plataformas, herramientas, bases de datos o sistemas de información / Total de requerimientos para las plataformas, herramientas, bases de datos o sistemas de información aprobados por el comité de cambios.</w:t>
      </w:r>
    </w:p>
    <w:p>
      <w:pPr>
        <w:pStyle w:val="Normal"/>
        <w:jc w:val="both"/>
        <w:rPr/>
      </w:pPr>
      <w:r>
        <w:rPr>
          <w:rFonts w:eastAsia="Tahoma" w:cs="Tahoma" w:ascii="Tahoma" w:hAnsi="Tahoma"/>
        </w:rPr>
        <w:tab/>
      </w:r>
    </w:p>
    <w:p>
      <w:pPr>
        <w:pStyle w:val="Normal"/>
        <w:ind w:firstLine="709"/>
        <w:jc w:val="both"/>
        <w:rPr/>
      </w:pPr>
      <w:r>
        <w:rPr>
          <w:rFonts w:eastAsia="Tahoma" w:cs="Tahoma" w:ascii="Tahoma" w:hAnsi="Tahoma"/>
          <w:b/>
        </w:rPr>
        <w:t>Responsables</w:t>
      </w:r>
    </w:p>
    <w:p>
      <w:pPr>
        <w:pStyle w:val="Normal"/>
        <w:jc w:val="both"/>
        <w:rPr/>
      </w:pPr>
      <w:r>
        <w:rPr>
          <w:rFonts w:eastAsia="Tahoma" w:cs="Tahoma" w:ascii="Tahoma" w:hAnsi="Tahoma"/>
        </w:rPr>
        <w:tab/>
        <w:t>Dirección de Tecnología.</w:t>
      </w:r>
    </w:p>
    <w:p>
      <w:pPr>
        <w:pStyle w:val="Normal"/>
        <w:jc w:val="both"/>
        <w:rPr/>
      </w:pPr>
      <w:r>
        <w:rPr/>
      </w:r>
    </w:p>
    <w:p>
      <w:pPr>
        <w:pStyle w:val="Normal"/>
        <w:jc w:val="both"/>
        <w:rPr/>
      </w:pPr>
      <w:r>
        <w:rPr/>
      </w:r>
    </w:p>
    <w:p>
      <w:pPr>
        <w:pStyle w:val="Normal"/>
        <w:ind w:left="708" w:hanging="0"/>
        <w:jc w:val="both"/>
        <w:rPr/>
      </w:pPr>
      <w:r>
        <w:rPr>
          <w:rFonts w:eastAsia="Tahoma" w:cs="Tahoma" w:ascii="Tahoma" w:hAnsi="Tahoma"/>
          <w:color w:val="E36C09"/>
          <w:u w:val="single"/>
        </w:rPr>
        <w:t>Proyecto 2: Fortalecimiento en segunda lengua</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Justificación</w:t>
      </w:r>
    </w:p>
    <w:p>
      <w:pPr>
        <w:pStyle w:val="Normal"/>
        <w:jc w:val="both"/>
        <w:rPr/>
      </w:pPr>
      <w:r>
        <w:rPr>
          <w:rFonts w:eastAsia="Tahoma" w:cs="Tahoma" w:ascii="Tahoma" w:hAnsi="Tahoma"/>
        </w:rPr>
        <w:t>La Dirección de tecnología entiende la importancia para la Universidad en el fortalecimiento de los procesos académicos mediante una segunda lengua en los niveles macro y micro curricular responde a las políticas de flexibilidad y a las experiencias de internacionalización que contribuyen con el desarrollo  de los programas de movilidad académica y doble titulación entre otros.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Descripción</w:t>
      </w:r>
    </w:p>
    <w:p>
      <w:pPr>
        <w:pStyle w:val="Normal"/>
        <w:jc w:val="both"/>
        <w:rPr>
          <w:rFonts w:ascii="Tahoma" w:hAnsi="Tahoma" w:eastAsia="Tahoma" w:cs="Tahoma"/>
        </w:rPr>
      </w:pPr>
      <w:r>
        <w:rPr>
          <w:rFonts w:eastAsia="Tahoma" w:cs="Tahoma" w:ascii="Tahoma" w:hAnsi="Tahoma"/>
        </w:rPr>
        <w:t>Este proyecto se caracteriza, porque consolida la Política de Lengua Extranjera y el seguimiento al Plan de Acción, con el fin de incrementar el nivel de competencia en una segunda lengua en los estudiantes la Dirección de Tecnología dispondrá de los recursos tecnológicos que se requieran para fortalecer las competencias en la comunidad universitaria, los currículos, la flexibilidad educativa y las experiencias de internacionalización.</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Objetivo</w:t>
      </w:r>
    </w:p>
    <w:p>
      <w:pPr>
        <w:pStyle w:val="Normal"/>
        <w:numPr>
          <w:ilvl w:val="0"/>
          <w:numId w:val="28"/>
        </w:numPr>
        <w:spacing w:before="0" w:after="0"/>
        <w:ind w:left="1069" w:hanging="360"/>
        <w:contextualSpacing/>
        <w:jc w:val="both"/>
        <w:rPr/>
      </w:pPr>
      <w:r>
        <w:rPr>
          <w:rFonts w:eastAsia="Tahoma" w:cs="Tahoma" w:ascii="Tahoma" w:hAnsi="Tahoma"/>
        </w:rPr>
        <w:t xml:space="preserve">Facilitar el aprendizaje de la segunda lengua a través de plataformas tecnológicas. </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Acciones</w:t>
      </w:r>
    </w:p>
    <w:p>
      <w:pPr>
        <w:pStyle w:val="Normal"/>
        <w:numPr>
          <w:ilvl w:val="0"/>
          <w:numId w:val="28"/>
        </w:numPr>
        <w:spacing w:before="0" w:after="0"/>
        <w:ind w:left="1069" w:hanging="360"/>
        <w:contextualSpacing/>
        <w:jc w:val="both"/>
        <w:rPr/>
      </w:pPr>
      <w:r>
        <w:rPr>
          <w:rFonts w:eastAsia="Tahoma" w:cs="Tahoma" w:ascii="Tahoma" w:hAnsi="Tahoma"/>
        </w:rPr>
        <w:t>Analizar y entregar las recomendaciones de  las mejores plataformas tecnológicas integrales que faciliten el aprendizaje de una segunda lengua en ambientes colaborativos para la comunidad universitaria.</w:t>
      </w:r>
    </w:p>
    <w:p>
      <w:pPr>
        <w:pStyle w:val="Normal"/>
        <w:numPr>
          <w:ilvl w:val="0"/>
          <w:numId w:val="28"/>
        </w:numPr>
        <w:spacing w:before="0" w:after="0"/>
        <w:ind w:left="1069" w:hanging="360"/>
        <w:contextualSpacing/>
        <w:jc w:val="both"/>
        <w:rPr/>
      </w:pPr>
      <w:r>
        <w:rPr>
          <w:rFonts w:eastAsia="Tahoma" w:cs="Tahoma" w:ascii="Tahoma" w:hAnsi="Tahoma"/>
        </w:rPr>
        <w:t>Asegurar que la infraestructura tecnológica adquirida maneje dos o más idiomas.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Metas</w:t>
      </w:r>
    </w:p>
    <w:p>
      <w:pPr>
        <w:pStyle w:val="Normal"/>
        <w:numPr>
          <w:ilvl w:val="0"/>
          <w:numId w:val="21"/>
        </w:numPr>
        <w:spacing w:before="0" w:after="0"/>
        <w:ind w:left="720" w:hanging="360"/>
        <w:contextualSpacing/>
        <w:jc w:val="both"/>
        <w:rPr>
          <w:rFonts w:ascii="Tahoma" w:hAnsi="Tahoma" w:eastAsia="Tahoma" w:cs="Tahoma"/>
        </w:rPr>
      </w:pPr>
      <w:r>
        <w:rPr>
          <w:rFonts w:eastAsia="Tahoma" w:cs="Tahoma" w:ascii="Tahoma" w:hAnsi="Tahoma"/>
        </w:rPr>
        <w:t>Fortalecidos los recursos tecnológicos para el apoyo de la segunda lengua</w:t>
      </w:r>
    </w:p>
    <w:p>
      <w:pPr>
        <w:pStyle w:val="Normal"/>
        <w:numPr>
          <w:ilvl w:val="0"/>
          <w:numId w:val="21"/>
        </w:numPr>
        <w:spacing w:before="0" w:after="0"/>
        <w:ind w:left="720" w:hanging="360"/>
        <w:contextualSpacing/>
        <w:jc w:val="both"/>
        <w:rPr>
          <w:rFonts w:ascii="Tahoma" w:hAnsi="Tahoma" w:eastAsia="Tahoma" w:cs="Tahoma"/>
        </w:rPr>
      </w:pPr>
      <w:r>
        <w:rPr>
          <w:rFonts w:eastAsia="Tahoma" w:cs="Tahoma" w:ascii="Tahoma" w:hAnsi="Tahoma"/>
        </w:rPr>
        <w:t>Plataformas tecnológicas Multi-lenguaje implementadas.</w:t>
      </w:r>
    </w:p>
    <w:p>
      <w:pPr>
        <w:pStyle w:val="Normal"/>
        <w:ind w:left="720" w:hanging="0"/>
        <w:jc w:val="both"/>
        <w:rPr/>
      </w:pPr>
      <w:r>
        <w:rPr/>
      </w:r>
    </w:p>
    <w:p>
      <w:pPr>
        <w:pStyle w:val="Normal"/>
        <w:jc w:val="both"/>
        <w:rPr/>
      </w:pPr>
      <w:r>
        <w:rPr>
          <w:rFonts w:eastAsia="Tahoma" w:cs="Tahoma" w:ascii="Tahoma" w:hAnsi="Tahoma"/>
        </w:rPr>
        <w:tab/>
      </w:r>
      <w:r>
        <w:rPr>
          <w:rFonts w:eastAsia="Tahoma" w:cs="Tahoma" w:ascii="Tahoma" w:hAnsi="Tahoma"/>
          <w:b/>
        </w:rPr>
        <w:t>Indicadores</w:t>
      </w:r>
    </w:p>
    <w:p>
      <w:pPr>
        <w:pStyle w:val="Normal"/>
        <w:numPr>
          <w:ilvl w:val="0"/>
          <w:numId w:val="22"/>
        </w:numPr>
        <w:spacing w:before="0" w:after="0"/>
        <w:ind w:left="720" w:hanging="360"/>
        <w:contextualSpacing/>
        <w:jc w:val="both"/>
        <w:rPr/>
      </w:pPr>
      <w:r>
        <w:rPr/>
        <w:t>Número de recursos tecnológicos implementados para los procesos de enseñanza y aprendizaje / Número de recursos tecnológicos para los procesos de enseñanza y aprendizaje aprobados por la Universidad.</w:t>
      </w:r>
    </w:p>
    <w:p>
      <w:pPr>
        <w:pStyle w:val="Normal"/>
        <w:numPr>
          <w:ilvl w:val="0"/>
          <w:numId w:val="22"/>
        </w:numPr>
        <w:spacing w:before="0" w:after="0"/>
        <w:ind w:left="720" w:hanging="360"/>
        <w:contextualSpacing/>
        <w:jc w:val="both"/>
        <w:rPr/>
      </w:pPr>
      <w:r>
        <w:rPr/>
        <w:t>Total de plataformas multilenguaje / Total de plataformas tecnológicas de la Universidad.</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Responsables</w:t>
      </w:r>
    </w:p>
    <w:p>
      <w:pPr>
        <w:pStyle w:val="Normal"/>
        <w:jc w:val="both"/>
        <w:rPr/>
      </w:pPr>
      <w:r>
        <w:rPr>
          <w:rFonts w:eastAsia="Tahoma" w:cs="Tahoma" w:ascii="Tahoma" w:hAnsi="Tahoma"/>
        </w:rPr>
        <w:tab/>
        <w:t>Dirección de Tecnología y Centro de Lenguas.</w:t>
      </w:r>
    </w:p>
    <w:p>
      <w:pPr>
        <w:pStyle w:val="Normal"/>
        <w:jc w:val="both"/>
        <w:rPr/>
      </w:pPr>
      <w:r>
        <w:rPr/>
      </w:r>
    </w:p>
    <w:p>
      <w:pPr>
        <w:pStyle w:val="Normal"/>
        <w:jc w:val="both"/>
        <w:rPr/>
      </w:pPr>
      <w:r>
        <w:rPr/>
      </w:r>
    </w:p>
    <w:p>
      <w:pPr>
        <w:pStyle w:val="Normal"/>
        <w:ind w:left="708" w:hanging="0"/>
        <w:jc w:val="both"/>
        <w:rPr/>
      </w:pPr>
      <w:r>
        <w:rPr>
          <w:rFonts w:eastAsia="Tahoma" w:cs="Tahoma" w:ascii="Tahoma" w:hAnsi="Tahoma"/>
          <w:color w:val="E36C09"/>
          <w:u w:val="single"/>
        </w:rPr>
        <w:t>Proyecto 3: Desarrollo de la Formación para la Investigación e Investigación Formativa</w:t>
      </w:r>
    </w:p>
    <w:p>
      <w:pPr>
        <w:pStyle w:val="Normal"/>
        <w:ind w:left="708" w:hanging="0"/>
        <w:jc w:val="both"/>
        <w:rPr/>
      </w:pPr>
      <w:r>
        <w:rPr/>
      </w:r>
    </w:p>
    <w:p>
      <w:pPr>
        <w:pStyle w:val="Normal"/>
        <w:jc w:val="both"/>
        <w:rPr/>
      </w:pPr>
      <w:r>
        <w:rPr>
          <w:rFonts w:eastAsia="Tahoma" w:cs="Tahoma" w:ascii="Tahoma" w:hAnsi="Tahoma"/>
        </w:rPr>
        <w:tab/>
      </w:r>
      <w:r>
        <w:rPr>
          <w:rFonts w:eastAsia="Tahoma" w:cs="Tahoma" w:ascii="Tahoma" w:hAnsi="Tahoma"/>
          <w:b/>
        </w:rPr>
        <w:t>Justificación</w:t>
      </w:r>
    </w:p>
    <w:p>
      <w:pPr>
        <w:pStyle w:val="Normal"/>
        <w:jc w:val="both"/>
        <w:rPr/>
      </w:pPr>
      <w:r>
        <w:rPr>
          <w:rFonts w:eastAsia="Tahoma" w:cs="Tahoma" w:ascii="Tahoma" w:hAnsi="Tahoma"/>
        </w:rPr>
        <w:t>En el mundo contemporáneo se precisa que las universidades desarrollen habilidades para la investigación en sus estudiantes e incorporen  estrategias de enseñanza-aprendizaje en el currículo, con el fin de fortalecer las tecnologías de la información contribuyen al desarrollo de dicha formación en concordancia con el enfoque pedagógico institucional para un aprendizaje activo.</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Descripción</w:t>
      </w:r>
    </w:p>
    <w:p>
      <w:pPr>
        <w:pStyle w:val="Normal"/>
        <w:jc w:val="both"/>
        <w:rPr/>
      </w:pPr>
      <w:r>
        <w:rPr>
          <w:rFonts w:eastAsia="Tahoma" w:cs="Tahoma" w:ascii="Tahoma" w:hAnsi="Tahoma"/>
        </w:rPr>
        <w:t>Mediante el uso de las TIC se apoyará la implementación y el seguimiento a la Política de Formación para la Investigación en los diferentes programas académicos, pero también contribuirán en la formación para la investigación de la formación y las habilidades para la investigación en los estudiantes.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Objetivo</w:t>
      </w:r>
    </w:p>
    <w:p>
      <w:pPr>
        <w:pStyle w:val="Normal"/>
        <w:numPr>
          <w:ilvl w:val="0"/>
          <w:numId w:val="55"/>
        </w:numPr>
        <w:spacing w:before="0" w:after="0"/>
        <w:ind w:left="1069" w:hanging="360"/>
        <w:contextualSpacing/>
        <w:jc w:val="both"/>
        <w:rPr/>
      </w:pPr>
      <w:r>
        <w:rPr>
          <w:rFonts w:eastAsia="Tahoma" w:cs="Tahoma" w:ascii="Tahoma" w:hAnsi="Tahoma"/>
        </w:rPr>
        <w:t>Asegurar que a través de las tecnologías de la información se apoye la implementación de las Políticas de Formación para la Investigación, creación, desarrollo e Innovación.</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Acciones</w:t>
      </w:r>
    </w:p>
    <w:p>
      <w:pPr>
        <w:pStyle w:val="Normal"/>
        <w:numPr>
          <w:ilvl w:val="0"/>
          <w:numId w:val="55"/>
        </w:numPr>
        <w:spacing w:before="0" w:after="0"/>
        <w:ind w:left="1069" w:hanging="360"/>
        <w:contextualSpacing/>
        <w:jc w:val="both"/>
        <w:rPr/>
      </w:pPr>
      <w:r>
        <w:rPr>
          <w:rFonts w:eastAsia="Tahoma" w:cs="Tahoma" w:ascii="Tahoma" w:hAnsi="Tahoma"/>
        </w:rPr>
        <w:t>Fortalecer los sistemas de información Sitiio y SALA para apoyar el desarrollo de la formación para la investigación y la investigación formativa.</w:t>
      </w:r>
    </w:p>
    <w:p>
      <w:pPr>
        <w:pStyle w:val="Normal"/>
        <w:numPr>
          <w:ilvl w:val="0"/>
          <w:numId w:val="55"/>
        </w:numPr>
        <w:spacing w:before="0" w:after="0"/>
        <w:ind w:left="1069" w:hanging="360"/>
        <w:contextualSpacing/>
        <w:jc w:val="both"/>
        <w:rPr/>
      </w:pPr>
      <w:r>
        <w:rPr>
          <w:rFonts w:eastAsia="Tahoma" w:cs="Tahoma" w:ascii="Tahoma" w:hAnsi="Tahoma"/>
        </w:rPr>
        <w:t>Gestionar la infraestructura tecnológica necesaria para la formación para la Investigación e Investigación Formativa.</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Metas</w:t>
      </w:r>
    </w:p>
    <w:p>
      <w:pPr>
        <w:pStyle w:val="Normal"/>
        <w:numPr>
          <w:ilvl w:val="0"/>
          <w:numId w:val="27"/>
        </w:numPr>
        <w:spacing w:before="0" w:after="0"/>
        <w:ind w:left="1069" w:hanging="360"/>
        <w:contextualSpacing/>
        <w:jc w:val="both"/>
        <w:rPr/>
      </w:pPr>
      <w:r>
        <w:rPr>
          <w:rFonts w:eastAsia="Tahoma" w:cs="Tahoma" w:ascii="Tahoma" w:hAnsi="Tahoma"/>
        </w:rPr>
        <w:t>Fortalecido el sistema de información SALA para apoyar la Gestión Académica.</w:t>
      </w:r>
    </w:p>
    <w:p>
      <w:pPr>
        <w:pStyle w:val="Normal"/>
        <w:numPr>
          <w:ilvl w:val="0"/>
          <w:numId w:val="27"/>
        </w:numPr>
        <w:spacing w:before="0" w:after="0"/>
        <w:ind w:left="1069" w:hanging="360"/>
        <w:contextualSpacing/>
        <w:jc w:val="both"/>
        <w:rPr/>
      </w:pPr>
      <w:r>
        <w:rPr>
          <w:rFonts w:eastAsia="Tahoma" w:cs="Tahoma" w:ascii="Tahoma" w:hAnsi="Tahoma"/>
        </w:rPr>
        <w:t>Fortalecido el Sistema de Información SITIIO.</w:t>
      </w:r>
    </w:p>
    <w:p>
      <w:pPr>
        <w:pStyle w:val="Normal"/>
        <w:numPr>
          <w:ilvl w:val="0"/>
          <w:numId w:val="27"/>
        </w:numPr>
        <w:spacing w:before="0" w:after="0"/>
        <w:ind w:left="1069" w:hanging="360"/>
        <w:contextualSpacing/>
        <w:jc w:val="both"/>
        <w:rPr/>
      </w:pPr>
      <w:r>
        <w:rPr>
          <w:rFonts w:eastAsia="Tahoma" w:cs="Tahoma" w:ascii="Tahoma" w:hAnsi="Tahoma"/>
        </w:rPr>
        <w:t>Fortalecidos los recursos tecnológicos en los espacios académicos.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Indicadores</w:t>
      </w:r>
    </w:p>
    <w:p>
      <w:pPr>
        <w:pStyle w:val="Normal"/>
        <w:numPr>
          <w:ilvl w:val="0"/>
          <w:numId w:val="24"/>
        </w:numPr>
        <w:spacing w:before="0" w:after="0"/>
        <w:ind w:left="1069" w:hanging="360"/>
        <w:contextualSpacing/>
        <w:jc w:val="both"/>
        <w:rPr/>
      </w:pPr>
      <w:r>
        <w:rPr>
          <w:rFonts w:eastAsia="Tahoma" w:cs="Tahoma" w:ascii="Tahoma" w:hAnsi="Tahoma"/>
        </w:rPr>
        <w:t>Total de requerimientos implementados en las plataformas, herramientas, bases de datos o sistemas de información / Total de requerimientos para las plataformas, herramientas, bases de datos o sistemas de información aprobados por el comité de cambios.</w:t>
      </w:r>
    </w:p>
    <w:p>
      <w:pPr>
        <w:pStyle w:val="Normal"/>
        <w:numPr>
          <w:ilvl w:val="0"/>
          <w:numId w:val="24"/>
        </w:numPr>
        <w:spacing w:before="0" w:after="0"/>
        <w:ind w:left="1069" w:hanging="360"/>
        <w:contextualSpacing/>
        <w:jc w:val="both"/>
        <w:rPr/>
      </w:pPr>
      <w:r>
        <w:rPr>
          <w:rFonts w:eastAsia="Tahoma" w:cs="Tahoma" w:ascii="Tahoma" w:hAnsi="Tahoma"/>
        </w:rPr>
        <w:t>Número de recursos tecnológicos implementados para los procesos de enseñanza y aprendizaje / Número de recursos tecnológicos para los procesos de enseñanza y aprendizaje aprobados por la Universidad.</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Responsables</w:t>
      </w:r>
    </w:p>
    <w:p>
      <w:pPr>
        <w:pStyle w:val="Normal"/>
        <w:jc w:val="both"/>
        <w:rPr/>
      </w:pPr>
      <w:r>
        <w:rPr>
          <w:rFonts w:eastAsia="Tahoma" w:cs="Tahoma" w:ascii="Tahoma" w:hAnsi="Tahoma"/>
        </w:rPr>
        <w:tab/>
        <w:t>Dirección de tecnología y Coordinación de TIC.</w:t>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numPr>
          <w:ilvl w:val="3"/>
          <w:numId w:val="50"/>
        </w:numPr>
        <w:spacing w:before="0" w:after="0"/>
        <w:ind w:left="1701" w:hanging="709"/>
        <w:contextualSpacing/>
        <w:jc w:val="both"/>
        <w:rPr>
          <w:rFonts w:ascii="Tahoma" w:hAnsi="Tahoma" w:eastAsia="Tahoma" w:cs="Tahoma"/>
          <w:b/>
          <w:b/>
        </w:rPr>
      </w:pPr>
      <w:r>
        <w:rPr>
          <w:rFonts w:eastAsia="Tahoma" w:cs="Tahoma" w:ascii="Tahoma" w:hAnsi="Tahoma"/>
          <w:b/>
          <w:color w:val="E36C09"/>
        </w:rPr>
        <w:t>Pilar: Investigación</w:t>
      </w:r>
    </w:p>
    <w:p>
      <w:pPr>
        <w:pStyle w:val="Normal"/>
        <w:ind w:left="720" w:hanging="0"/>
        <w:jc w:val="both"/>
        <w:rPr/>
      </w:pPr>
      <w:r>
        <w:rPr/>
      </w:r>
    </w:p>
    <w:p>
      <w:pPr>
        <w:pStyle w:val="Normal"/>
        <w:ind w:left="720" w:hanging="0"/>
        <w:jc w:val="both"/>
        <w:rPr/>
      </w:pPr>
      <w:r>
        <w:rPr/>
      </w:r>
    </w:p>
    <w:p>
      <w:pPr>
        <w:pStyle w:val="Normal"/>
        <w:spacing w:before="0" w:after="100"/>
        <w:jc w:val="both"/>
        <w:rPr/>
      </w:pPr>
      <w:r>
        <w:rPr>
          <w:rFonts w:eastAsia="Tahoma" w:cs="Tahoma" w:ascii="Tahoma" w:hAnsi="Tahoma"/>
        </w:rPr>
        <w:t>Desde sus inicios la Universidad El Bosque ha reconocido el valor fundamental de la investigación, como medio para convertirse en motor de desarrollo para el país. Por ello, desde 1979, se constituyó el “Fondo de fomento y desarrollo de la investigación científica” de la Institución y comenzó a consolidar una evolución profunda y valiosa que llegó a un punto culminante con la constitución, en el año 2013, de la Vicerrectoría de Investigaciones. Ahora bien, el Plan de Desarrollo 2016-2021 concibe la investigación como pilar institucional, y la asume con una óptica renovada; le confiere mayor capacidad de impacto tanto en lo que concierne a la formación curricular y extracurricular, como en lo que tiene que ver con la transferencia de sus resultados a la sociedad en general.</w:t>
      </w:r>
    </w:p>
    <w:p>
      <w:pPr>
        <w:pStyle w:val="Normal"/>
        <w:jc w:val="both"/>
        <w:rPr/>
      </w:pPr>
      <w:r>
        <w:rPr>
          <w:rFonts w:eastAsia="Tahoma" w:cs="Tahoma" w:ascii="Tahoma" w:hAnsi="Tahoma"/>
        </w:rPr>
        <w:t>Desde esta perspectiva, la Dirección de Tecnología en coherencia de lo propuesto por la Universidad apoyara a impulsar la investigación con base en tres estrategias: en primer lugar, dando continuidad a las políticas institucionales de investigación para la generación de nuevo conocimiento; en segundo lugar, estableciendo prioridades de investigación y fortaleciendo a los grupos, a los investigadores y a la actividad investigativa, con una perspectiva de internacionalización formulada sobre acciones concretas; y, en tercer lugar, desarrollando e implementando la Política Institucional para la Transferencia del Conocimiento Producto de Investigación, en aras de ofrecer un aporte de alto nivel a la sociedad.</w:t>
      </w:r>
    </w:p>
    <w:p>
      <w:pPr>
        <w:pStyle w:val="Normal"/>
        <w:jc w:val="both"/>
        <w:rPr/>
      </w:pPr>
      <w:r>
        <w:rPr/>
      </w:r>
    </w:p>
    <w:p>
      <w:pPr>
        <w:pStyle w:val="Normal"/>
        <w:jc w:val="both"/>
        <w:rPr/>
      </w:pPr>
      <w:r>
        <w:rPr>
          <w:rFonts w:eastAsia="Tahoma" w:cs="Tahoma" w:ascii="Tahoma" w:hAnsi="Tahoma"/>
          <w:b/>
        </w:rPr>
        <w:tab/>
        <w:t xml:space="preserve">Responsable: </w:t>
      </w:r>
    </w:p>
    <w:p>
      <w:pPr>
        <w:pStyle w:val="Normal"/>
        <w:jc w:val="both"/>
        <w:rPr/>
      </w:pPr>
      <w:r>
        <w:rPr>
          <w:rFonts w:eastAsia="Tahoma" w:cs="Tahoma" w:ascii="Tahoma" w:hAnsi="Tahoma"/>
        </w:rPr>
        <w:tab/>
        <w:t>Dirección de Tecnología.</w:t>
      </w:r>
      <w:r>
        <w:rPr>
          <w:rFonts w:eastAsia="Tahoma" w:cs="Tahoma" w:ascii="Tahoma" w:hAnsi="Tahoma"/>
          <w:color w:val="FF0000"/>
        </w:rPr>
        <w:t xml:space="preserve"> </w:t>
      </w:r>
    </w:p>
    <w:p>
      <w:pPr>
        <w:pStyle w:val="Normal"/>
        <w:jc w:val="both"/>
        <w:rPr/>
      </w:pPr>
      <w:r>
        <w:rPr/>
      </w:r>
    </w:p>
    <w:p>
      <w:pPr>
        <w:pStyle w:val="Normal"/>
        <w:ind w:left="708" w:hanging="0"/>
        <w:jc w:val="both"/>
        <w:rPr/>
      </w:pPr>
      <w:r>
        <w:rPr>
          <w:rFonts w:eastAsia="Tahoma" w:cs="Tahoma" w:ascii="Tahoma" w:hAnsi="Tahoma"/>
          <w:color w:val="984806"/>
          <w:u w:val="single"/>
        </w:rPr>
        <w:t>Programa 1: Diseño e implementación de la Política Institucional para la Generación de nuevo Conocimiento de acuerdo con la Misión y la visión</w:t>
      </w:r>
    </w:p>
    <w:p>
      <w:pPr>
        <w:pStyle w:val="Normal"/>
        <w:jc w:val="both"/>
        <w:rPr/>
      </w:pPr>
      <w:r>
        <w:rPr/>
      </w:r>
    </w:p>
    <w:p>
      <w:pPr>
        <w:pStyle w:val="Normal"/>
        <w:jc w:val="both"/>
        <w:rPr/>
      </w:pPr>
      <w:r>
        <w:rPr/>
      </w:r>
    </w:p>
    <w:p>
      <w:pPr>
        <w:pStyle w:val="Normal"/>
        <w:jc w:val="both"/>
        <w:rPr/>
      </w:pPr>
      <w:r>
        <w:rPr>
          <w:rFonts w:eastAsia="Tahoma" w:cs="Tahoma" w:ascii="Tahoma" w:hAnsi="Tahoma"/>
          <w:b/>
        </w:rPr>
        <w:t>Justificación:</w:t>
      </w:r>
      <w:r>
        <w:rPr>
          <w:rFonts w:eastAsia="Tahoma" w:cs="Tahoma" w:ascii="Tahoma" w:hAnsi="Tahoma"/>
        </w:rPr>
        <w:t xml:space="preserve"> </w:t>
      </w:r>
      <w:r>
        <w:rPr>
          <w:rFonts w:eastAsia="Tahoma" w:cs="Tahoma" w:ascii="Tahoma" w:hAnsi="Tahoma"/>
          <w:b/>
        </w:rPr>
        <w:br/>
      </w:r>
      <w:r>
        <w:rPr>
          <w:rFonts w:eastAsia="Tahoma" w:cs="Tahoma" w:ascii="Tahoma" w:hAnsi="Tahoma"/>
        </w:rPr>
        <w:t>La Universidad reconoce la investigación como una tarea fundamental que se constituye en un elemento de especial importancia en los procesos de formación, la Dirección de Tecnología mediante las TIC ayudara en la implementación de esta política y la generación de nuevo conocimiento que responde a las necesidades y oportunidades de nuestros entornos locales, regionales y nacionales con una clara proyección internacional.</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La Dirección de Tecnología aportara con herramientas tecnológicas la implementación de esta política, que identifica las condiciones actuales de gestión, funcionamiento y producción de nuevo conocimiento de los grupos de investigación.</w:t>
      </w:r>
    </w:p>
    <w:p>
      <w:pPr>
        <w:pStyle w:val="Normal"/>
        <w:jc w:val="both"/>
        <w:rPr/>
      </w:pPr>
      <w:r>
        <w:rPr/>
      </w:r>
    </w:p>
    <w:p>
      <w:pPr>
        <w:pStyle w:val="Normal"/>
        <w:jc w:val="both"/>
        <w:rPr/>
      </w:pPr>
      <w:r>
        <w:rPr>
          <w:rFonts w:eastAsia="Tahoma" w:cs="Tahoma" w:ascii="Tahoma" w:hAnsi="Tahoma"/>
          <w:b/>
        </w:rPr>
        <w:t>Responsable</w:t>
      </w:r>
    </w:p>
    <w:p>
      <w:pPr>
        <w:pStyle w:val="Normal"/>
        <w:jc w:val="both"/>
        <w:rPr/>
      </w:pPr>
      <w:r>
        <w:rPr>
          <w:rFonts w:eastAsia="Tahoma" w:cs="Tahoma" w:ascii="Tahoma" w:hAnsi="Tahoma"/>
        </w:rPr>
        <w:t>Dirección de Tecnología.</w:t>
      </w:r>
    </w:p>
    <w:p>
      <w:pPr>
        <w:pStyle w:val="Normal"/>
        <w:jc w:val="both"/>
        <w:rPr/>
      </w:pPr>
      <w:r>
        <w:rPr/>
      </w:r>
    </w:p>
    <w:p>
      <w:pPr>
        <w:pStyle w:val="Normal"/>
        <w:jc w:val="both"/>
        <w:rPr/>
      </w:pPr>
      <w:r>
        <w:rPr/>
      </w:r>
    </w:p>
    <w:p>
      <w:pPr>
        <w:pStyle w:val="Normal"/>
        <w:ind w:left="708" w:hanging="0"/>
        <w:jc w:val="both"/>
        <w:rPr/>
      </w:pPr>
      <w:r>
        <w:rPr>
          <w:rFonts w:eastAsia="Tahoma" w:cs="Tahoma" w:ascii="Tahoma" w:hAnsi="Tahoma"/>
          <w:color w:val="E36C09"/>
          <w:u w:val="single"/>
        </w:rPr>
        <w:t>Proyecto 1: Fortalecimiento de la investigación, grupos e investigadores</w:t>
      </w:r>
    </w:p>
    <w:p>
      <w:pPr>
        <w:pStyle w:val="Normal"/>
        <w:ind w:left="708" w:hanging="0"/>
        <w:jc w:val="both"/>
        <w:rPr/>
      </w:pPr>
      <w:r>
        <w:rPr/>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A propósito de la investigación y su calidad en la Universidad, se identifican y trabajan los aspectos estratégicos para el desarrollo de una política de reforzamiento de los procesos y sus productos en la que los líderes de los grupos de investigación e investigadores quienes son los principales responsables de su implementación mediante el uso de tecnologías de la información, que facilitan su quehacer.</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 xml:space="preserve">El fortalecimiento de la investigación tendrá en cuenta, entre otros, aspectos relacionados con la generación de un plan, un proceso de evaluación de los avances alcanzados, una metodología de evaluación sistemática, una estrategia para fortalecer la gestión, un modelo de incentivos, unos mecanismos para la cooperación, disponiendo de herramientas y medios de TIC, respondiendo a las necesidades de los investigadores y grupos de investigación. </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Objetivos</w:t>
      </w:r>
    </w:p>
    <w:p>
      <w:pPr>
        <w:pStyle w:val="Normal"/>
        <w:numPr>
          <w:ilvl w:val="0"/>
          <w:numId w:val="57"/>
        </w:numPr>
        <w:spacing w:before="0" w:after="0"/>
        <w:ind w:left="1069" w:hanging="360"/>
        <w:contextualSpacing/>
        <w:jc w:val="both"/>
        <w:rPr/>
      </w:pPr>
      <w:r>
        <w:rPr>
          <w:rFonts w:eastAsia="Tahoma" w:cs="Tahoma" w:ascii="Tahoma" w:hAnsi="Tahoma"/>
        </w:rPr>
        <w:t xml:space="preserve">Apoyar la investigación, grupos e investigadores a través de sistemas de información. </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Acciones</w:t>
      </w:r>
    </w:p>
    <w:p>
      <w:pPr>
        <w:pStyle w:val="Normal"/>
        <w:numPr>
          <w:ilvl w:val="0"/>
          <w:numId w:val="25"/>
        </w:numPr>
        <w:spacing w:before="0" w:after="0"/>
        <w:ind w:left="1069" w:hanging="360"/>
        <w:contextualSpacing/>
        <w:jc w:val="both"/>
        <w:rPr/>
      </w:pPr>
      <w:r>
        <w:rPr>
          <w:rFonts w:eastAsia="Tahoma" w:cs="Tahoma" w:ascii="Tahoma" w:hAnsi="Tahoma"/>
        </w:rPr>
        <w:t>Implementar un sistema de información que permita el registro de seguimiento de convenios y negocios jurídicos de propiedad intelectual, la autoevaluación de los procesos administrativos de mejora continua, la realización de  las convocatorias internas y externas, el seguimiento al desarrollo de los proyectos de investigación institucionales, de convocatorias interna y externas, la gestión presupuestal de los proyectos y la gestión de bases de datos de investigadores, grupos y proyectos.</w:t>
      </w:r>
    </w:p>
    <w:p>
      <w:pPr>
        <w:pStyle w:val="Normal"/>
        <w:numPr>
          <w:ilvl w:val="0"/>
          <w:numId w:val="25"/>
        </w:numPr>
        <w:spacing w:before="0" w:after="0"/>
        <w:ind w:left="1069" w:hanging="360"/>
        <w:contextualSpacing/>
        <w:jc w:val="both"/>
        <w:rPr/>
      </w:pPr>
      <w:r>
        <w:rPr>
          <w:rFonts w:eastAsia="Tahoma" w:cs="Tahoma" w:ascii="Tahoma" w:hAnsi="Tahoma"/>
        </w:rPr>
        <w:t>Desarrollar las plataformas TI para el trabajo colaborativo entre centros de investigación e investigadores a nivel nacional e internacional, la visualización y  difusión de la información para el fortalecimiento de la investigación, grupos e investigadores.</w:t>
      </w:r>
    </w:p>
    <w:p>
      <w:pPr>
        <w:pStyle w:val="Normal"/>
        <w:jc w:val="both"/>
        <w:rPr/>
      </w:pPr>
      <w:r>
        <w:rPr/>
      </w:r>
    </w:p>
    <w:p>
      <w:pPr>
        <w:pStyle w:val="Normal"/>
        <w:jc w:val="both"/>
        <w:rPr/>
      </w:pPr>
      <w:r>
        <w:rPr>
          <w:rFonts w:eastAsia="Tahoma" w:cs="Tahoma" w:ascii="Tahoma" w:hAnsi="Tahoma"/>
        </w:rPr>
        <w:tab/>
      </w:r>
    </w:p>
    <w:p>
      <w:pPr>
        <w:pStyle w:val="Normal"/>
        <w:ind w:firstLine="709"/>
        <w:jc w:val="both"/>
        <w:rPr/>
      </w:pPr>
      <w:r>
        <w:rPr>
          <w:rFonts w:eastAsia="Tahoma" w:cs="Tahoma" w:ascii="Tahoma" w:hAnsi="Tahoma"/>
          <w:b/>
        </w:rPr>
        <w:t>Meta</w:t>
      </w:r>
    </w:p>
    <w:p>
      <w:pPr>
        <w:pStyle w:val="Normal"/>
        <w:numPr>
          <w:ilvl w:val="0"/>
          <w:numId w:val="112"/>
        </w:numPr>
        <w:spacing w:before="0" w:after="0"/>
        <w:ind w:left="1069" w:hanging="360"/>
        <w:contextualSpacing/>
        <w:jc w:val="both"/>
        <w:rPr/>
      </w:pPr>
      <w:r>
        <w:rPr>
          <w:rFonts w:eastAsia="Tahoma" w:cs="Tahoma" w:ascii="Tahoma" w:hAnsi="Tahoma"/>
        </w:rPr>
        <w:t>Fortalecido el Sistema de Información SITIIO.</w:t>
      </w:r>
    </w:p>
    <w:p>
      <w:pPr>
        <w:pStyle w:val="Normal"/>
        <w:numPr>
          <w:ilvl w:val="0"/>
          <w:numId w:val="112"/>
        </w:numPr>
        <w:spacing w:before="0" w:after="0"/>
        <w:ind w:left="1069" w:hanging="360"/>
        <w:contextualSpacing/>
        <w:jc w:val="both"/>
        <w:rPr/>
      </w:pPr>
      <w:r>
        <w:rPr>
          <w:rFonts w:eastAsia="Tahoma" w:cs="Tahoma" w:ascii="Tahoma" w:hAnsi="Tahoma"/>
        </w:rPr>
        <w:t>Fortalecido el sistema de Información de Convenios.</w:t>
      </w:r>
    </w:p>
    <w:p>
      <w:pPr>
        <w:pStyle w:val="Normal"/>
        <w:numPr>
          <w:ilvl w:val="0"/>
          <w:numId w:val="112"/>
        </w:numPr>
        <w:spacing w:before="0" w:after="0"/>
        <w:ind w:left="1069" w:hanging="360"/>
        <w:contextualSpacing/>
        <w:jc w:val="both"/>
        <w:rPr/>
      </w:pPr>
      <w:r>
        <w:rPr>
          <w:rFonts w:eastAsia="Tahoma" w:cs="Tahoma" w:ascii="Tahoma" w:hAnsi="Tahoma"/>
        </w:rPr>
        <w:t>Se cuenta con un sistema de información SIQ e inteligencia de negocio para la generación de resultados e indicadores.</w:t>
      </w:r>
    </w:p>
    <w:p>
      <w:pPr>
        <w:pStyle w:val="Normal"/>
        <w:numPr>
          <w:ilvl w:val="0"/>
          <w:numId w:val="112"/>
        </w:numPr>
        <w:spacing w:before="0" w:after="0"/>
        <w:ind w:left="1069" w:hanging="360"/>
        <w:contextualSpacing/>
        <w:jc w:val="both"/>
        <w:rPr/>
      </w:pPr>
      <w:r>
        <w:rPr>
          <w:rFonts w:eastAsia="Tahoma" w:cs="Tahoma" w:ascii="Tahoma" w:hAnsi="Tahoma"/>
        </w:rPr>
        <w:t>Implementada la plataforma tecnológica que genera ambientes de trabajo colaborativo.</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Indicador</w:t>
      </w:r>
    </w:p>
    <w:p>
      <w:pPr>
        <w:pStyle w:val="Normal"/>
        <w:numPr>
          <w:ilvl w:val="0"/>
          <w:numId w:val="114"/>
        </w:numPr>
        <w:spacing w:before="0" w:after="0"/>
        <w:ind w:left="1069" w:hanging="360"/>
        <w:contextualSpacing/>
        <w:jc w:val="both"/>
        <w:rPr/>
      </w:pPr>
      <w:r>
        <w:rPr>
          <w:rFonts w:eastAsia="Tahoma" w:cs="Tahoma" w:ascii="Tahoma" w:hAnsi="Tahoma"/>
        </w:rPr>
        <w:t>Total de requerimientos implementados en las plataformas, herramientas, bases de datos o sistemas de información / Total de requerimientos para las plataformas, herramientas, bases de datos o sistemas de información aprobados por el comité de cambios.</w:t>
      </w:r>
    </w:p>
    <w:p>
      <w:pPr>
        <w:pStyle w:val="Normal"/>
        <w:numPr>
          <w:ilvl w:val="0"/>
          <w:numId w:val="114"/>
        </w:numPr>
        <w:spacing w:before="0" w:after="0"/>
        <w:ind w:left="1069" w:hanging="360"/>
        <w:contextualSpacing/>
        <w:jc w:val="both"/>
        <w:rPr/>
      </w:pPr>
      <w:r>
        <w:rPr>
          <w:rFonts w:eastAsia="Tahoma" w:cs="Tahoma" w:ascii="Tahoma" w:hAnsi="Tahoma"/>
        </w:rPr>
        <w:t>Número de plataformas, herramientas, bases de datos o sistemas de información implementadas / Número de plataformas, herramientas, bases de datos o sistemas de información del PDDTI 2016 -2021</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 xml:space="preserve">Responsables </w:t>
      </w:r>
    </w:p>
    <w:p>
      <w:pPr>
        <w:pStyle w:val="Normal"/>
        <w:jc w:val="both"/>
        <w:rPr/>
      </w:pPr>
      <w:r>
        <w:rPr>
          <w:rFonts w:eastAsia="Tahoma" w:cs="Tahoma" w:ascii="Tahoma" w:hAnsi="Tahoma"/>
        </w:rPr>
        <w:tab/>
        <w:t>Dirección de Tecnología.</w:t>
      </w:r>
    </w:p>
    <w:p>
      <w:pPr>
        <w:pStyle w:val="Normal"/>
        <w:jc w:val="both"/>
        <w:rPr/>
      </w:pPr>
      <w:r>
        <w:rPr/>
      </w:r>
    </w:p>
    <w:p>
      <w:pPr>
        <w:pStyle w:val="Normal"/>
        <w:jc w:val="both"/>
        <w:rPr/>
      </w:pPr>
      <w:r>
        <w:rPr/>
      </w:r>
    </w:p>
    <w:p>
      <w:pPr>
        <w:pStyle w:val="Normal"/>
        <w:ind w:left="708" w:hanging="0"/>
        <w:jc w:val="both"/>
        <w:rPr/>
      </w:pPr>
      <w:r>
        <w:rPr>
          <w:rFonts w:eastAsia="Tahoma" w:cs="Tahoma" w:ascii="Tahoma" w:hAnsi="Tahoma"/>
          <w:color w:val="E36C09"/>
          <w:u w:val="single"/>
        </w:rPr>
        <w:t>Proyecto 2: Internacionalización de la Investigación</w:t>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La Universidad en la necesidad de reforzar la investigación y la transferencia a través de una estrategia de internacionalización, de su gestión y producción favoreciendo la creación de redes de trabajo, se apoyara con sistemas de información para la internacionalización de la investigación.</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A través de plataformas y herramientas colaborativas, la Dirección de Tecnología facilitara la internacionalización de la investigación acorde con la política general de la Universidad.</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Objetivo</w:t>
      </w:r>
    </w:p>
    <w:p>
      <w:pPr>
        <w:pStyle w:val="Normal"/>
        <w:numPr>
          <w:ilvl w:val="0"/>
          <w:numId w:val="66"/>
        </w:numPr>
        <w:spacing w:before="0" w:after="0"/>
        <w:ind w:left="1069" w:hanging="360"/>
        <w:contextualSpacing/>
        <w:jc w:val="both"/>
        <w:rPr/>
      </w:pPr>
      <w:r>
        <w:rPr>
          <w:rFonts w:eastAsia="Tahoma" w:cs="Tahoma" w:ascii="Tahoma" w:hAnsi="Tahoma"/>
        </w:rPr>
        <w:t>Facilitar herramientas TIC que promuevan y faciliten la internacionalización de la investigación.</w:t>
      </w:r>
    </w:p>
    <w:p>
      <w:pPr>
        <w:pStyle w:val="Normal"/>
        <w:jc w:val="both"/>
        <w:rPr/>
      </w:pPr>
      <w:r>
        <w:rPr/>
      </w:r>
    </w:p>
    <w:p>
      <w:pPr>
        <w:pStyle w:val="Normal"/>
        <w:jc w:val="both"/>
        <w:rPr/>
      </w:pPr>
      <w:r>
        <w:rPr>
          <w:rFonts w:eastAsia="Tahoma" w:cs="Tahoma" w:ascii="Tahoma" w:hAnsi="Tahoma"/>
        </w:rPr>
        <w:tab/>
      </w:r>
    </w:p>
    <w:p>
      <w:pPr>
        <w:pStyle w:val="Normal"/>
        <w:jc w:val="both"/>
        <w:rPr/>
      </w:pPr>
      <w:r>
        <w:rPr/>
      </w:r>
    </w:p>
    <w:p>
      <w:pPr>
        <w:pStyle w:val="Normal"/>
        <w:jc w:val="both"/>
        <w:rPr/>
      </w:pPr>
      <w:r>
        <w:rPr/>
      </w:r>
    </w:p>
    <w:p>
      <w:pPr>
        <w:pStyle w:val="Normal"/>
        <w:ind w:firstLine="709"/>
        <w:jc w:val="both"/>
        <w:rPr/>
      </w:pPr>
      <w:r>
        <w:rPr>
          <w:rFonts w:eastAsia="Tahoma" w:cs="Tahoma" w:ascii="Tahoma" w:hAnsi="Tahoma"/>
          <w:b/>
        </w:rPr>
        <w:t>Acciones</w:t>
      </w:r>
    </w:p>
    <w:p>
      <w:pPr>
        <w:pStyle w:val="Normal"/>
        <w:numPr>
          <w:ilvl w:val="0"/>
          <w:numId w:val="66"/>
        </w:numPr>
        <w:spacing w:before="0" w:after="0"/>
        <w:ind w:left="1069" w:hanging="360"/>
        <w:contextualSpacing/>
        <w:jc w:val="both"/>
        <w:rPr/>
      </w:pPr>
      <w:r>
        <w:rPr>
          <w:rFonts w:eastAsia="Tahoma" w:cs="Tahoma" w:ascii="Tahoma" w:hAnsi="Tahoma"/>
        </w:rPr>
        <w:t>Implementar un sistema de información para el desarrollo de convenios, la autoevaluación de los procesos de mejora continua  y la realización de  las convocatorias internas y externas de investigaciones a nivel internacional.</w:t>
      </w:r>
    </w:p>
    <w:p>
      <w:pPr>
        <w:pStyle w:val="Normal"/>
        <w:numPr>
          <w:ilvl w:val="0"/>
          <w:numId w:val="66"/>
        </w:numPr>
        <w:spacing w:before="0" w:after="0"/>
        <w:ind w:left="1069" w:hanging="360"/>
        <w:contextualSpacing/>
        <w:jc w:val="both"/>
        <w:rPr/>
      </w:pPr>
      <w:r>
        <w:rPr>
          <w:rFonts w:eastAsia="Tahoma" w:cs="Tahoma" w:ascii="Tahoma" w:hAnsi="Tahoma"/>
        </w:rPr>
        <w:t xml:space="preserve">Desarrollar las plataformas TIC para el trabajo en ambientes colaborativos de investigación local, nacional e internacional. </w:t>
      </w:r>
    </w:p>
    <w:p>
      <w:pPr>
        <w:pStyle w:val="Normal"/>
        <w:numPr>
          <w:ilvl w:val="0"/>
          <w:numId w:val="66"/>
        </w:numPr>
        <w:spacing w:before="0" w:after="0"/>
        <w:ind w:left="1069" w:hanging="360"/>
        <w:contextualSpacing/>
        <w:jc w:val="both"/>
        <w:rPr/>
      </w:pPr>
      <w:r>
        <w:rPr>
          <w:rFonts w:eastAsia="Tahoma" w:cs="Tahoma" w:ascii="Tahoma" w:hAnsi="Tahoma"/>
        </w:rPr>
        <w:t>Implementar una herramienta tecnológica que permita gestionar la internacionalización de la investigación.</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Meta</w:t>
      </w:r>
    </w:p>
    <w:p>
      <w:pPr>
        <w:pStyle w:val="Normal"/>
        <w:numPr>
          <w:ilvl w:val="0"/>
          <w:numId w:val="112"/>
        </w:numPr>
        <w:spacing w:before="0" w:after="0"/>
        <w:ind w:left="1069" w:hanging="360"/>
        <w:contextualSpacing/>
        <w:jc w:val="both"/>
        <w:rPr/>
      </w:pPr>
      <w:r>
        <w:rPr>
          <w:rFonts w:eastAsia="Tahoma" w:cs="Tahoma" w:ascii="Tahoma" w:hAnsi="Tahoma"/>
        </w:rPr>
        <w:t>Fortalecido el Sistema de Información SITIIO.</w:t>
      </w:r>
    </w:p>
    <w:p>
      <w:pPr>
        <w:pStyle w:val="Normal"/>
        <w:numPr>
          <w:ilvl w:val="0"/>
          <w:numId w:val="112"/>
        </w:numPr>
        <w:spacing w:before="0" w:after="0"/>
        <w:ind w:left="1069" w:hanging="360"/>
        <w:contextualSpacing/>
        <w:jc w:val="both"/>
        <w:rPr/>
      </w:pPr>
      <w:r>
        <w:rPr>
          <w:rFonts w:eastAsia="Tahoma" w:cs="Tahoma" w:ascii="Tahoma" w:hAnsi="Tahoma"/>
        </w:rPr>
        <w:t>Fortalecido el sistema de Información de Convenios.</w:t>
      </w:r>
    </w:p>
    <w:p>
      <w:pPr>
        <w:pStyle w:val="Normal"/>
        <w:numPr>
          <w:ilvl w:val="0"/>
          <w:numId w:val="112"/>
        </w:numPr>
        <w:spacing w:before="0" w:after="0"/>
        <w:ind w:left="1069" w:hanging="360"/>
        <w:contextualSpacing/>
        <w:jc w:val="both"/>
        <w:rPr/>
      </w:pPr>
      <w:r>
        <w:rPr>
          <w:rFonts w:eastAsia="Tahoma" w:cs="Tahoma" w:ascii="Tahoma" w:hAnsi="Tahoma"/>
        </w:rPr>
        <w:t>Se cuenta con un sistema de información SIQ e inteligencia de negocio para la generación de resultados e indicadores.</w:t>
      </w:r>
    </w:p>
    <w:p>
      <w:pPr>
        <w:pStyle w:val="Normal"/>
        <w:numPr>
          <w:ilvl w:val="0"/>
          <w:numId w:val="112"/>
        </w:numPr>
        <w:spacing w:before="0" w:after="0"/>
        <w:ind w:left="1069" w:hanging="360"/>
        <w:contextualSpacing/>
        <w:jc w:val="both"/>
        <w:rPr/>
      </w:pPr>
      <w:r>
        <w:rPr>
          <w:rFonts w:eastAsia="Tahoma" w:cs="Tahoma" w:ascii="Tahoma" w:hAnsi="Tahoma"/>
        </w:rPr>
        <w:t>Implementada la plataforma tecnológica que genera ambientes de trabajo colaborativo.</w:t>
      </w:r>
    </w:p>
    <w:p>
      <w:pPr>
        <w:pStyle w:val="Normal"/>
        <w:numPr>
          <w:ilvl w:val="0"/>
          <w:numId w:val="112"/>
        </w:numPr>
        <w:spacing w:before="0" w:after="0"/>
        <w:ind w:left="1069" w:hanging="360"/>
        <w:contextualSpacing/>
        <w:jc w:val="both"/>
        <w:rPr/>
      </w:pPr>
      <w:r>
        <w:rPr>
          <w:rFonts w:eastAsia="Tahoma" w:cs="Tahoma" w:ascii="Tahoma" w:hAnsi="Tahoma"/>
        </w:rPr>
        <w:t>Implementado el sistema de información para la gestión del conocimiento y de la investigación.</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Indicador</w:t>
      </w:r>
    </w:p>
    <w:p>
      <w:pPr>
        <w:pStyle w:val="Normal"/>
        <w:numPr>
          <w:ilvl w:val="0"/>
          <w:numId w:val="114"/>
        </w:numPr>
        <w:spacing w:before="0" w:after="0"/>
        <w:ind w:left="1069" w:hanging="360"/>
        <w:contextualSpacing/>
        <w:jc w:val="both"/>
        <w:rPr/>
      </w:pPr>
      <w:r>
        <w:rPr>
          <w:rFonts w:eastAsia="Tahoma" w:cs="Tahoma" w:ascii="Tahoma" w:hAnsi="Tahoma"/>
        </w:rPr>
        <w:t>Total de requerimientos implementados en las plataformas, herramientas, bases de datos o sistemas de información / Total de requerimientos para las plataformas, herramientas, bases de datos o sistemas de información aprobados por el comité de cambios.</w:t>
      </w:r>
    </w:p>
    <w:p>
      <w:pPr>
        <w:pStyle w:val="Normal"/>
        <w:numPr>
          <w:ilvl w:val="0"/>
          <w:numId w:val="114"/>
        </w:numPr>
        <w:spacing w:before="0" w:after="0"/>
        <w:ind w:left="1069" w:hanging="360"/>
        <w:contextualSpacing/>
        <w:jc w:val="both"/>
        <w:rPr/>
      </w:pPr>
      <w:r>
        <w:rPr>
          <w:rFonts w:eastAsia="Tahoma" w:cs="Tahoma" w:ascii="Tahoma" w:hAnsi="Tahoma"/>
        </w:rPr>
        <w:t>Número de plataformas, herramientas, bases de datos o sistemas de información implementadas / Número de plataformas, herramientas, bases de datos o sistemas de información del PDDTI 2016 -2021.</w:t>
      </w:r>
    </w:p>
    <w:p>
      <w:pPr>
        <w:pStyle w:val="Normal"/>
        <w:jc w:val="both"/>
        <w:rPr/>
      </w:pPr>
      <w:r>
        <w:rPr/>
      </w:r>
    </w:p>
    <w:p>
      <w:pPr>
        <w:pStyle w:val="Normal"/>
        <w:jc w:val="both"/>
        <w:rPr/>
      </w:pPr>
      <w:r>
        <w:rPr>
          <w:rFonts w:eastAsia="Tahoma" w:cs="Tahoma" w:ascii="Tahoma" w:hAnsi="Tahoma"/>
          <w:b/>
        </w:rPr>
        <w:tab/>
        <w:t xml:space="preserve">Responsables </w:t>
      </w:r>
    </w:p>
    <w:p>
      <w:pPr>
        <w:pStyle w:val="Normal"/>
        <w:jc w:val="both"/>
        <w:rPr/>
      </w:pPr>
      <w:r>
        <w:rPr>
          <w:rFonts w:eastAsia="Tahoma" w:cs="Tahoma" w:ascii="Tahoma" w:hAnsi="Tahoma"/>
        </w:rPr>
        <w:tab/>
        <w:t>Dirección de Tecnología.</w:t>
      </w:r>
    </w:p>
    <w:p>
      <w:pPr>
        <w:pStyle w:val="Normal"/>
        <w:jc w:val="both"/>
        <w:rPr/>
      </w:pPr>
      <w:r>
        <w:rPr/>
      </w:r>
    </w:p>
    <w:p>
      <w:pPr>
        <w:pStyle w:val="Normal"/>
        <w:ind w:left="2160" w:hanging="0"/>
        <w:jc w:val="both"/>
        <w:rPr/>
      </w:pPr>
      <w:r>
        <w:rPr/>
      </w:r>
    </w:p>
    <w:p>
      <w:pPr>
        <w:pStyle w:val="Normal"/>
        <w:ind w:left="708" w:hanging="0"/>
        <w:jc w:val="both"/>
        <w:rPr/>
      </w:pPr>
      <w:r>
        <w:rPr>
          <w:rFonts w:eastAsia="Tahoma" w:cs="Tahoma" w:ascii="Tahoma" w:hAnsi="Tahoma"/>
          <w:color w:val="984806"/>
          <w:u w:val="single"/>
        </w:rPr>
        <w:t>Programa 2: Desarrollo e implementación de la Política Institucional para la Transferencia del Conocimiento Producto de Investigación</w:t>
      </w:r>
    </w:p>
    <w:p>
      <w:pPr>
        <w:pStyle w:val="Normal"/>
        <w:jc w:val="both"/>
        <w:rPr/>
      </w:pPr>
      <w:r>
        <w:rPr/>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La Dirección de Tecnología entiende la importancia de la transferencia del conocimiento, del saber hacer y de los productos resultados de la investigación, política que será atendida mediante sistemas de información, ambientes colaborativos y medios de comunicación que faciliten promoverla y darla a conocer.</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La Dirección de Tecnología facilitara mediante el uso de las TIC el desarrollo e implementación de la Política Institucional para la Transferencia del Conocimiento Producto de Investigación.</w:t>
      </w:r>
    </w:p>
    <w:p>
      <w:pPr>
        <w:pStyle w:val="Normal"/>
        <w:jc w:val="both"/>
        <w:rPr/>
      </w:pPr>
      <w:r>
        <w:rPr/>
      </w:r>
    </w:p>
    <w:p>
      <w:pPr>
        <w:pStyle w:val="Normal"/>
        <w:jc w:val="both"/>
        <w:rPr/>
      </w:pPr>
      <w:r>
        <w:rPr>
          <w:rFonts w:eastAsia="Tahoma" w:cs="Tahoma" w:ascii="Tahoma" w:hAnsi="Tahoma"/>
          <w:b/>
        </w:rPr>
        <w:t xml:space="preserve">Responsable: </w:t>
      </w:r>
    </w:p>
    <w:p>
      <w:pPr>
        <w:pStyle w:val="Normal"/>
        <w:jc w:val="both"/>
        <w:rPr/>
      </w:pPr>
      <w:r>
        <w:rPr>
          <w:rFonts w:eastAsia="Tahoma" w:cs="Tahoma" w:ascii="Tahoma" w:hAnsi="Tahoma"/>
        </w:rPr>
        <w:t>Dirección de Tecnología.</w:t>
      </w:r>
    </w:p>
    <w:p>
      <w:pPr>
        <w:pStyle w:val="Normal"/>
        <w:jc w:val="both"/>
        <w:rPr/>
      </w:pPr>
      <w:r>
        <w:rPr/>
      </w:r>
    </w:p>
    <w:p>
      <w:pPr>
        <w:pStyle w:val="Normal"/>
        <w:jc w:val="both"/>
        <w:rPr/>
      </w:pPr>
      <w:r>
        <w:rPr/>
      </w:r>
    </w:p>
    <w:p>
      <w:pPr>
        <w:pStyle w:val="Normal"/>
        <w:ind w:left="708" w:hanging="0"/>
        <w:jc w:val="both"/>
        <w:rPr/>
      </w:pPr>
      <w:r>
        <w:rPr>
          <w:rFonts w:eastAsia="Tahoma" w:cs="Tahoma" w:ascii="Tahoma" w:hAnsi="Tahoma"/>
          <w:color w:val="E36C09"/>
          <w:u w:val="single"/>
        </w:rPr>
        <w:t xml:space="preserve">Proyecto 1: Publicaciones nacionales, internacionales y editorial </w:t>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Entendiendo la importancia de difundir y divulgar el conocimiento, la Dirección de Tecnología facilitara herramientas y plataformas tecnológicas para la publicación nacional, internacional y editorial del material creado por la Universidad.</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La Dirección de Tecnología mediante herramientas tecnológicas aportara en las publicaciones nacionales e internacionales y editorial que darán mayor visibilidad y mejor posicionamiento en los rankings.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Objetivo</w:t>
      </w:r>
    </w:p>
    <w:p>
      <w:pPr>
        <w:pStyle w:val="Normal"/>
        <w:numPr>
          <w:ilvl w:val="0"/>
          <w:numId w:val="68"/>
        </w:numPr>
        <w:spacing w:before="0" w:after="0"/>
        <w:ind w:left="1069" w:hanging="360"/>
        <w:contextualSpacing/>
        <w:jc w:val="both"/>
        <w:rPr/>
      </w:pPr>
      <w:r>
        <w:rPr>
          <w:rFonts w:eastAsia="Tahoma" w:cs="Tahoma" w:ascii="Tahoma" w:hAnsi="Tahoma"/>
        </w:rPr>
        <w:t>Apoyar a través de plataformas tecnológicas la visibilidad y posicionamiento de las publicaciones nacionales, internacionales y editorial referenciada en bases de datos como Isis, Scopus o específica de cada área de conocimiento, protegiendo los derechos de autor y la propiedad intelectual.</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Acciones</w:t>
      </w:r>
    </w:p>
    <w:p>
      <w:pPr>
        <w:pStyle w:val="Normal"/>
        <w:numPr>
          <w:ilvl w:val="0"/>
          <w:numId w:val="68"/>
        </w:numPr>
        <w:spacing w:before="0" w:after="0"/>
        <w:ind w:left="1069" w:hanging="360"/>
        <w:contextualSpacing/>
        <w:jc w:val="both"/>
        <w:rPr/>
      </w:pPr>
      <w:r>
        <w:rPr>
          <w:rFonts w:eastAsia="Tahoma" w:cs="Tahoma" w:ascii="Tahoma" w:hAnsi="Tahoma"/>
        </w:rPr>
        <w:t>Implementar la plataforma de publicaciones digitales para producciones seriadas, libros y/o cualquier material bibliográfico producido por la Universidad a nivel nacional e internacional.</w:t>
      </w:r>
    </w:p>
    <w:p>
      <w:pPr>
        <w:pStyle w:val="Normal"/>
        <w:numPr>
          <w:ilvl w:val="0"/>
          <w:numId w:val="68"/>
        </w:numPr>
        <w:spacing w:before="0" w:after="0"/>
        <w:ind w:left="1069" w:hanging="360"/>
        <w:contextualSpacing/>
        <w:jc w:val="both"/>
        <w:rPr/>
      </w:pPr>
      <w:r>
        <w:rPr>
          <w:rFonts w:eastAsia="Tahoma" w:cs="Tahoma" w:ascii="Tahoma" w:hAnsi="Tahoma"/>
        </w:rPr>
        <w:t>Implementar el sistema anti-plagio con el fin de proteger los derechos de autor y la propiedad intelectual de las producciones generadas que se vayan a publicar.</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Metas</w:t>
      </w:r>
    </w:p>
    <w:p>
      <w:pPr>
        <w:pStyle w:val="Normal"/>
        <w:numPr>
          <w:ilvl w:val="0"/>
          <w:numId w:val="113"/>
        </w:numPr>
        <w:spacing w:before="0" w:after="0"/>
        <w:ind w:left="1069" w:hanging="360"/>
        <w:contextualSpacing/>
        <w:jc w:val="both"/>
        <w:rPr/>
      </w:pPr>
      <w:r>
        <w:rPr>
          <w:rFonts w:eastAsia="Tahoma" w:cs="Tahoma" w:ascii="Tahoma" w:hAnsi="Tahoma"/>
        </w:rPr>
        <w:t>Fortalecida la plataforma para publicaciones.</w:t>
      </w:r>
    </w:p>
    <w:p>
      <w:pPr>
        <w:pStyle w:val="Normal"/>
        <w:numPr>
          <w:ilvl w:val="0"/>
          <w:numId w:val="113"/>
        </w:numPr>
        <w:spacing w:before="0" w:after="0"/>
        <w:ind w:left="1069" w:hanging="360"/>
        <w:contextualSpacing/>
        <w:jc w:val="both"/>
        <w:rPr/>
      </w:pPr>
      <w:r>
        <w:rPr>
          <w:rFonts w:eastAsia="Tahoma" w:cs="Tahoma" w:ascii="Tahoma" w:hAnsi="Tahoma"/>
        </w:rPr>
        <w:t>Fortalecida la plataforma de derechos de autor.</w:t>
      </w:r>
    </w:p>
    <w:p>
      <w:pPr>
        <w:pStyle w:val="Normal"/>
        <w:ind w:left="1069" w:hanging="0"/>
        <w:jc w:val="both"/>
        <w:rPr/>
      </w:pPr>
      <w:r>
        <w:rPr/>
      </w:r>
    </w:p>
    <w:p>
      <w:pPr>
        <w:pStyle w:val="Normal"/>
        <w:jc w:val="both"/>
        <w:rPr/>
      </w:pPr>
      <w:r>
        <w:rPr>
          <w:rFonts w:eastAsia="Tahoma" w:cs="Tahoma" w:ascii="Tahoma" w:hAnsi="Tahoma"/>
        </w:rPr>
        <w:tab/>
      </w:r>
      <w:r>
        <w:rPr>
          <w:rFonts w:eastAsia="Tahoma" w:cs="Tahoma" w:ascii="Tahoma" w:hAnsi="Tahoma"/>
          <w:b/>
        </w:rPr>
        <w:t>Indicadores</w:t>
      </w:r>
    </w:p>
    <w:p>
      <w:pPr>
        <w:pStyle w:val="Normal"/>
        <w:numPr>
          <w:ilvl w:val="0"/>
          <w:numId w:val="104"/>
        </w:numPr>
        <w:spacing w:before="0" w:after="0"/>
        <w:ind w:left="1069" w:hanging="360"/>
        <w:contextualSpacing/>
        <w:jc w:val="both"/>
        <w:rPr/>
      </w:pPr>
      <w:r>
        <w:rPr>
          <w:rFonts w:eastAsia="Tahoma" w:cs="Tahoma" w:ascii="Tahoma" w:hAnsi="Tahoma"/>
        </w:rPr>
        <w:t>Número de plataformas, herramientas, bases de datos o sistemas de información implementadas / Número de plataformas, herramientas, bases de datos o sistemas de información del PDDTI 2016 -2021</w:t>
      </w:r>
    </w:p>
    <w:p>
      <w:pPr>
        <w:pStyle w:val="Normal"/>
        <w:jc w:val="both"/>
        <w:rPr/>
      </w:pPr>
      <w:r>
        <w:rPr/>
      </w:r>
    </w:p>
    <w:p>
      <w:pPr>
        <w:pStyle w:val="Normal"/>
        <w:jc w:val="both"/>
        <w:rPr/>
      </w:pPr>
      <w:r>
        <w:rPr>
          <w:rFonts w:eastAsia="Tahoma" w:cs="Tahoma" w:ascii="Tahoma" w:hAnsi="Tahoma"/>
          <w:b/>
        </w:rPr>
        <w:t xml:space="preserve">Responsables </w:t>
      </w:r>
    </w:p>
    <w:p>
      <w:pPr>
        <w:pStyle w:val="Normal"/>
        <w:jc w:val="both"/>
        <w:rPr/>
      </w:pPr>
      <w:r>
        <w:rPr>
          <w:rFonts w:eastAsia="Tahoma" w:cs="Tahoma" w:ascii="Tahoma" w:hAnsi="Tahoma"/>
        </w:rPr>
        <w:t xml:space="preserve">Dirección de Tecnología y Biblioteca. </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numPr>
          <w:ilvl w:val="3"/>
          <w:numId w:val="50"/>
        </w:numPr>
        <w:spacing w:before="0" w:after="0"/>
        <w:ind w:left="1701" w:hanging="709"/>
        <w:contextualSpacing/>
        <w:jc w:val="both"/>
        <w:rPr>
          <w:rFonts w:ascii="Tahoma" w:hAnsi="Tahoma" w:eastAsia="Tahoma" w:cs="Tahoma"/>
          <w:b/>
          <w:b/>
        </w:rPr>
      </w:pPr>
      <w:r>
        <w:rPr>
          <w:rFonts w:eastAsia="Tahoma" w:cs="Tahoma" w:ascii="Tahoma" w:hAnsi="Tahoma"/>
          <w:b/>
          <w:color w:val="E36C09"/>
        </w:rPr>
        <w:t>Pilar: Responsabilidad Social Universitaria</w:t>
      </w:r>
    </w:p>
    <w:p>
      <w:pPr>
        <w:pStyle w:val="Normal"/>
        <w:ind w:left="2160" w:hanging="0"/>
        <w:jc w:val="both"/>
        <w:rPr/>
      </w:pPr>
      <w:r>
        <w:rPr/>
      </w:r>
    </w:p>
    <w:p>
      <w:pPr>
        <w:pStyle w:val="Normal"/>
        <w:jc w:val="both"/>
        <w:rPr/>
      </w:pPr>
      <w:r>
        <w:rPr/>
      </w:r>
    </w:p>
    <w:p>
      <w:pPr>
        <w:pStyle w:val="Normal"/>
        <w:spacing w:before="0" w:after="80"/>
        <w:jc w:val="both"/>
        <w:rPr/>
      </w:pPr>
      <w:r>
        <w:rPr>
          <w:rFonts w:eastAsia="Tahoma" w:cs="Tahoma" w:ascii="Tahoma" w:hAnsi="Tahoma"/>
        </w:rPr>
        <w:t>La Responsabilidad Social Universitaria, ha sido un tema de reflexión desde el origen de la Universidad El Bosque, reconociendo su importancia como eje articulador de las funciones sustantivas de la Universidad y así mismo como un genuino interés de responder de manera pertinente las necesidades del entorno.</w:t>
      </w:r>
    </w:p>
    <w:p>
      <w:pPr>
        <w:pStyle w:val="Normal"/>
        <w:spacing w:before="0" w:after="80"/>
        <w:jc w:val="both"/>
        <w:rPr/>
      </w:pPr>
      <w:r>
        <w:rPr>
          <w:rFonts w:eastAsia="Tahoma" w:cs="Tahoma" w:ascii="Tahoma" w:hAnsi="Tahoma"/>
        </w:rPr>
        <w:t>La Dirección de Tecnología en coherencia con la identificación de las cuatro dimensiones planteadas en este Pilar en el Plan de Desarrollo Institucional, contribuye en su quehacer mediante el uso de las TIC.</w:t>
      </w:r>
    </w:p>
    <w:p>
      <w:pPr>
        <w:pStyle w:val="Normal"/>
        <w:jc w:val="both"/>
        <w:rPr/>
      </w:pPr>
      <w:r>
        <w:rPr/>
      </w:r>
    </w:p>
    <w:p>
      <w:pPr>
        <w:pStyle w:val="Normal"/>
        <w:jc w:val="both"/>
        <w:rPr/>
      </w:pPr>
      <w:r>
        <w:rPr>
          <w:rFonts w:eastAsia="Tahoma" w:cs="Tahoma" w:ascii="Tahoma" w:hAnsi="Tahoma"/>
          <w:b/>
        </w:rPr>
        <w:t>Responsable</w:t>
      </w:r>
    </w:p>
    <w:p>
      <w:pPr>
        <w:pStyle w:val="Normal"/>
        <w:jc w:val="both"/>
        <w:rPr/>
      </w:pPr>
      <w:r>
        <w:rPr>
          <w:rFonts w:eastAsia="Tahoma" w:cs="Tahoma" w:ascii="Tahoma" w:hAnsi="Tahoma"/>
        </w:rPr>
        <w:t>Dirección de Tecnología.</w:t>
      </w:r>
    </w:p>
    <w:p>
      <w:pPr>
        <w:pStyle w:val="Normal"/>
        <w:jc w:val="both"/>
        <w:rPr/>
      </w:pPr>
      <w:r>
        <w:rPr/>
      </w:r>
    </w:p>
    <w:p>
      <w:pPr>
        <w:pStyle w:val="Normal"/>
        <w:jc w:val="both"/>
        <w:rPr/>
      </w:pPr>
      <w:r>
        <w:rPr/>
      </w:r>
    </w:p>
    <w:p>
      <w:pPr>
        <w:pStyle w:val="Normal"/>
        <w:ind w:left="708" w:hanging="0"/>
        <w:jc w:val="both"/>
        <w:rPr/>
      </w:pPr>
      <w:r>
        <w:rPr>
          <w:rFonts w:eastAsia="Tahoma" w:cs="Tahoma" w:ascii="Tahoma" w:hAnsi="Tahoma"/>
          <w:color w:val="984806"/>
          <w:u w:val="single"/>
        </w:rPr>
        <w:t>Programa 1: Vinculación con el entorno</w:t>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La Dirección de Tecnología entendiendo que el relacionamiento es un factor estratégico que le da sentido al quehacer de la Universidad, aportara mediante herramientas TIC la posibilidad de generar acciones conjuntas que beneficien la sociedad.</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El establecimiento de convenios y las TIC apoyaran las alianzas enfocadas a apoyar las funciones misionales de la Universidad que se traducen en acciones de crecimiento y mutuo beneficio.</w:t>
      </w:r>
    </w:p>
    <w:p>
      <w:pPr>
        <w:pStyle w:val="Normal"/>
        <w:jc w:val="both"/>
        <w:rPr/>
      </w:pPr>
      <w:r>
        <w:rPr/>
      </w:r>
    </w:p>
    <w:p>
      <w:pPr>
        <w:pStyle w:val="Normal"/>
        <w:jc w:val="both"/>
        <w:rPr/>
      </w:pPr>
      <w:r>
        <w:rPr>
          <w:rFonts w:eastAsia="Tahoma" w:cs="Tahoma" w:ascii="Tahoma" w:hAnsi="Tahoma"/>
          <w:b/>
        </w:rPr>
        <w:t>Responsable</w:t>
        <w:tab/>
      </w:r>
    </w:p>
    <w:p>
      <w:pPr>
        <w:pStyle w:val="Normal"/>
        <w:jc w:val="both"/>
        <w:rPr/>
      </w:pPr>
      <w:r>
        <w:rPr>
          <w:rFonts w:eastAsia="Tahoma" w:cs="Tahoma" w:ascii="Tahoma" w:hAnsi="Tahoma"/>
        </w:rPr>
        <w:t>Dirección de Tecnología.</w:t>
      </w:r>
    </w:p>
    <w:p>
      <w:pPr>
        <w:pStyle w:val="Normal"/>
        <w:jc w:val="both"/>
        <w:rPr/>
      </w:pPr>
      <w:r>
        <w:rPr/>
      </w:r>
    </w:p>
    <w:p>
      <w:pPr>
        <w:pStyle w:val="Normal"/>
        <w:ind w:left="708" w:hanging="0"/>
        <w:jc w:val="both"/>
        <w:rPr/>
      </w:pPr>
      <w:r>
        <w:rPr>
          <w:rFonts w:eastAsia="Tahoma" w:cs="Tahoma" w:ascii="Tahoma" w:hAnsi="Tahoma"/>
          <w:color w:val="E36C09"/>
          <w:u w:val="single"/>
        </w:rPr>
        <w:t>Proyecto 1: Fortalecimiento de la relación con egresados</w:t>
      </w:r>
    </w:p>
    <w:p>
      <w:pPr>
        <w:pStyle w:val="Normal"/>
        <w:jc w:val="both"/>
        <w:rPr/>
      </w:pPr>
      <w:r>
        <w:rPr/>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 xml:space="preserve">Los egresados son aliados naturales de la Universidad. Su desempeño en el ambiente laboral hace posible evaluar el cumplimiento de la Misión, la pertinencia de los currículos, el impacto y el reconocimiento de su acción en la sociedad. Para poder hacer ese seguimiento, los sistemas de información facilitaran el desarrollo de una relación sólida de pertenencia y compromiso. </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 xml:space="preserve">Los sistemas de información y las redes sociales serán factor importante para desarrollar las estrategias de relacionamiento con los egresados, acercarlos a la Universidad y mantener un contacto efectivo. </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Objetivo</w:t>
      </w:r>
    </w:p>
    <w:p>
      <w:pPr>
        <w:pStyle w:val="Normal"/>
        <w:numPr>
          <w:ilvl w:val="0"/>
          <w:numId w:val="104"/>
        </w:numPr>
        <w:spacing w:before="0" w:after="0"/>
        <w:ind w:left="1069" w:hanging="360"/>
        <w:contextualSpacing/>
        <w:jc w:val="both"/>
        <w:rPr/>
      </w:pPr>
      <w:r>
        <w:rPr>
          <w:rFonts w:eastAsia="Tahoma" w:cs="Tahoma" w:ascii="Tahoma" w:hAnsi="Tahoma"/>
        </w:rPr>
        <w:t xml:space="preserve">Apoyar a través de sistemas de información la gestión de los egresados que permitan acercarlos a la Universidad y mantener un contacto efectivo. </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Acción</w:t>
      </w:r>
    </w:p>
    <w:p>
      <w:pPr>
        <w:pStyle w:val="Normal"/>
        <w:numPr>
          <w:ilvl w:val="0"/>
          <w:numId w:val="37"/>
        </w:numPr>
        <w:spacing w:before="0" w:after="0"/>
        <w:ind w:left="1069" w:hanging="360"/>
        <w:contextualSpacing/>
        <w:jc w:val="both"/>
        <w:rPr>
          <w:b/>
          <w:b/>
        </w:rPr>
      </w:pPr>
      <w:r>
        <w:rPr>
          <w:rFonts w:eastAsia="Tahoma" w:cs="Tahoma" w:ascii="Tahoma" w:hAnsi="Tahoma"/>
        </w:rPr>
        <w:t>Implementar un sistema de información CRM para fortalecer el relacionamiento con los egresados.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Meta</w:t>
      </w:r>
    </w:p>
    <w:p>
      <w:pPr>
        <w:pStyle w:val="Normal"/>
        <w:numPr>
          <w:ilvl w:val="0"/>
          <w:numId w:val="104"/>
        </w:numPr>
        <w:spacing w:before="0" w:after="0"/>
        <w:ind w:left="1069" w:hanging="360"/>
        <w:contextualSpacing/>
        <w:jc w:val="both"/>
        <w:rPr/>
      </w:pPr>
      <w:r>
        <w:rPr>
          <w:rFonts w:eastAsia="Tahoma" w:cs="Tahoma" w:ascii="Tahoma" w:hAnsi="Tahoma"/>
        </w:rPr>
        <w:t>Implementado el sistema de información CRM.</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Indicador</w:t>
      </w:r>
    </w:p>
    <w:p>
      <w:pPr>
        <w:pStyle w:val="Normal"/>
        <w:numPr>
          <w:ilvl w:val="0"/>
          <w:numId w:val="104"/>
        </w:numPr>
        <w:spacing w:before="0" w:after="0"/>
        <w:ind w:left="1069" w:hanging="360"/>
        <w:contextualSpacing/>
        <w:jc w:val="both"/>
        <w:rPr/>
      </w:pPr>
      <w:r>
        <w:rPr>
          <w:rFonts w:eastAsia="Tahoma" w:cs="Tahoma" w:ascii="Tahoma" w:hAnsi="Tahoma"/>
        </w:rPr>
        <w:t>Número de plataformas, herramientas, bases de datos o sistemas de información implementadas / Número de plataformas, herramientas, bases de datos o sistemas de información del PDDTI 2016 -2021</w:t>
      </w:r>
    </w:p>
    <w:p>
      <w:pPr>
        <w:pStyle w:val="Normal"/>
        <w:jc w:val="both"/>
        <w:rPr/>
      </w:pPr>
      <w:r>
        <w:rPr/>
      </w:r>
    </w:p>
    <w:p>
      <w:pPr>
        <w:pStyle w:val="Normal"/>
        <w:jc w:val="both"/>
        <w:rPr/>
      </w:pPr>
      <w:r>
        <w:rPr>
          <w:rFonts w:eastAsia="Tahoma" w:cs="Tahoma" w:ascii="Tahoma" w:hAnsi="Tahoma"/>
          <w:b/>
        </w:rPr>
        <w:t>Responsables</w:t>
      </w:r>
    </w:p>
    <w:p>
      <w:pPr>
        <w:pStyle w:val="Normal"/>
        <w:jc w:val="both"/>
        <w:rPr/>
      </w:pPr>
      <w:r>
        <w:rPr>
          <w:rFonts w:eastAsia="Tahoma" w:cs="Tahoma" w:ascii="Tahoma" w:hAnsi="Tahoma"/>
        </w:rPr>
        <w:t>Dirección de Tecnología.</w:t>
      </w:r>
    </w:p>
    <w:p>
      <w:pPr>
        <w:pStyle w:val="Normal"/>
        <w:ind w:left="708" w:hanging="0"/>
        <w:jc w:val="both"/>
        <w:rPr/>
      </w:pPr>
      <w:r>
        <w:rPr/>
      </w:r>
    </w:p>
    <w:p>
      <w:pPr>
        <w:pStyle w:val="Normal"/>
        <w:ind w:left="708" w:hanging="0"/>
        <w:jc w:val="both"/>
        <w:rPr/>
      </w:pPr>
      <w:r>
        <w:rPr>
          <w:rFonts w:eastAsia="Tahoma" w:cs="Tahoma" w:ascii="Tahoma" w:hAnsi="Tahoma"/>
          <w:color w:val="E36C09"/>
          <w:u w:val="single"/>
        </w:rPr>
        <w:t>Proyecto 2: Estrategia de priorización y relacionamiento Interinstitucional con alcance nacional e internacional</w:t>
      </w:r>
    </w:p>
    <w:p>
      <w:pPr>
        <w:pStyle w:val="Normal"/>
        <w:ind w:left="708" w:hanging="0"/>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 xml:space="preserve">Las relaciones de la Universidad, tienen sentido en la medida que generen acciones que respondan a las necesidades de los actores sociales. Bajo esta óptica para la Universidad El Bosque, la Dirección de Tecnología mediante el sistema de información de convenios apoyara el relacionamiento interinstitucional con alcance nacional e internacional. </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El sistema de información de convenios apoyara el proyecto de relacionamiento hace un seguimiento de las actuales relaciones de la Universidad, las documenta y genera indicadores de impacto.</w:t>
      </w:r>
    </w:p>
    <w:p>
      <w:pPr>
        <w:pStyle w:val="Normal"/>
        <w:jc w:val="both"/>
        <w:rPr/>
      </w:pPr>
      <w:r>
        <w:rPr/>
      </w:r>
    </w:p>
    <w:p>
      <w:pPr>
        <w:pStyle w:val="Normal"/>
        <w:jc w:val="both"/>
        <w:rPr/>
      </w:pPr>
      <w:r>
        <w:rPr>
          <w:rFonts w:eastAsia="Tahoma" w:cs="Tahoma" w:ascii="Tahoma" w:hAnsi="Tahoma"/>
        </w:rPr>
        <w:tab/>
      </w:r>
    </w:p>
    <w:p>
      <w:pPr>
        <w:pStyle w:val="Normal"/>
        <w:ind w:firstLine="709"/>
        <w:jc w:val="both"/>
        <w:rPr/>
      </w:pPr>
      <w:r>
        <w:rPr>
          <w:rFonts w:eastAsia="Tahoma" w:cs="Tahoma" w:ascii="Tahoma" w:hAnsi="Tahoma"/>
          <w:b/>
        </w:rPr>
        <w:t>Objetivo</w:t>
      </w:r>
    </w:p>
    <w:p>
      <w:pPr>
        <w:pStyle w:val="Normal"/>
        <w:numPr>
          <w:ilvl w:val="0"/>
          <w:numId w:val="37"/>
        </w:numPr>
        <w:spacing w:before="0" w:after="0"/>
        <w:ind w:left="1069" w:hanging="360"/>
        <w:contextualSpacing/>
        <w:jc w:val="both"/>
        <w:rPr/>
      </w:pPr>
      <w:r>
        <w:rPr>
          <w:rFonts w:eastAsia="Tahoma" w:cs="Tahoma" w:ascii="Tahoma" w:hAnsi="Tahoma"/>
        </w:rPr>
        <w:t>Apoyar la gestión de los convenios de la Universidad a través del sistema de información.</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Acciones</w:t>
      </w:r>
    </w:p>
    <w:p>
      <w:pPr>
        <w:pStyle w:val="Normal"/>
        <w:numPr>
          <w:ilvl w:val="0"/>
          <w:numId w:val="37"/>
        </w:numPr>
        <w:spacing w:before="0" w:after="0"/>
        <w:ind w:left="1069" w:hanging="360"/>
        <w:contextualSpacing/>
        <w:jc w:val="both"/>
        <w:rPr/>
      </w:pPr>
      <w:r>
        <w:rPr>
          <w:rFonts w:eastAsia="Tahoma" w:cs="Tahoma" w:ascii="Tahoma" w:hAnsi="Tahoma"/>
        </w:rPr>
        <w:t>Fortalecer  el  sistema de información para la gestión de convenios, la evaluación, mejora continua, documentación, generación de indicadores y la realización de  convocatorias nacionales e internacionales.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Meta</w:t>
      </w:r>
    </w:p>
    <w:p>
      <w:pPr>
        <w:pStyle w:val="Normal"/>
        <w:numPr>
          <w:ilvl w:val="0"/>
          <w:numId w:val="104"/>
        </w:numPr>
        <w:spacing w:before="0" w:after="0"/>
        <w:ind w:left="1069" w:hanging="360"/>
        <w:contextualSpacing/>
        <w:jc w:val="both"/>
        <w:rPr/>
      </w:pPr>
      <w:r>
        <w:rPr>
          <w:rFonts w:eastAsia="Tahoma" w:cs="Tahoma" w:ascii="Tahoma" w:hAnsi="Tahoma"/>
        </w:rPr>
        <w:t>Fortalecido el sistema de Información de Convenios.</w:t>
      </w:r>
    </w:p>
    <w:p>
      <w:pPr>
        <w:pStyle w:val="Normal"/>
        <w:ind w:left="349" w:hanging="0"/>
        <w:jc w:val="both"/>
        <w:rPr/>
      </w:pPr>
      <w:r>
        <w:rPr/>
      </w:r>
    </w:p>
    <w:p>
      <w:pPr>
        <w:pStyle w:val="Normal"/>
        <w:ind w:left="349" w:hanging="0"/>
        <w:jc w:val="both"/>
        <w:rPr/>
      </w:pPr>
      <w:r>
        <w:rPr>
          <w:rFonts w:eastAsia="Tahoma" w:cs="Tahoma" w:ascii="Tahoma" w:hAnsi="Tahoma"/>
        </w:rPr>
        <w:tab/>
      </w:r>
      <w:r>
        <w:rPr>
          <w:rFonts w:eastAsia="Tahoma" w:cs="Tahoma" w:ascii="Tahoma" w:hAnsi="Tahoma"/>
          <w:b/>
        </w:rPr>
        <w:t>Indicador</w:t>
      </w:r>
    </w:p>
    <w:p>
      <w:pPr>
        <w:pStyle w:val="Normal"/>
        <w:numPr>
          <w:ilvl w:val="0"/>
          <w:numId w:val="104"/>
        </w:numPr>
        <w:spacing w:before="0" w:after="0"/>
        <w:ind w:left="1069" w:hanging="360"/>
        <w:contextualSpacing/>
        <w:jc w:val="both"/>
        <w:rPr/>
      </w:pPr>
      <w:r>
        <w:rPr>
          <w:rFonts w:eastAsia="Tahoma" w:cs="Tahoma" w:ascii="Tahoma" w:hAnsi="Tahoma"/>
        </w:rPr>
        <w:t>Total de requerimientos implementados en las plataformas, herramientas, bases de datos o sistemas de información / Total de requerimientos para las plataformas, herramientas, bases de datos o sistemas de información aprobados por el comité de cambios.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Responsables</w:t>
      </w:r>
    </w:p>
    <w:p>
      <w:pPr>
        <w:pStyle w:val="Normal"/>
        <w:jc w:val="both"/>
        <w:rPr/>
      </w:pPr>
      <w:r>
        <w:rPr>
          <w:rFonts w:eastAsia="Tahoma" w:cs="Tahoma" w:ascii="Tahoma" w:hAnsi="Tahoma"/>
        </w:rPr>
        <w:tab/>
        <w:t>Dirección de Tecnología.</w:t>
      </w:r>
    </w:p>
    <w:p>
      <w:pPr>
        <w:pStyle w:val="Normal"/>
        <w:jc w:val="both"/>
        <w:rPr/>
      </w:pPr>
      <w:r>
        <w:rPr/>
      </w:r>
    </w:p>
    <w:p>
      <w:pPr>
        <w:pStyle w:val="Normal"/>
        <w:jc w:val="both"/>
        <w:rPr/>
      </w:pPr>
      <w:r>
        <w:rPr/>
      </w:r>
    </w:p>
    <w:p>
      <w:pPr>
        <w:pStyle w:val="Normal"/>
        <w:ind w:left="708" w:hanging="0"/>
        <w:jc w:val="both"/>
        <w:rPr/>
      </w:pPr>
      <w:r>
        <w:rPr>
          <w:rFonts w:eastAsia="Tahoma" w:cs="Tahoma" w:ascii="Tahoma" w:hAnsi="Tahoma"/>
          <w:color w:val="E36C09"/>
          <w:u w:val="single"/>
        </w:rPr>
        <w:t>Proyecto 3: Consolidación de las relaciones con la comunidad</w:t>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La Universidad El Bosque, desde su origen ha generado estrechas relaciones con la comunidad cercana y con comunidades que ha definido como su campo de acción. Las relaciones con la comunidad requieren de herramientas tecnológicas para apoyar la gestión y la generación de indicadores que midan el impacto social causado.</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El desarrollo de la Política de Proyección y Responsabilidad Social Universitaria, está a cargo de las Unidades académicas quienes identifican necesidades que puedan ser resueltas a partir de los saberes propios de la Universidad. La Dirección de Tecnología identificada con la necesidad de documentar proyectos nuevos, existentes y articularlos apoyara esta gestión a través de herramientas tecnológicas.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Objetivo</w:t>
      </w:r>
    </w:p>
    <w:p>
      <w:pPr>
        <w:pStyle w:val="Normal"/>
        <w:numPr>
          <w:ilvl w:val="0"/>
          <w:numId w:val="37"/>
        </w:numPr>
        <w:spacing w:before="0" w:after="0"/>
        <w:ind w:left="1069" w:hanging="360"/>
        <w:contextualSpacing/>
        <w:jc w:val="both"/>
        <w:rPr/>
      </w:pPr>
      <w:r>
        <w:rPr>
          <w:rFonts w:eastAsia="Tahoma" w:cs="Tahoma" w:ascii="Tahoma" w:hAnsi="Tahoma"/>
        </w:rPr>
        <w:t>Fortalecer a través de una herramienta tecnológica la gestión de los proyectos que se generen de las relaciones con la comunidad.</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Acciones</w:t>
      </w:r>
    </w:p>
    <w:p>
      <w:pPr>
        <w:pStyle w:val="Normal"/>
        <w:numPr>
          <w:ilvl w:val="0"/>
          <w:numId w:val="37"/>
        </w:numPr>
        <w:spacing w:before="0" w:after="0"/>
        <w:ind w:left="1069" w:hanging="360"/>
        <w:contextualSpacing/>
        <w:jc w:val="both"/>
        <w:rPr/>
      </w:pPr>
      <w:r>
        <w:rPr>
          <w:rFonts w:eastAsia="Tahoma" w:cs="Tahoma" w:ascii="Tahoma" w:hAnsi="Tahoma"/>
        </w:rPr>
        <w:t>Implementar una herramienta tecnológica que permita gestionar, planear, controlar y hacer seguimiento de los proyectos de las relaciones con la comunidad.</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Meta</w:t>
      </w:r>
    </w:p>
    <w:p>
      <w:pPr>
        <w:pStyle w:val="Normal"/>
        <w:numPr>
          <w:ilvl w:val="0"/>
          <w:numId w:val="104"/>
        </w:numPr>
        <w:spacing w:before="0" w:after="0"/>
        <w:ind w:left="1069" w:hanging="360"/>
        <w:contextualSpacing/>
        <w:jc w:val="both"/>
        <w:rPr/>
      </w:pPr>
      <w:r>
        <w:rPr>
          <w:rFonts w:eastAsia="Tahoma" w:cs="Tahoma" w:ascii="Tahoma" w:hAnsi="Tahoma"/>
        </w:rPr>
        <w:t>Implementada la herramienta tecnológica para la gestión de proyectos.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Indicador</w:t>
      </w:r>
    </w:p>
    <w:p>
      <w:pPr>
        <w:pStyle w:val="Normal"/>
        <w:numPr>
          <w:ilvl w:val="0"/>
          <w:numId w:val="104"/>
        </w:numPr>
        <w:spacing w:before="0" w:after="0"/>
        <w:ind w:left="1069" w:hanging="360"/>
        <w:contextualSpacing/>
        <w:jc w:val="both"/>
        <w:rPr/>
      </w:pPr>
      <w:r>
        <w:rPr>
          <w:rFonts w:eastAsia="Tahoma" w:cs="Tahoma" w:ascii="Tahoma" w:hAnsi="Tahoma"/>
        </w:rPr>
        <w:t>Número de plataformas, herramientas, bases de datos o sistemas de información implementadas / Número de plataformas, herramientas, bases de datos o sistemas de información del PDDTI 2016 -2021</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 xml:space="preserve">Responsables </w:t>
      </w:r>
    </w:p>
    <w:p>
      <w:pPr>
        <w:pStyle w:val="Normal"/>
        <w:jc w:val="both"/>
        <w:rPr/>
      </w:pPr>
      <w:r>
        <w:rPr>
          <w:rFonts w:eastAsia="Tahoma" w:cs="Tahoma" w:ascii="Tahoma" w:hAnsi="Tahoma"/>
        </w:rPr>
        <w:tab/>
        <w:t>Dirección de Tecnología.</w:t>
      </w:r>
    </w:p>
    <w:p>
      <w:pPr>
        <w:pStyle w:val="Normal"/>
        <w:ind w:left="2160" w:hanging="0"/>
        <w:jc w:val="both"/>
        <w:rPr/>
      </w:pPr>
      <w:r>
        <w:rPr/>
      </w:r>
    </w:p>
    <w:p>
      <w:pPr>
        <w:pStyle w:val="Normal"/>
        <w:ind w:left="2160" w:hanging="0"/>
        <w:jc w:val="both"/>
        <w:rPr/>
      </w:pPr>
      <w:r>
        <w:rPr/>
      </w:r>
    </w:p>
    <w:p>
      <w:pPr>
        <w:pStyle w:val="Normal"/>
        <w:ind w:left="708" w:hanging="0"/>
        <w:jc w:val="both"/>
        <w:rPr/>
      </w:pPr>
      <w:r>
        <w:rPr>
          <w:rFonts w:eastAsia="Tahoma" w:cs="Tahoma" w:ascii="Tahoma" w:hAnsi="Tahoma"/>
          <w:color w:val="984806"/>
          <w:u w:val="single"/>
        </w:rPr>
        <w:t>Programa 2: Transferencia Social</w:t>
      </w:r>
    </w:p>
    <w:p>
      <w:pPr>
        <w:pStyle w:val="Normal"/>
        <w:ind w:left="708" w:hanging="0"/>
        <w:jc w:val="both"/>
        <w:rPr/>
      </w:pPr>
      <w:r>
        <w:rPr/>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La Dirección de Tecnología entiende la importancia de la gestión de la información enfocada a apoyar las necesidades y retos sociales a los que la Universidad El Bosque puede ofrecer soluciones originadas en su saber hacer.</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Mediante una plataforma tecnológica se apoyara el desarrollo e implementación de los proyectos orientados a mejorar la calidad de vida de la sociedad.</w:t>
      </w:r>
    </w:p>
    <w:p>
      <w:pPr>
        <w:pStyle w:val="Normal"/>
        <w:jc w:val="both"/>
        <w:rPr/>
      </w:pPr>
      <w:r>
        <w:rPr/>
      </w:r>
    </w:p>
    <w:p>
      <w:pPr>
        <w:pStyle w:val="Normal"/>
        <w:jc w:val="both"/>
        <w:rPr/>
      </w:pPr>
      <w:r>
        <w:rPr>
          <w:rFonts w:eastAsia="Tahoma" w:cs="Tahoma" w:ascii="Tahoma" w:hAnsi="Tahoma"/>
          <w:b/>
        </w:rPr>
        <w:t>Responsable</w:t>
      </w:r>
    </w:p>
    <w:p>
      <w:pPr>
        <w:pStyle w:val="Normal"/>
        <w:jc w:val="both"/>
        <w:rPr/>
      </w:pPr>
      <w:r>
        <w:rPr>
          <w:rFonts w:eastAsia="Tahoma" w:cs="Tahoma" w:ascii="Tahoma" w:hAnsi="Tahoma"/>
        </w:rPr>
        <w:t>Dirección de Tecnología.</w:t>
      </w:r>
    </w:p>
    <w:p>
      <w:pPr>
        <w:pStyle w:val="Normal"/>
        <w:jc w:val="both"/>
        <w:rPr/>
      </w:pPr>
      <w:r>
        <w:rPr/>
      </w:r>
    </w:p>
    <w:p>
      <w:pPr>
        <w:pStyle w:val="Normal"/>
        <w:jc w:val="both"/>
        <w:rPr/>
      </w:pPr>
      <w:r>
        <w:rPr/>
      </w:r>
    </w:p>
    <w:p>
      <w:pPr>
        <w:pStyle w:val="Normal"/>
        <w:ind w:left="708" w:hanging="0"/>
        <w:jc w:val="both"/>
        <w:rPr/>
      </w:pPr>
      <w:r>
        <w:rPr>
          <w:rFonts w:eastAsia="Tahoma" w:cs="Tahoma" w:ascii="Tahoma" w:hAnsi="Tahoma"/>
          <w:color w:val="E36C09"/>
          <w:u w:val="single"/>
        </w:rPr>
        <w:t>Proyecto 1: Fortalecimiento de la Educación Continuada</w:t>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Para Educación Continuada las plataformas tecnológicas y/o sistemas de información se han convertido en herramientas necesarias para apoyar su gestión respecto a la trazabilidad de sus usuarios, gestionando su información, entorno, necesidades, debilidades etc.</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A través del uso de una plataforma tecnológica, Educación Continuada gestionará la oferta formativa, innovadora y abierta que impacte la calidad de vida de los usuarios.</w:t>
      </w:r>
    </w:p>
    <w:p>
      <w:pPr>
        <w:pStyle w:val="Normal"/>
        <w:jc w:val="both"/>
        <w:rPr/>
      </w:pPr>
      <w:r>
        <w:rPr/>
      </w:r>
    </w:p>
    <w:p>
      <w:pPr>
        <w:pStyle w:val="Normal"/>
        <w:jc w:val="both"/>
        <w:rPr/>
      </w:pPr>
      <w:r>
        <w:rPr>
          <w:rFonts w:eastAsia="Tahoma" w:cs="Tahoma" w:ascii="Tahoma" w:hAnsi="Tahoma"/>
          <w:b/>
        </w:rPr>
        <w:tab/>
        <w:t>Objetivo</w:t>
      </w:r>
    </w:p>
    <w:p>
      <w:pPr>
        <w:pStyle w:val="Normal"/>
        <w:numPr>
          <w:ilvl w:val="0"/>
          <w:numId w:val="37"/>
        </w:numPr>
        <w:spacing w:before="0" w:after="0"/>
        <w:ind w:left="1069" w:hanging="360"/>
        <w:contextualSpacing/>
        <w:jc w:val="both"/>
        <w:rPr/>
      </w:pPr>
      <w:r>
        <w:rPr>
          <w:rFonts w:eastAsia="Tahoma" w:cs="Tahoma" w:ascii="Tahoma" w:hAnsi="Tahoma"/>
        </w:rPr>
        <w:t xml:space="preserve">Apoyar a través de una plataforma tecnológica la gestión de formación continua a usuarios y empresas. </w:t>
      </w:r>
    </w:p>
    <w:p>
      <w:pPr>
        <w:pStyle w:val="Normal"/>
        <w:jc w:val="both"/>
        <w:rPr/>
      </w:pPr>
      <w:r>
        <w:rPr/>
      </w:r>
    </w:p>
    <w:p>
      <w:pPr>
        <w:pStyle w:val="Normal"/>
        <w:jc w:val="both"/>
        <w:rPr/>
      </w:pPr>
      <w:r>
        <w:rPr>
          <w:rFonts w:eastAsia="Tahoma" w:cs="Tahoma" w:ascii="Tahoma" w:hAnsi="Tahoma"/>
          <w:b/>
        </w:rPr>
        <w:tab/>
        <w:t>Acción</w:t>
      </w:r>
    </w:p>
    <w:p>
      <w:pPr>
        <w:pStyle w:val="Normal"/>
        <w:numPr>
          <w:ilvl w:val="0"/>
          <w:numId w:val="37"/>
        </w:numPr>
        <w:spacing w:before="0" w:after="0"/>
        <w:ind w:left="1069" w:hanging="360"/>
        <w:contextualSpacing/>
        <w:jc w:val="both"/>
        <w:rPr/>
      </w:pPr>
      <w:r>
        <w:rPr>
          <w:rFonts w:eastAsia="Tahoma" w:cs="Tahoma" w:ascii="Tahoma" w:hAnsi="Tahoma"/>
        </w:rPr>
        <w:t>Implementar un sistema de información CRM que permita gestionar las empresas y los aspirantes que desean incursionar en formación continua para fortalecer sus competencias profesionales y laborales.</w:t>
      </w:r>
    </w:p>
    <w:p>
      <w:pPr>
        <w:pStyle w:val="Normal"/>
        <w:jc w:val="both"/>
        <w:rPr/>
      </w:pPr>
      <w:r>
        <w:rPr/>
      </w:r>
    </w:p>
    <w:p>
      <w:pPr>
        <w:pStyle w:val="Normal"/>
        <w:jc w:val="both"/>
        <w:rPr/>
      </w:pPr>
      <w:r>
        <w:rPr>
          <w:rFonts w:eastAsia="Tahoma" w:cs="Tahoma" w:ascii="Tahoma" w:hAnsi="Tahoma"/>
          <w:b/>
        </w:rPr>
        <w:tab/>
        <w:t>Meta</w:t>
      </w:r>
    </w:p>
    <w:p>
      <w:pPr>
        <w:pStyle w:val="Normal"/>
        <w:numPr>
          <w:ilvl w:val="0"/>
          <w:numId w:val="104"/>
        </w:numPr>
        <w:spacing w:before="0" w:after="0"/>
        <w:ind w:left="1069" w:hanging="360"/>
        <w:contextualSpacing/>
        <w:jc w:val="both"/>
        <w:rPr/>
      </w:pPr>
      <w:r>
        <w:rPr>
          <w:rFonts w:eastAsia="Tahoma" w:cs="Tahoma" w:ascii="Tahoma" w:hAnsi="Tahoma"/>
        </w:rPr>
        <w:t>Implementado el sistema de información CRM.</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Indicador</w:t>
      </w:r>
    </w:p>
    <w:p>
      <w:pPr>
        <w:pStyle w:val="Normal"/>
        <w:numPr>
          <w:ilvl w:val="0"/>
          <w:numId w:val="104"/>
        </w:numPr>
        <w:spacing w:before="0" w:after="0"/>
        <w:ind w:left="1069" w:hanging="360"/>
        <w:contextualSpacing/>
        <w:jc w:val="both"/>
        <w:rPr/>
      </w:pPr>
      <w:r>
        <w:rPr>
          <w:rFonts w:eastAsia="Tahoma" w:cs="Tahoma" w:ascii="Tahoma" w:hAnsi="Tahoma"/>
        </w:rPr>
        <w:t>Número de plataformas, herramientas, bases de datos o sistemas de información implementadas / Número de plataformas, herramientas, bases de datos o sistemas de información del PDDTI 2016 -2021</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Responsables</w:t>
      </w:r>
    </w:p>
    <w:p>
      <w:pPr>
        <w:pStyle w:val="Normal"/>
        <w:jc w:val="both"/>
        <w:rPr/>
      </w:pPr>
      <w:r>
        <w:rPr>
          <w:rFonts w:eastAsia="Tahoma" w:cs="Tahoma" w:ascii="Tahoma" w:hAnsi="Tahoma"/>
        </w:rPr>
        <w:tab/>
        <w:t>Dirección de Tecnología y Educación Continuada.</w:t>
      </w:r>
    </w:p>
    <w:p>
      <w:pPr>
        <w:pStyle w:val="Normal"/>
        <w:tabs>
          <w:tab w:val="left" w:pos="1290" w:leader="none"/>
        </w:tabs>
        <w:jc w:val="both"/>
        <w:rPr/>
      </w:pPr>
      <w:r>
        <w:rPr>
          <w:rFonts w:eastAsia="Tahoma" w:cs="Tahoma" w:ascii="Tahoma" w:hAnsi="Tahoma"/>
        </w:rPr>
        <w:tab/>
      </w:r>
    </w:p>
    <w:p>
      <w:pPr>
        <w:pStyle w:val="Normal"/>
        <w:ind w:left="708" w:hanging="0"/>
        <w:jc w:val="both"/>
        <w:rPr/>
      </w:pPr>
      <w:r>
        <w:rPr>
          <w:rFonts w:eastAsia="Tahoma" w:cs="Tahoma" w:ascii="Tahoma" w:hAnsi="Tahoma"/>
          <w:color w:val="E36C09"/>
          <w:u w:val="single"/>
        </w:rPr>
        <w:t>Proyecto 2: Construcción de la Cultura del Emprendimiento en la Universidad.</w:t>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 xml:space="preserve">La creación y renovación de empresas eficientes es un elemento fundamental para el sistema económico de un país. Un tejido industrial en equilibrio es la entrada al desarrollo de un mejor futuro, es por ello que la Dirección de Tecnología mediante herramientas tecnológicas facilitara la gestión de la información de las iniciativas de emprendimiento en la Universidad.  </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A través de herramientas tecnológicas y bases de datos se apoyara la gestión de la información de las semillas de iniciativas innovadoras.</w:t>
      </w:r>
    </w:p>
    <w:p>
      <w:pPr>
        <w:pStyle w:val="Normal"/>
        <w:jc w:val="both"/>
        <w:rPr/>
      </w:pPr>
      <w:r>
        <w:rPr/>
      </w:r>
    </w:p>
    <w:p>
      <w:pPr>
        <w:pStyle w:val="Normal"/>
        <w:jc w:val="both"/>
        <w:rPr/>
      </w:pPr>
      <w:r>
        <w:rPr>
          <w:rFonts w:eastAsia="Tahoma" w:cs="Tahoma" w:ascii="Tahoma" w:hAnsi="Tahoma"/>
        </w:rPr>
        <w:t>|</w:t>
        <w:tab/>
      </w:r>
      <w:r>
        <w:rPr>
          <w:rFonts w:eastAsia="Tahoma" w:cs="Tahoma" w:ascii="Tahoma" w:hAnsi="Tahoma"/>
          <w:b/>
        </w:rPr>
        <w:t>Objetivo</w:t>
      </w:r>
    </w:p>
    <w:p>
      <w:pPr>
        <w:pStyle w:val="Normal"/>
        <w:numPr>
          <w:ilvl w:val="0"/>
          <w:numId w:val="37"/>
        </w:numPr>
        <w:spacing w:before="0" w:after="0"/>
        <w:ind w:left="1069" w:hanging="360"/>
        <w:contextualSpacing/>
        <w:jc w:val="both"/>
        <w:rPr/>
      </w:pPr>
      <w:r>
        <w:rPr>
          <w:rFonts w:eastAsia="Tahoma" w:cs="Tahoma" w:ascii="Tahoma" w:hAnsi="Tahoma"/>
        </w:rPr>
        <w:t>Apoyar mediante herramientas tecnológicas la promoción y la cultura de emprendimiento en la comunidad universitaria.</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Acciones</w:t>
      </w:r>
    </w:p>
    <w:p>
      <w:pPr>
        <w:pStyle w:val="Normal"/>
        <w:numPr>
          <w:ilvl w:val="0"/>
          <w:numId w:val="37"/>
        </w:numPr>
        <w:spacing w:before="0" w:after="0"/>
        <w:ind w:left="1069" w:hanging="360"/>
        <w:contextualSpacing/>
        <w:jc w:val="both"/>
        <w:rPr/>
      </w:pPr>
      <w:r>
        <w:rPr>
          <w:rFonts w:eastAsia="Tahoma" w:cs="Tahoma" w:ascii="Tahoma" w:hAnsi="Tahoma"/>
        </w:rPr>
        <w:t>Implementar una herramienta tecnológica que permita gestionar la información de las iniciativas empresariales, proyectos de emprendimiento y creación y renovación de empresas por parte de las diferentes unidades académicas.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Meta</w:t>
      </w:r>
    </w:p>
    <w:p>
      <w:pPr>
        <w:pStyle w:val="Normal"/>
        <w:numPr>
          <w:ilvl w:val="0"/>
          <w:numId w:val="104"/>
        </w:numPr>
        <w:spacing w:before="0" w:after="0"/>
        <w:ind w:left="1069" w:hanging="360"/>
        <w:contextualSpacing/>
        <w:jc w:val="both"/>
        <w:rPr/>
      </w:pPr>
      <w:r>
        <w:rPr>
          <w:rFonts w:eastAsia="Tahoma" w:cs="Tahoma" w:ascii="Tahoma" w:hAnsi="Tahoma"/>
        </w:rPr>
        <w:t>Implementada la herramienta tecnológica para la gestión de proyectos.</w:t>
      </w:r>
    </w:p>
    <w:p>
      <w:pPr>
        <w:pStyle w:val="Normal"/>
        <w:numPr>
          <w:ilvl w:val="0"/>
          <w:numId w:val="104"/>
        </w:numPr>
        <w:spacing w:before="0" w:after="0"/>
        <w:ind w:left="1069" w:hanging="360"/>
        <w:contextualSpacing/>
        <w:jc w:val="both"/>
        <w:rPr/>
      </w:pPr>
      <w:r>
        <w:rPr>
          <w:rFonts w:eastAsia="Tahoma" w:cs="Tahoma" w:ascii="Tahoma" w:hAnsi="Tahoma"/>
        </w:rPr>
        <w:t>Fortalecido el Sistema de Información SITIIO.</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Indicador</w:t>
      </w:r>
    </w:p>
    <w:p>
      <w:pPr>
        <w:pStyle w:val="Normal"/>
        <w:numPr>
          <w:ilvl w:val="0"/>
          <w:numId w:val="104"/>
        </w:numPr>
        <w:spacing w:before="0" w:after="0"/>
        <w:ind w:left="1069" w:hanging="360"/>
        <w:contextualSpacing/>
        <w:jc w:val="both"/>
        <w:rPr/>
      </w:pPr>
      <w:r>
        <w:rPr>
          <w:rFonts w:eastAsia="Tahoma" w:cs="Tahoma" w:ascii="Tahoma" w:hAnsi="Tahoma"/>
        </w:rPr>
        <w:t>Número de plataformas, herramientas, bases de datos o sistemas de información implementadas / Número de plataformas, herramientas, bases de datos o sistemas de información del PDDTI 2016 -2021.</w:t>
      </w:r>
    </w:p>
    <w:p>
      <w:pPr>
        <w:pStyle w:val="Normal"/>
        <w:numPr>
          <w:ilvl w:val="0"/>
          <w:numId w:val="104"/>
        </w:numPr>
        <w:spacing w:before="0" w:after="0"/>
        <w:ind w:left="1069" w:hanging="360"/>
        <w:contextualSpacing/>
        <w:jc w:val="both"/>
        <w:rPr/>
      </w:pPr>
      <w:r>
        <w:rPr>
          <w:rFonts w:eastAsia="Tahoma" w:cs="Tahoma" w:ascii="Tahoma" w:hAnsi="Tahoma"/>
        </w:rPr>
        <w:t>Total de requerimientos implementados en las plataformas, herramientas, bases de datos o sistemas de información / Total de requerimientos para las plataformas, herramientas, bases de datos o sistemas de información aprobados por el comité de cambios.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Responsables</w:t>
      </w:r>
    </w:p>
    <w:p>
      <w:pPr>
        <w:pStyle w:val="Normal"/>
        <w:jc w:val="both"/>
        <w:rPr/>
      </w:pPr>
      <w:r>
        <w:rPr>
          <w:rFonts w:eastAsia="Tahoma" w:cs="Tahoma" w:ascii="Tahoma" w:hAnsi="Tahoma"/>
        </w:rPr>
        <w:tab/>
        <w:t>Dirección de Tecnología.</w:t>
      </w:r>
    </w:p>
    <w:p>
      <w:pPr>
        <w:pStyle w:val="Normal"/>
        <w:jc w:val="both"/>
        <w:rPr/>
      </w:pPr>
      <w:r>
        <w:rPr/>
      </w:r>
    </w:p>
    <w:p>
      <w:pPr>
        <w:pStyle w:val="Normal"/>
        <w:jc w:val="both"/>
        <w:rPr/>
      </w:pPr>
      <w:r>
        <w:rPr/>
      </w:r>
    </w:p>
    <w:p>
      <w:pPr>
        <w:pStyle w:val="Normal"/>
        <w:ind w:left="708" w:hanging="0"/>
        <w:jc w:val="both"/>
        <w:rPr/>
      </w:pPr>
      <w:r>
        <w:rPr>
          <w:rFonts w:eastAsia="Tahoma" w:cs="Tahoma" w:ascii="Tahoma" w:hAnsi="Tahoma"/>
          <w:color w:val="E36C09"/>
          <w:u w:val="single"/>
        </w:rPr>
        <w:t>Proyecto 3: Estructuración de un sistema de Servicios y Consultorías</w:t>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La Dirección de Tecnología y de acuerdo a la estructuración de un sistema de servicios y consultorías que propone la Universidad, apoyara esta iniciativa a través de una herramienta tecnológica para la gestión de proyectos.</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Bajo una herramienta tecnológica se dará apoyo en la gestión de los servicios y consultorías  que la Universidad ofrece y que responden a la necesidad del entorno.</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Objetivo</w:t>
      </w:r>
    </w:p>
    <w:p>
      <w:pPr>
        <w:pStyle w:val="Normal"/>
        <w:numPr>
          <w:ilvl w:val="0"/>
          <w:numId w:val="37"/>
        </w:numPr>
        <w:spacing w:before="0" w:after="0"/>
        <w:ind w:left="1069" w:hanging="360"/>
        <w:contextualSpacing/>
        <w:jc w:val="both"/>
        <w:rPr/>
      </w:pPr>
      <w:r>
        <w:rPr>
          <w:rFonts w:eastAsia="Tahoma" w:cs="Tahoma" w:ascii="Tahoma" w:hAnsi="Tahoma"/>
        </w:rPr>
        <w:t>Apoyar a través de una herramienta de gestión de proyectos los servicios de consultoría ofrecidos.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Acciones</w:t>
      </w:r>
    </w:p>
    <w:p>
      <w:pPr>
        <w:pStyle w:val="Normal"/>
        <w:numPr>
          <w:ilvl w:val="0"/>
          <w:numId w:val="37"/>
        </w:numPr>
        <w:spacing w:before="0" w:after="0"/>
        <w:ind w:left="1069" w:hanging="360"/>
        <w:contextualSpacing/>
        <w:jc w:val="both"/>
        <w:rPr/>
      </w:pPr>
      <w:r>
        <w:rPr>
          <w:rFonts w:eastAsia="Tahoma" w:cs="Tahoma" w:ascii="Tahoma" w:hAnsi="Tahoma"/>
        </w:rPr>
        <w:t xml:space="preserve">Implementar una herramienta tecnológica que facilite la administración, el control y seguimiento de los servicios y consultorías ofrecidos por la Universidad. </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Meta</w:t>
      </w:r>
    </w:p>
    <w:p>
      <w:pPr>
        <w:pStyle w:val="Normal"/>
        <w:numPr>
          <w:ilvl w:val="0"/>
          <w:numId w:val="103"/>
        </w:numPr>
        <w:spacing w:before="0" w:after="0"/>
        <w:ind w:left="1069" w:hanging="360"/>
        <w:contextualSpacing/>
        <w:jc w:val="both"/>
        <w:rPr/>
      </w:pPr>
      <w:r>
        <w:rPr>
          <w:rFonts w:eastAsia="Tahoma" w:cs="Tahoma" w:ascii="Tahoma" w:hAnsi="Tahoma"/>
        </w:rPr>
        <w:t>Implementada la herramienta tecnológica para la gestión de proyectos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Indicador</w:t>
      </w:r>
    </w:p>
    <w:p>
      <w:pPr>
        <w:pStyle w:val="Normal"/>
        <w:numPr>
          <w:ilvl w:val="0"/>
          <w:numId w:val="103"/>
        </w:numPr>
        <w:spacing w:before="0" w:after="0"/>
        <w:ind w:left="1069" w:hanging="360"/>
        <w:contextualSpacing/>
        <w:jc w:val="both"/>
        <w:rPr/>
      </w:pPr>
      <w:r>
        <w:rPr>
          <w:rFonts w:eastAsia="Tahoma" w:cs="Tahoma" w:ascii="Tahoma" w:hAnsi="Tahoma"/>
        </w:rPr>
        <w:t>Número de plataformas, herramientas, bases de datos o sistemas de información implementadas / Número de plataformas, herramientas, bases de datos o sistemas de información del PDDTI 2016 -2021.</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Responsables</w:t>
      </w:r>
      <w:r>
        <w:rPr>
          <w:rFonts w:eastAsia="Tahoma" w:cs="Tahoma" w:ascii="Tahoma" w:hAnsi="Tahoma"/>
        </w:rPr>
        <w:br/>
        <w:tab/>
        <w:t>Dirección de Tecnología.</w:t>
      </w:r>
    </w:p>
    <w:p>
      <w:pPr>
        <w:pStyle w:val="Normal"/>
        <w:ind w:left="2160" w:hanging="0"/>
        <w:jc w:val="both"/>
        <w:rPr/>
      </w:pPr>
      <w:r>
        <w:rPr/>
      </w:r>
    </w:p>
    <w:p>
      <w:pPr>
        <w:pStyle w:val="Normal"/>
        <w:ind w:left="2160" w:hanging="0"/>
        <w:jc w:val="both"/>
        <w:rPr/>
      </w:pPr>
      <w:r>
        <w:rPr/>
      </w:r>
    </w:p>
    <w:p>
      <w:pPr>
        <w:pStyle w:val="Normal"/>
        <w:ind w:left="708" w:hanging="0"/>
        <w:jc w:val="both"/>
        <w:rPr/>
      </w:pPr>
      <w:r>
        <w:rPr>
          <w:rFonts w:eastAsia="Tahoma" w:cs="Tahoma" w:ascii="Tahoma" w:hAnsi="Tahoma"/>
          <w:color w:val="984806"/>
          <w:u w:val="single"/>
        </w:rPr>
        <w:t>Programa 3: Consolidación de la sostenibilidad ambiental de la Universidad</w:t>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La Dirección de Tecnología se identifica en la continuidad y permanencia de la Universidad debe basarse en el uso responsable de los recursos,  impactando positivamente el entorno productivo, ecológico y social.</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La Dirección de Tecnología comprometida con la consolidación de la sostenibilidad ambiental de la Universidad, a partir de su estrategia de Green TI promueve el uso de tecnologías limpias y biodegradables.</w:t>
      </w:r>
    </w:p>
    <w:p>
      <w:pPr>
        <w:pStyle w:val="Normal"/>
        <w:jc w:val="both"/>
        <w:rPr/>
      </w:pPr>
      <w:r>
        <w:rPr/>
      </w:r>
    </w:p>
    <w:p>
      <w:pPr>
        <w:pStyle w:val="Normal"/>
        <w:jc w:val="both"/>
        <w:rPr/>
      </w:pPr>
      <w:r>
        <w:rPr>
          <w:rFonts w:eastAsia="Tahoma" w:cs="Tahoma" w:ascii="Tahoma" w:hAnsi="Tahoma"/>
          <w:b/>
        </w:rPr>
        <w:t xml:space="preserve">Responsable: </w:t>
      </w:r>
    </w:p>
    <w:p>
      <w:pPr>
        <w:pStyle w:val="Normal"/>
        <w:jc w:val="both"/>
        <w:rPr/>
      </w:pPr>
      <w:r>
        <w:rPr>
          <w:rFonts w:eastAsia="Tahoma" w:cs="Tahoma" w:ascii="Tahoma" w:hAnsi="Tahoma"/>
        </w:rPr>
        <w:t>Dirección de Tecnología.</w:t>
      </w:r>
    </w:p>
    <w:p>
      <w:pPr>
        <w:pStyle w:val="Normal"/>
        <w:jc w:val="both"/>
        <w:rPr/>
      </w:pPr>
      <w:r>
        <w:rPr/>
      </w:r>
    </w:p>
    <w:p>
      <w:pPr>
        <w:pStyle w:val="Normal"/>
        <w:ind w:left="708" w:hanging="0"/>
        <w:jc w:val="both"/>
        <w:rPr/>
      </w:pPr>
      <w:r>
        <w:rPr/>
      </w:r>
    </w:p>
    <w:p>
      <w:pPr>
        <w:pStyle w:val="Normal"/>
        <w:ind w:left="708" w:hanging="0"/>
        <w:jc w:val="both"/>
        <w:rPr/>
      </w:pPr>
      <w:r>
        <w:rPr>
          <w:rFonts w:eastAsia="Tahoma" w:cs="Tahoma" w:ascii="Tahoma" w:hAnsi="Tahoma"/>
          <w:color w:val="E36C09"/>
          <w:u w:val="single"/>
        </w:rPr>
        <w:t>Proyecto 1: Desarrollo de la Política Ambiental de la Universidad</w:t>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La Dirección de Tecnología en coherencia con la Política Ambiental de la Universidad y la estrategia Green TI implementara TIC responsables con el ambiente de acuerdo a los propósitos misionales de la Universidad y su enfoque de Calidad de vida.</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En base a esta Política Institucional, la Dirección de Tecnología alineara su estrategia de Green TI orientada a la construcción y aplicación de conceptos desde el desarrollo sostenible.</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Objetivos</w:t>
      </w:r>
    </w:p>
    <w:p>
      <w:pPr>
        <w:pStyle w:val="Normal"/>
        <w:numPr>
          <w:ilvl w:val="0"/>
          <w:numId w:val="39"/>
        </w:numPr>
        <w:spacing w:before="0" w:after="0"/>
        <w:ind w:left="1069" w:hanging="360"/>
        <w:contextualSpacing/>
        <w:jc w:val="both"/>
        <w:rPr/>
      </w:pPr>
      <w:r>
        <w:rPr>
          <w:rFonts w:eastAsia="Tahoma" w:cs="Tahoma" w:ascii="Tahoma" w:hAnsi="Tahoma"/>
        </w:rPr>
        <w:t>Apoyar la Política Ambiental Institucional con el fin de generar apropiación del concepto de sostenibilidad.</w:t>
      </w:r>
    </w:p>
    <w:p>
      <w:pPr>
        <w:pStyle w:val="Normal"/>
        <w:numPr>
          <w:ilvl w:val="0"/>
          <w:numId w:val="39"/>
        </w:numPr>
        <w:spacing w:before="0" w:after="0"/>
        <w:ind w:left="1069" w:hanging="360"/>
        <w:contextualSpacing/>
        <w:jc w:val="both"/>
        <w:rPr/>
      </w:pPr>
      <w:r>
        <w:rPr>
          <w:rFonts w:eastAsia="Tahoma" w:cs="Tahoma" w:ascii="Tahoma" w:hAnsi="Tahoma"/>
        </w:rPr>
        <w:t>Desarrollar la estrategia de Green TI con el fin de implementar tecnologías amigables con el medio ambiente.</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Acciones</w:t>
      </w:r>
    </w:p>
    <w:p>
      <w:pPr>
        <w:pStyle w:val="Normal"/>
        <w:numPr>
          <w:ilvl w:val="0"/>
          <w:numId w:val="39"/>
        </w:numPr>
        <w:spacing w:before="0" w:after="0"/>
        <w:ind w:left="1069" w:hanging="360"/>
        <w:contextualSpacing/>
        <w:jc w:val="both"/>
        <w:rPr/>
      </w:pPr>
      <w:r>
        <w:rPr>
          <w:rFonts w:eastAsia="Tahoma" w:cs="Tahoma" w:ascii="Tahoma" w:hAnsi="Tahoma"/>
        </w:rPr>
        <w:t>Atender los lineamientos de la Política Ambiental Institucional y desarrollar la estrategia de Green TI mediante la adquisición de tecnologías de bajos consumos de energía, biodegradables, no contaminantes y sostenibles.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Meta</w:t>
      </w:r>
    </w:p>
    <w:p>
      <w:pPr>
        <w:pStyle w:val="Normal"/>
        <w:numPr>
          <w:ilvl w:val="0"/>
          <w:numId w:val="103"/>
        </w:numPr>
        <w:spacing w:before="0" w:after="0"/>
        <w:ind w:left="1069" w:hanging="360"/>
        <w:contextualSpacing/>
        <w:jc w:val="both"/>
        <w:rPr/>
      </w:pPr>
      <w:r>
        <w:rPr>
          <w:rFonts w:eastAsia="Tahoma" w:cs="Tahoma" w:ascii="Tahoma" w:hAnsi="Tahoma"/>
        </w:rPr>
        <w:t>Implementada y desarrollada la Política de Green TI.</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Indicador</w:t>
      </w:r>
    </w:p>
    <w:p>
      <w:pPr>
        <w:pStyle w:val="Normal"/>
        <w:numPr>
          <w:ilvl w:val="0"/>
          <w:numId w:val="103"/>
        </w:numPr>
        <w:spacing w:before="0" w:after="0"/>
        <w:ind w:left="1069" w:hanging="360"/>
        <w:contextualSpacing/>
        <w:jc w:val="both"/>
        <w:rPr/>
      </w:pPr>
      <w:r>
        <w:rPr>
          <w:rFonts w:eastAsia="Tahoma" w:cs="Tahoma" w:ascii="Tahoma" w:hAnsi="Tahoma"/>
        </w:rPr>
        <w:t>100% de la política implementada.</w:t>
      </w:r>
    </w:p>
    <w:p>
      <w:pPr>
        <w:pStyle w:val="Normal"/>
        <w:numPr>
          <w:ilvl w:val="0"/>
          <w:numId w:val="103"/>
        </w:numPr>
        <w:spacing w:before="0" w:after="0"/>
        <w:ind w:left="1069" w:hanging="360"/>
        <w:contextualSpacing/>
        <w:jc w:val="both"/>
        <w:rPr/>
      </w:pPr>
      <w:r>
        <w:rPr>
          <w:rFonts w:eastAsia="Tahoma" w:cs="Tahoma" w:ascii="Tahoma" w:hAnsi="Tahoma"/>
        </w:rPr>
        <w:t>Total de las tecnologías de la información que cumplen con la política ambiental institucional / Total de las tecnologías de la información de la Universidad.</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Responsables</w:t>
      </w:r>
    </w:p>
    <w:p>
      <w:pPr>
        <w:pStyle w:val="Normal"/>
        <w:rPr/>
      </w:pPr>
      <w:r>
        <w:rPr>
          <w:rFonts w:eastAsia="Tahoma" w:cs="Tahoma" w:ascii="Tahoma" w:hAnsi="Tahoma"/>
        </w:rPr>
        <w:tab/>
        <w:t>Dirección de Tecnología.</w:t>
      </w:r>
      <w:r>
        <w:br w:type="page"/>
      </w:r>
    </w:p>
    <w:p>
      <w:pPr>
        <w:pStyle w:val="Normal"/>
        <w:rPr/>
      </w:pPr>
      <w:r>
        <w:rPr/>
      </w:r>
    </w:p>
    <w:p>
      <w:pPr>
        <w:pStyle w:val="Normal"/>
        <w:jc w:val="both"/>
        <w:rPr/>
      </w:pPr>
      <w:r>
        <w:rPr/>
      </w:r>
    </w:p>
    <w:p>
      <w:pPr>
        <w:pStyle w:val="Normal"/>
        <w:numPr>
          <w:ilvl w:val="3"/>
          <w:numId w:val="50"/>
        </w:numPr>
        <w:spacing w:before="0" w:after="0"/>
        <w:ind w:left="1701" w:hanging="709"/>
        <w:contextualSpacing/>
        <w:jc w:val="both"/>
        <w:rPr>
          <w:rFonts w:ascii="Tahoma" w:hAnsi="Tahoma" w:eastAsia="Tahoma" w:cs="Tahoma"/>
          <w:b/>
          <w:b/>
        </w:rPr>
      </w:pPr>
      <w:r>
        <w:rPr>
          <w:rFonts w:eastAsia="Tahoma" w:cs="Tahoma" w:ascii="Tahoma" w:hAnsi="Tahoma"/>
          <w:b/>
          <w:color w:val="E36C09"/>
        </w:rPr>
        <w:t>Estrategia: Éxito Estudiantil</w:t>
      </w:r>
    </w:p>
    <w:p>
      <w:pPr>
        <w:pStyle w:val="Normal"/>
        <w:ind w:left="2160" w:hanging="0"/>
        <w:jc w:val="both"/>
        <w:rPr/>
      </w:pPr>
      <w:r>
        <w:rPr/>
      </w:r>
    </w:p>
    <w:p>
      <w:pPr>
        <w:pStyle w:val="Normal"/>
        <w:ind w:left="2160" w:hanging="0"/>
        <w:jc w:val="both"/>
        <w:rPr/>
      </w:pPr>
      <w:r>
        <w:rPr/>
      </w:r>
    </w:p>
    <w:p>
      <w:pPr>
        <w:pStyle w:val="Normal"/>
        <w:spacing w:before="0" w:after="100"/>
        <w:jc w:val="both"/>
        <w:rPr/>
      </w:pPr>
      <w:r>
        <w:rPr>
          <w:rFonts w:eastAsia="Tahoma" w:cs="Tahoma" w:ascii="Tahoma" w:hAnsi="Tahoma"/>
        </w:rPr>
        <w:t xml:space="preserve">La Constitución Política de Colombia y la Ley 30 establecen que la educación es un derecho fundamental, que tiene una función social y que con ella se asegura el desarrollo social y humano de los colombianos. </w:t>
      </w:r>
    </w:p>
    <w:p>
      <w:pPr>
        <w:pStyle w:val="Normal"/>
        <w:spacing w:before="0" w:after="100"/>
        <w:jc w:val="both"/>
        <w:rPr/>
      </w:pPr>
      <w:r>
        <w:rPr>
          <w:rFonts w:eastAsia="Tahoma" w:cs="Tahoma" w:ascii="Tahoma" w:hAnsi="Tahoma"/>
        </w:rPr>
        <w:t xml:space="preserve">La Educación Superior en Colombia ha pasado de un crecimiento en la cobertura de una educación para élites a una educación para masas. También se ha generado como consecuencia un incremento en los índices de abandono estudiantil, La Dirección de Tecnología en consecuencia con este fenómeno dispondrá de los sistemas de información necesarios para apoyar en la gestión del éxito estudiantil. </w:t>
      </w:r>
    </w:p>
    <w:p>
      <w:pPr>
        <w:pStyle w:val="Normal"/>
        <w:jc w:val="both"/>
        <w:rPr/>
      </w:pPr>
      <w:r>
        <w:rPr>
          <w:rFonts w:eastAsia="Tahoma" w:cs="Tahoma" w:ascii="Tahoma" w:hAnsi="Tahoma"/>
          <w:b/>
        </w:rPr>
        <w:t>Responsable</w:t>
        <w:tab/>
      </w:r>
    </w:p>
    <w:p>
      <w:pPr>
        <w:pStyle w:val="Normal"/>
        <w:jc w:val="both"/>
        <w:rPr/>
      </w:pPr>
      <w:r>
        <w:rPr>
          <w:rFonts w:eastAsia="Tahoma" w:cs="Tahoma" w:ascii="Tahoma" w:hAnsi="Tahoma"/>
        </w:rPr>
        <w:t>Dirección de Tecnología.</w:t>
      </w:r>
    </w:p>
    <w:p>
      <w:pPr>
        <w:pStyle w:val="Normal"/>
        <w:jc w:val="both"/>
        <w:rPr/>
      </w:pPr>
      <w:r>
        <w:rPr/>
      </w:r>
    </w:p>
    <w:p>
      <w:pPr>
        <w:pStyle w:val="Normal"/>
        <w:ind w:left="708" w:hanging="0"/>
        <w:jc w:val="both"/>
        <w:rPr/>
      </w:pPr>
      <w:r>
        <w:rPr/>
      </w:r>
    </w:p>
    <w:p>
      <w:pPr>
        <w:pStyle w:val="Normal"/>
        <w:ind w:left="708" w:hanging="0"/>
        <w:jc w:val="both"/>
        <w:rPr/>
      </w:pPr>
      <w:r>
        <w:rPr>
          <w:rFonts w:eastAsia="Tahoma" w:cs="Tahoma" w:ascii="Tahoma" w:hAnsi="Tahoma"/>
          <w:color w:val="984806"/>
          <w:u w:val="single"/>
        </w:rPr>
        <w:t>Programa 1: Inmersión a la Vida Universitaria</w:t>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El ingreso a la Universidad genera en el estudiante cambios significativos, adicionalmente lo pone en contacto con nuevos entornos y responsabilidades que conllevan a realizar un abordaje paulatino en su proceso de inmersión. Los estudiantes de educación superior son hoy más diversos en aspectos como las condiciones académicas, culturales, sociales y económicas. La Dirección de Tecnología alineada a estas tendencias apoyara mediante herramientas tecnológicas (site, redes sociales, aplicación móvil, etc) la inmersión a la vida Universitaria.</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La Dirección de Tecnología fortalecerá las herramientas tecnológicas para apoyar el acompañamiento de la inmersión a la vida universitaria y la adaptación al medio universitario.</w:t>
      </w:r>
    </w:p>
    <w:p>
      <w:pPr>
        <w:pStyle w:val="Normal"/>
        <w:jc w:val="both"/>
        <w:rPr/>
      </w:pPr>
      <w:r>
        <w:rPr/>
      </w:r>
    </w:p>
    <w:p>
      <w:pPr>
        <w:pStyle w:val="Normal"/>
        <w:jc w:val="both"/>
        <w:rPr/>
      </w:pPr>
      <w:r>
        <w:rPr>
          <w:rFonts w:eastAsia="Tahoma" w:cs="Tahoma" w:ascii="Tahoma" w:hAnsi="Tahoma"/>
          <w:b/>
        </w:rPr>
        <w:t xml:space="preserve">Responsable </w:t>
      </w:r>
    </w:p>
    <w:p>
      <w:pPr>
        <w:pStyle w:val="Normal"/>
        <w:jc w:val="both"/>
        <w:rPr/>
      </w:pPr>
      <w:r>
        <w:rPr>
          <w:rFonts w:eastAsia="Tahoma" w:cs="Tahoma" w:ascii="Tahoma" w:hAnsi="Tahoma"/>
        </w:rPr>
        <w:t xml:space="preserve">Dirección de Tecnología. </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ind w:left="708" w:hanging="0"/>
        <w:jc w:val="both"/>
        <w:rPr/>
      </w:pPr>
      <w:r>
        <w:rPr>
          <w:rFonts w:eastAsia="Tahoma" w:cs="Tahoma" w:ascii="Tahoma" w:hAnsi="Tahoma"/>
          <w:color w:val="E36C09"/>
          <w:u w:val="single"/>
        </w:rPr>
        <w:t>Proyecto 1: Articulación con la Educación Media</w:t>
      </w:r>
    </w:p>
    <w:p>
      <w:pPr>
        <w:pStyle w:val="Normal"/>
        <w:ind w:left="708" w:hanging="0"/>
        <w:jc w:val="both"/>
        <w:rPr/>
      </w:pPr>
      <w:r>
        <w:rPr/>
      </w:r>
    </w:p>
    <w:p>
      <w:pPr>
        <w:pStyle w:val="Normal"/>
        <w:jc w:val="both"/>
        <w:rPr/>
      </w:pPr>
      <w:r>
        <w:rPr>
          <w:rFonts w:eastAsia="Tahoma" w:cs="Tahoma" w:ascii="Tahoma" w:hAnsi="Tahoma"/>
        </w:rPr>
        <w:tab/>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La necesidad de aumentar la cobertura y el apoyo a la equidad amerita seguir trabajando de manera articulada con la educación media, la Dirección de Tecnología coherente con esa necesidad dispondrá de sistemas de información que gestionen la relación con colegios y sus estudiantes, que redundara en un mayor impacto en los índices de preparación para la vida universitaria.</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 xml:space="preserve">Con este proyecto se generan acciones que permiten establecer relaciones académicas entre los colegios y la Universidad El Bosque, la Dirección de Tecnología a través de los sistemas de información apoyara los convenios de inmersión y el registro de los estudiantes participantes. </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Objetivo</w:t>
      </w:r>
    </w:p>
    <w:p>
      <w:pPr>
        <w:pStyle w:val="Normal"/>
        <w:numPr>
          <w:ilvl w:val="0"/>
          <w:numId w:val="39"/>
        </w:numPr>
        <w:spacing w:before="0" w:after="0"/>
        <w:ind w:left="1069" w:hanging="360"/>
        <w:contextualSpacing/>
        <w:jc w:val="both"/>
        <w:rPr/>
      </w:pPr>
      <w:r>
        <w:rPr>
          <w:rFonts w:eastAsia="Tahoma" w:cs="Tahoma" w:ascii="Tahoma" w:hAnsi="Tahoma"/>
        </w:rPr>
        <w:t>Apoyar a través de los sistemas de información las estrategias de soporte social y académico para la atracción, inclusión y permanencia.</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Acción</w:t>
      </w:r>
    </w:p>
    <w:p>
      <w:pPr>
        <w:pStyle w:val="Normal"/>
        <w:numPr>
          <w:ilvl w:val="0"/>
          <w:numId w:val="39"/>
        </w:numPr>
        <w:spacing w:before="0" w:after="0"/>
        <w:ind w:left="1069" w:hanging="360"/>
        <w:contextualSpacing/>
        <w:jc w:val="both"/>
        <w:rPr/>
      </w:pPr>
      <w:r>
        <w:rPr>
          <w:rFonts w:eastAsia="Tahoma" w:cs="Tahoma" w:ascii="Tahoma" w:hAnsi="Tahoma"/>
        </w:rPr>
        <w:t>Fortalecer el sistema de gestión académica SALA para permitir el manejo de la información de estudiantes de los colegios que se encuentran en convenio de inmersión.</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Metas</w:t>
      </w:r>
    </w:p>
    <w:p>
      <w:pPr>
        <w:pStyle w:val="Normal"/>
        <w:numPr>
          <w:ilvl w:val="0"/>
          <w:numId w:val="107"/>
        </w:numPr>
        <w:spacing w:before="0" w:after="0"/>
        <w:ind w:left="1069" w:hanging="360"/>
        <w:contextualSpacing/>
        <w:jc w:val="both"/>
        <w:rPr/>
      </w:pPr>
      <w:r>
        <w:rPr>
          <w:rFonts w:eastAsia="Tahoma" w:cs="Tahoma" w:ascii="Tahoma" w:hAnsi="Tahoma"/>
        </w:rPr>
        <w:t>Fortalecido el sistema de información SALA para apoyar la Gestión Académica.</w:t>
      </w:r>
    </w:p>
    <w:p>
      <w:pPr>
        <w:pStyle w:val="Normal"/>
        <w:numPr>
          <w:ilvl w:val="0"/>
          <w:numId w:val="107"/>
        </w:numPr>
        <w:spacing w:before="0" w:after="0"/>
        <w:ind w:left="1069" w:hanging="360"/>
        <w:contextualSpacing/>
        <w:jc w:val="both"/>
        <w:rPr/>
      </w:pPr>
      <w:r>
        <w:rPr>
          <w:rFonts w:eastAsia="Tahoma" w:cs="Tahoma" w:ascii="Tahoma" w:hAnsi="Tahoma"/>
        </w:rPr>
        <w:t>Fortalecido el sistema de Información de Convenios.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Indicador</w:t>
      </w:r>
    </w:p>
    <w:p>
      <w:pPr>
        <w:pStyle w:val="Normal"/>
        <w:numPr>
          <w:ilvl w:val="0"/>
          <w:numId w:val="107"/>
        </w:numPr>
        <w:spacing w:before="0" w:after="0"/>
        <w:ind w:left="1069" w:hanging="360"/>
        <w:contextualSpacing/>
        <w:jc w:val="both"/>
        <w:rPr/>
      </w:pPr>
      <w:r>
        <w:rPr>
          <w:rFonts w:eastAsia="Tahoma" w:cs="Tahoma" w:ascii="Tahoma" w:hAnsi="Tahoma"/>
        </w:rPr>
        <w:t>Total de requerimientos implementados en las plataformas, herramientas, bases de datos o sistemas de información / Total de requerimientos para las plataformas, herramientas, bases de datos o sistemas de información aprobados por el comité de cambios.</w:t>
      </w:r>
    </w:p>
    <w:p>
      <w:pPr>
        <w:pStyle w:val="Normal"/>
        <w:ind w:left="720" w:hanging="0"/>
        <w:jc w:val="both"/>
        <w:rPr/>
      </w:pPr>
      <w:r>
        <w:rPr/>
      </w:r>
    </w:p>
    <w:p>
      <w:pPr>
        <w:pStyle w:val="Normal"/>
        <w:jc w:val="both"/>
        <w:rPr/>
      </w:pPr>
      <w:r>
        <w:rPr>
          <w:rFonts w:eastAsia="Tahoma" w:cs="Tahoma" w:ascii="Tahoma" w:hAnsi="Tahoma"/>
        </w:rPr>
        <w:tab/>
      </w:r>
      <w:r>
        <w:rPr>
          <w:rFonts w:eastAsia="Tahoma" w:cs="Tahoma" w:ascii="Tahoma" w:hAnsi="Tahoma"/>
          <w:b/>
        </w:rPr>
        <w:t>Responsable</w:t>
      </w:r>
    </w:p>
    <w:p>
      <w:pPr>
        <w:pStyle w:val="Normal"/>
        <w:jc w:val="both"/>
        <w:rPr/>
      </w:pPr>
      <w:r>
        <w:rPr>
          <w:rFonts w:eastAsia="Tahoma" w:cs="Tahoma" w:ascii="Tahoma" w:hAnsi="Tahoma"/>
        </w:rPr>
        <w:tab/>
        <w:t>Dirección de Tecnología.</w:t>
      </w:r>
    </w:p>
    <w:p>
      <w:pPr>
        <w:pStyle w:val="Normal"/>
        <w:jc w:val="both"/>
        <w:rPr/>
      </w:pPr>
      <w:r>
        <w:rPr/>
      </w:r>
    </w:p>
    <w:p>
      <w:pPr>
        <w:pStyle w:val="Normal"/>
        <w:jc w:val="both"/>
        <w:rPr/>
      </w:pPr>
      <w:r>
        <w:rPr/>
      </w:r>
    </w:p>
    <w:p>
      <w:pPr>
        <w:pStyle w:val="Normal"/>
        <w:jc w:val="both"/>
        <w:rPr/>
      </w:pPr>
      <w:r>
        <w:rPr/>
      </w:r>
    </w:p>
    <w:p>
      <w:pPr>
        <w:pStyle w:val="Normal"/>
        <w:ind w:left="708" w:hanging="0"/>
        <w:jc w:val="both"/>
        <w:rPr/>
      </w:pPr>
      <w:r>
        <w:rPr/>
      </w:r>
    </w:p>
    <w:p>
      <w:pPr>
        <w:pStyle w:val="Normal"/>
        <w:ind w:left="708" w:hanging="0"/>
        <w:jc w:val="both"/>
        <w:rPr/>
      </w:pPr>
      <w:r>
        <w:rPr>
          <w:rFonts w:eastAsia="Tahoma" w:cs="Tahoma" w:ascii="Tahoma" w:hAnsi="Tahoma"/>
          <w:color w:val="E36C09"/>
          <w:u w:val="single"/>
        </w:rPr>
        <w:t>Proyecto 2: Fortalecimiento de la inmersión a la Universidad</w:t>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 xml:space="preserve">La transición de la educación media a la superior implica que el estudiante y la familia enfrenten cambios que retan sus capacidades para adaptarse y asegurar el paso exitoso por la Universidad, por lo cual la Dirección de Tecnología entiende esta necesidad de adaptación y la apoya mediante sistemas de información de inteligencia de negocio que facilitaran el seguimiento, acompañamiento y fortalecimiento de la inmersión de los estudiantes a la Universidad. </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La Dirección de Tecnología mediante herramientas tecnológicas y de comunicación apoya en el proceso de inducción y desarrolla acciones de acompañamiento a través del sistema de información OEES durante el primer año y medio de carrera, con el fin de identificar situaciones que puedan afectar el desempeño de los estudiantes en toda la vida universitaria.</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Objetivo</w:t>
      </w:r>
    </w:p>
    <w:p>
      <w:pPr>
        <w:pStyle w:val="Normal"/>
        <w:numPr>
          <w:ilvl w:val="0"/>
          <w:numId w:val="13"/>
        </w:numPr>
        <w:spacing w:before="0" w:after="0"/>
        <w:ind w:left="1069" w:hanging="360"/>
        <w:contextualSpacing/>
        <w:jc w:val="both"/>
        <w:rPr/>
      </w:pPr>
      <w:r>
        <w:rPr>
          <w:rFonts w:eastAsia="Tahoma" w:cs="Tahoma" w:ascii="Tahoma" w:hAnsi="Tahoma"/>
        </w:rPr>
        <w:t xml:space="preserve">Fortalecer el sistema de información OEES con el fin de contribuir en la gestión del éxito estudiantil en su primera etapa. </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Acciones</w:t>
      </w:r>
    </w:p>
    <w:p>
      <w:pPr>
        <w:pStyle w:val="Normal"/>
        <w:numPr>
          <w:ilvl w:val="0"/>
          <w:numId w:val="13"/>
        </w:numPr>
        <w:spacing w:before="0" w:after="0"/>
        <w:ind w:left="1069" w:hanging="360"/>
        <w:contextualSpacing/>
        <w:jc w:val="both"/>
        <w:rPr/>
      </w:pPr>
      <w:r>
        <w:rPr>
          <w:rFonts w:eastAsia="Tahoma" w:cs="Tahoma" w:ascii="Tahoma" w:hAnsi="Tahoma"/>
        </w:rPr>
        <w:t xml:space="preserve">Implementar una plataforma virtual que permita el desarrollo de las estrategias dirigidas a estudiantes fuera de Bogotá. </w:t>
      </w:r>
    </w:p>
    <w:p>
      <w:pPr>
        <w:pStyle w:val="Normal"/>
        <w:numPr>
          <w:ilvl w:val="0"/>
          <w:numId w:val="13"/>
        </w:numPr>
        <w:spacing w:before="0" w:after="0"/>
        <w:ind w:left="1069" w:hanging="360"/>
        <w:contextualSpacing/>
        <w:jc w:val="both"/>
        <w:rPr/>
      </w:pPr>
      <w:r>
        <w:rPr>
          <w:rFonts w:eastAsia="Tahoma" w:cs="Tahoma" w:ascii="Tahoma" w:hAnsi="Tahoma"/>
        </w:rPr>
        <w:t>Brindar las herramientas tecnológicas y de comunicación necesarias para divulgar la información de interés para los estudiantes provenientes de fuera de Bogotá.</w:t>
      </w:r>
    </w:p>
    <w:p>
      <w:pPr>
        <w:pStyle w:val="Normal"/>
        <w:numPr>
          <w:ilvl w:val="0"/>
          <w:numId w:val="13"/>
        </w:numPr>
        <w:spacing w:before="0" w:after="0"/>
        <w:ind w:left="1069" w:hanging="360"/>
        <w:contextualSpacing/>
        <w:jc w:val="both"/>
        <w:rPr/>
      </w:pPr>
      <w:r>
        <w:rPr>
          <w:rFonts w:eastAsia="Tahoma" w:cs="Tahoma" w:ascii="Tahoma" w:hAnsi="Tahoma"/>
        </w:rPr>
        <w:t>Fortalecer las redes sociales para padres y estudiantes con el fin de brindar información en la etapa de inmersión estudiantil.</w:t>
      </w:r>
    </w:p>
    <w:p>
      <w:pPr>
        <w:pStyle w:val="Normal"/>
        <w:jc w:val="both"/>
        <w:rPr/>
      </w:pPr>
      <w:r>
        <w:rPr/>
      </w:r>
    </w:p>
    <w:p>
      <w:pPr>
        <w:pStyle w:val="Normal"/>
        <w:jc w:val="both"/>
        <w:rPr/>
      </w:pPr>
      <w:r>
        <w:rPr/>
        <w:tab/>
      </w:r>
      <w:r>
        <w:rPr>
          <w:rFonts w:eastAsia="Tahoma" w:cs="Tahoma" w:ascii="Tahoma" w:hAnsi="Tahoma"/>
          <w:b/>
        </w:rPr>
        <w:t>Metas</w:t>
      </w:r>
    </w:p>
    <w:p>
      <w:pPr>
        <w:pStyle w:val="Normal"/>
        <w:numPr>
          <w:ilvl w:val="0"/>
          <w:numId w:val="107"/>
        </w:numPr>
        <w:spacing w:before="0" w:after="0"/>
        <w:ind w:left="1069" w:hanging="360"/>
        <w:contextualSpacing/>
        <w:jc w:val="both"/>
        <w:rPr/>
      </w:pPr>
      <w:r>
        <w:rPr>
          <w:rFonts w:eastAsia="Tahoma" w:cs="Tahoma" w:ascii="Tahoma" w:hAnsi="Tahoma"/>
        </w:rPr>
        <w:t>Fortalecida la plataforma tecnológica LMS (Plataforma de Aulas Virtuales).</w:t>
      </w:r>
    </w:p>
    <w:p>
      <w:pPr>
        <w:pStyle w:val="Normal"/>
        <w:numPr>
          <w:ilvl w:val="0"/>
          <w:numId w:val="107"/>
        </w:numPr>
        <w:spacing w:before="0" w:after="0"/>
        <w:ind w:left="1069" w:hanging="360"/>
        <w:contextualSpacing/>
        <w:jc w:val="both"/>
        <w:rPr/>
      </w:pPr>
      <w:r>
        <w:rPr>
          <w:rFonts w:eastAsia="Tahoma" w:cs="Tahoma" w:ascii="Tahoma" w:hAnsi="Tahoma"/>
        </w:rPr>
        <w:t>Se cuenta con 5 medios tecnológicos para apoyar la ejecución del Plan de Comunicación.</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Indicadores</w:t>
      </w:r>
    </w:p>
    <w:p>
      <w:pPr>
        <w:pStyle w:val="Normal"/>
        <w:numPr>
          <w:ilvl w:val="0"/>
          <w:numId w:val="109"/>
        </w:numPr>
        <w:spacing w:before="0" w:after="0"/>
        <w:ind w:left="1069" w:hanging="360"/>
        <w:contextualSpacing/>
        <w:jc w:val="both"/>
        <w:rPr/>
      </w:pPr>
      <w:r>
        <w:rPr>
          <w:rFonts w:eastAsia="Tahoma" w:cs="Tahoma" w:ascii="Tahoma" w:hAnsi="Tahoma"/>
        </w:rPr>
        <w:t>Número de plataformas, herramientas, bases de datos o sistemas de información implementadas / Número de plataformas, herramientas, bases de datos o sistemas de información del PDDTI 2016 -2021</w:t>
      </w:r>
    </w:p>
    <w:p>
      <w:pPr>
        <w:pStyle w:val="Normal"/>
        <w:numPr>
          <w:ilvl w:val="0"/>
          <w:numId w:val="109"/>
        </w:numPr>
        <w:spacing w:before="0" w:after="0"/>
        <w:ind w:left="1069" w:hanging="360"/>
        <w:contextualSpacing/>
        <w:jc w:val="both"/>
        <w:rPr/>
      </w:pPr>
      <w:r>
        <w:rPr>
          <w:rFonts w:eastAsia="Tahoma" w:cs="Tahoma" w:ascii="Tahoma" w:hAnsi="Tahoma"/>
        </w:rPr>
        <w:t>Número de medios tecnológicos de comunicación fortalecidos / Total de medios tecnológicos de comunicación.</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Responsable</w:t>
      </w:r>
    </w:p>
    <w:p>
      <w:pPr>
        <w:pStyle w:val="Normal"/>
        <w:jc w:val="both"/>
        <w:rPr/>
      </w:pPr>
      <w:r>
        <w:rPr>
          <w:rFonts w:eastAsia="Tahoma" w:cs="Tahoma" w:ascii="Tahoma" w:hAnsi="Tahoma"/>
        </w:rPr>
        <w:tab/>
        <w:t>Dirección de Tecnología.</w:t>
      </w:r>
    </w:p>
    <w:p>
      <w:pPr>
        <w:pStyle w:val="Normal"/>
        <w:jc w:val="both"/>
        <w:rPr/>
      </w:pPr>
      <w:r>
        <w:rPr/>
      </w:r>
    </w:p>
    <w:p>
      <w:pPr>
        <w:pStyle w:val="Normal"/>
        <w:jc w:val="both"/>
        <w:rPr/>
      </w:pPr>
      <w:r>
        <w:rPr/>
      </w:r>
    </w:p>
    <w:p>
      <w:pPr>
        <w:pStyle w:val="Normal"/>
        <w:ind w:left="708" w:hanging="0"/>
        <w:jc w:val="both"/>
        <w:rPr/>
      </w:pPr>
      <w:r>
        <w:rPr>
          <w:rFonts w:eastAsia="Tahoma" w:cs="Tahoma" w:ascii="Tahoma" w:hAnsi="Tahoma"/>
          <w:color w:val="E36C09"/>
          <w:u w:val="single"/>
        </w:rPr>
        <w:t>Proyecto 3: Fortalecimiento del Sistema de Acompañamiento Estudiantil (SAE)</w:t>
      </w:r>
    </w:p>
    <w:p>
      <w:pPr>
        <w:pStyle w:val="Normal"/>
        <w:jc w:val="both"/>
        <w:rPr/>
      </w:pPr>
      <w:r>
        <w:rPr/>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Para lograr el éxito estudiantil es necesario entender y atender los diferentes momentos de trayectoria estudiantil, con el fin de apoyar esta iniciativa la Dirección de Tecnología fortalecerá el Sistema de Información para el Acompañamiento Estudiantil (SAE).</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El Sistema de Acompañamiento Estudiantil (SAE) reúne un conjunto de actividades con la finalidad de brindar las condiciones necesarias para el buen desempeño académico y el éxito en la culminación del plan de estudios. El Sistema de Información para el Acompañamiento Estudiantil (SAE) generara indicadores que apoyaran el acompañamiento de los estudiantes.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Objetivo</w:t>
      </w:r>
    </w:p>
    <w:p>
      <w:pPr>
        <w:pStyle w:val="Normal"/>
        <w:numPr>
          <w:ilvl w:val="0"/>
          <w:numId w:val="13"/>
        </w:numPr>
        <w:spacing w:before="0" w:after="0"/>
        <w:ind w:left="1069" w:hanging="360"/>
        <w:contextualSpacing/>
        <w:jc w:val="both"/>
        <w:rPr/>
      </w:pPr>
      <w:r>
        <w:rPr>
          <w:rFonts w:eastAsia="Tahoma" w:cs="Tahoma" w:ascii="Tahoma" w:hAnsi="Tahoma"/>
        </w:rPr>
        <w:t>Apoyar a través de los sistemas de información y la generación de indicadores el acompañamiento estudiantil (SAE).</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Acciones</w:t>
      </w:r>
    </w:p>
    <w:p>
      <w:pPr>
        <w:pStyle w:val="Normal"/>
        <w:numPr>
          <w:ilvl w:val="0"/>
          <w:numId w:val="12"/>
        </w:numPr>
        <w:spacing w:before="0" w:after="0"/>
        <w:ind w:left="1069" w:hanging="360"/>
        <w:contextualSpacing/>
        <w:jc w:val="both"/>
        <w:rPr/>
      </w:pPr>
      <w:r>
        <w:rPr>
          <w:rFonts w:eastAsia="Tahoma" w:cs="Tahoma" w:ascii="Tahoma" w:hAnsi="Tahoma"/>
        </w:rPr>
        <w:t>Implementar un sistema CRM para trabajar articuladamente y determinar mecanismos que permitan caracterizar a la población estudiantil a nivel psicosocial (personal, familiar, social, económico), estilos de aprendizaje y desarrollo de competencias básicas.</w:t>
      </w:r>
    </w:p>
    <w:p>
      <w:pPr>
        <w:pStyle w:val="Normal"/>
        <w:numPr>
          <w:ilvl w:val="0"/>
          <w:numId w:val="12"/>
        </w:numPr>
        <w:spacing w:before="0" w:after="0"/>
        <w:ind w:left="1069" w:hanging="360"/>
        <w:contextualSpacing/>
        <w:jc w:val="both"/>
        <w:rPr/>
      </w:pPr>
      <w:r>
        <w:rPr>
          <w:rFonts w:eastAsia="Tahoma" w:cs="Tahoma" w:ascii="Tahoma" w:hAnsi="Tahoma"/>
        </w:rPr>
        <w:t xml:space="preserve">Consolidar y fortalecer el sistema de información de Observatorio de Éxito Estudiantil (OEES). </w:t>
      </w:r>
    </w:p>
    <w:p>
      <w:pPr>
        <w:pStyle w:val="Normal"/>
        <w:numPr>
          <w:ilvl w:val="0"/>
          <w:numId w:val="12"/>
        </w:numPr>
        <w:spacing w:before="0" w:after="0"/>
        <w:ind w:left="1069" w:hanging="360"/>
        <w:contextualSpacing/>
        <w:jc w:val="both"/>
        <w:rPr/>
      </w:pPr>
      <w:r>
        <w:rPr>
          <w:rFonts w:eastAsia="Tahoma" w:cs="Tahoma" w:ascii="Tahoma" w:hAnsi="Tahoma"/>
        </w:rPr>
        <w:t xml:space="preserve">Implementar la infraestructura tecnológica para el desarrollo de los procesos de acompañamiento y consejería estudiantil. </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Metas</w:t>
      </w:r>
    </w:p>
    <w:p>
      <w:pPr>
        <w:pStyle w:val="Normal"/>
        <w:numPr>
          <w:ilvl w:val="0"/>
          <w:numId w:val="91"/>
        </w:numPr>
        <w:spacing w:before="0" w:after="0"/>
        <w:ind w:left="1069" w:hanging="360"/>
        <w:contextualSpacing/>
        <w:jc w:val="both"/>
        <w:rPr/>
      </w:pPr>
      <w:r>
        <w:rPr>
          <w:rFonts w:eastAsia="Tahoma" w:cs="Tahoma" w:ascii="Tahoma" w:hAnsi="Tahoma"/>
        </w:rPr>
        <w:t>Implementado el sistema de información CRM.</w:t>
      </w:r>
    </w:p>
    <w:p>
      <w:pPr>
        <w:pStyle w:val="Normal"/>
        <w:numPr>
          <w:ilvl w:val="0"/>
          <w:numId w:val="91"/>
        </w:numPr>
        <w:spacing w:before="0" w:after="0"/>
        <w:ind w:left="1069" w:hanging="360"/>
        <w:contextualSpacing/>
        <w:jc w:val="both"/>
        <w:rPr/>
      </w:pPr>
      <w:r>
        <w:rPr>
          <w:rFonts w:eastAsia="Tahoma" w:cs="Tahoma" w:ascii="Tahoma" w:hAnsi="Tahoma"/>
        </w:rPr>
        <w:t>Fortalecido el Sistema de Información para el Éxito Estudiantil y OEES</w:t>
      </w:r>
    </w:p>
    <w:p>
      <w:pPr>
        <w:pStyle w:val="Normal"/>
        <w:jc w:val="both"/>
        <w:rPr/>
      </w:pPr>
      <w:r>
        <w:rPr/>
      </w:r>
    </w:p>
    <w:p>
      <w:pPr>
        <w:pStyle w:val="Normal"/>
        <w:jc w:val="both"/>
        <w:rPr/>
      </w:pPr>
      <w:r>
        <w:rPr>
          <w:rFonts w:eastAsia="Tahoma" w:cs="Tahoma" w:ascii="Tahoma" w:hAnsi="Tahoma"/>
        </w:rPr>
        <w:tab/>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Indicadores</w:t>
      </w:r>
    </w:p>
    <w:p>
      <w:pPr>
        <w:pStyle w:val="Normal"/>
        <w:numPr>
          <w:ilvl w:val="0"/>
          <w:numId w:val="90"/>
        </w:numPr>
        <w:spacing w:before="0" w:after="0"/>
        <w:ind w:left="1069" w:hanging="360"/>
        <w:contextualSpacing/>
        <w:jc w:val="both"/>
        <w:rPr/>
      </w:pPr>
      <w:r>
        <w:rPr>
          <w:rFonts w:eastAsia="Tahoma" w:cs="Tahoma" w:ascii="Tahoma" w:hAnsi="Tahoma"/>
        </w:rPr>
        <w:t>Número de plataformas, herramientas, bases de datos o sistemas de información implementadas / Número de plataformas, herramientas, bases de datos o sistemas de información del PDDTI 2016 -2021</w:t>
      </w:r>
    </w:p>
    <w:p>
      <w:pPr>
        <w:pStyle w:val="Normal"/>
        <w:numPr>
          <w:ilvl w:val="0"/>
          <w:numId w:val="90"/>
        </w:numPr>
        <w:spacing w:before="0" w:after="0"/>
        <w:ind w:left="1069" w:hanging="360"/>
        <w:contextualSpacing/>
        <w:jc w:val="both"/>
        <w:rPr/>
      </w:pPr>
      <w:r>
        <w:rPr>
          <w:rFonts w:eastAsia="Tahoma" w:cs="Tahoma" w:ascii="Tahoma" w:hAnsi="Tahoma"/>
        </w:rPr>
        <w:t>Total de requerimientos implementados en las plataformas, herramientas, bases de datos o sistemas de información / Total de requerimientos para las plataformas, herramientas, bases de datos o sistemas de información aprobados por el comité de cambios.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 xml:space="preserve">Responsables </w:t>
      </w:r>
    </w:p>
    <w:p>
      <w:pPr>
        <w:pStyle w:val="Normal"/>
        <w:jc w:val="both"/>
        <w:rPr/>
      </w:pPr>
      <w:r>
        <w:rPr>
          <w:rFonts w:eastAsia="Tahoma" w:cs="Tahoma" w:ascii="Tahoma" w:hAnsi="Tahoma"/>
        </w:rPr>
        <w:tab/>
        <w:t>Dirección de Tecnología y Éxito Estudiantil.</w:t>
      </w:r>
    </w:p>
    <w:p>
      <w:pPr>
        <w:pStyle w:val="Normal"/>
        <w:jc w:val="both"/>
        <w:rPr/>
      </w:pPr>
      <w:r>
        <w:rPr/>
      </w:r>
    </w:p>
    <w:p>
      <w:pPr>
        <w:pStyle w:val="Normal"/>
        <w:jc w:val="both"/>
        <w:rPr/>
      </w:pPr>
      <w:r>
        <w:rPr/>
      </w:r>
    </w:p>
    <w:p>
      <w:pPr>
        <w:pStyle w:val="Normal"/>
        <w:ind w:left="708" w:hanging="0"/>
        <w:jc w:val="both"/>
        <w:rPr/>
      </w:pPr>
      <w:r>
        <w:rPr>
          <w:rFonts w:eastAsia="Tahoma" w:cs="Tahoma" w:ascii="Tahoma" w:hAnsi="Tahoma"/>
          <w:color w:val="984806"/>
          <w:u w:val="single"/>
        </w:rPr>
        <w:t>Programa 2: Desarrollo de la Vida Universitaria</w:t>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El Desarrollo en la vida universitaria hace referencia al proceso mediante el cual la Universidad identifica las habilidades cognoscitivas, estrategias de aprendizaje y destrezas académicas que conlleven a la apropiación del modelo de aprendizaje centrado en el estudiante, la Dirección de Tecnología alineada con el  Desarrollo de la Vida Universitaria dispondrá de sistemas de información que ayuden a identificar las necesidades particulares de los estudiantes con el fin que logren desempeñarse adecuadamente.</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Como parte de la cultura de la calidad, la Universidad busca que los estudiantes se autoevalúen permanentemente en aras de mejorar su desempeño a través de Sistemas de Información que entregan datos estadísticos e indicadores permitiendo que el estudiante fortalezca sus procesos de aprendizaje, autogestión, emprendimiento, innovación, iniciativa y dominio de una segunda lengua.</w:t>
      </w:r>
    </w:p>
    <w:p>
      <w:pPr>
        <w:pStyle w:val="Normal"/>
        <w:jc w:val="both"/>
        <w:rPr/>
      </w:pPr>
      <w:r>
        <w:rPr/>
      </w:r>
    </w:p>
    <w:p>
      <w:pPr>
        <w:pStyle w:val="Normal"/>
        <w:jc w:val="both"/>
        <w:rPr/>
      </w:pPr>
      <w:r>
        <w:rPr>
          <w:rFonts w:eastAsia="Tahoma" w:cs="Tahoma" w:ascii="Tahoma" w:hAnsi="Tahoma"/>
          <w:b/>
        </w:rPr>
        <w:t>Responsable</w:t>
      </w:r>
    </w:p>
    <w:p>
      <w:pPr>
        <w:pStyle w:val="Normal"/>
        <w:jc w:val="both"/>
        <w:rPr/>
      </w:pPr>
      <w:r>
        <w:rPr>
          <w:rFonts w:eastAsia="Tahoma" w:cs="Tahoma" w:ascii="Tahoma" w:hAnsi="Tahoma"/>
        </w:rPr>
        <w:t>Dirección de Tecnología.</w:t>
      </w:r>
    </w:p>
    <w:p>
      <w:pPr>
        <w:pStyle w:val="Normal"/>
        <w:jc w:val="both"/>
        <w:rPr/>
      </w:pPr>
      <w:r>
        <w:rPr/>
      </w:r>
    </w:p>
    <w:p>
      <w:pPr>
        <w:pStyle w:val="Normal"/>
        <w:jc w:val="both"/>
        <w:rPr/>
      </w:pPr>
      <w:r>
        <w:rPr/>
      </w:r>
    </w:p>
    <w:p>
      <w:pPr>
        <w:pStyle w:val="Normal"/>
        <w:ind w:left="708" w:hanging="0"/>
        <w:jc w:val="both"/>
        <w:rPr/>
      </w:pPr>
      <w:r>
        <w:rPr>
          <w:rFonts w:eastAsia="Tahoma" w:cs="Tahoma" w:ascii="Tahoma" w:hAnsi="Tahoma"/>
          <w:color w:val="E36C09"/>
          <w:u w:val="single"/>
        </w:rPr>
        <w:t>Proyecto 1: Aprendizaje para el éxito</w:t>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 xml:space="preserve">La Dirección de Tecnología entendiendo que el Éxito Estudiantil debe seguir estructurándose y consolidándose, dispondrá de herramientas tecnológicas y fortalecerá el Sistema de Información para el Éxito  Estudiantil de tal forma que apalanque el acceso, la permanencia y la graduación de los estudiantes. </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 xml:space="preserve">La Dirección de Tecnología alineada con el Éxito Estudiantil fundamentado en sus dos líneas de trabajo, a través de sistemas de información apoyaran la caracterización, identificación, intervención y en la flexibilización en las practicas formativas.  </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Objetivo</w:t>
      </w:r>
    </w:p>
    <w:p>
      <w:pPr>
        <w:pStyle w:val="Normal"/>
        <w:numPr>
          <w:ilvl w:val="0"/>
          <w:numId w:val="17"/>
        </w:numPr>
        <w:spacing w:before="0" w:after="0"/>
        <w:ind w:left="1069" w:hanging="360"/>
        <w:contextualSpacing/>
        <w:jc w:val="both"/>
        <w:rPr/>
      </w:pPr>
      <w:r>
        <w:rPr>
          <w:rFonts w:eastAsia="Tahoma" w:cs="Tahoma" w:ascii="Tahoma" w:hAnsi="Tahoma"/>
        </w:rPr>
        <w:t>Apoyar a través de las TIC los procesos que orientan la ganancia académica de los estudiantes.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Acciones</w:t>
      </w:r>
    </w:p>
    <w:p>
      <w:pPr>
        <w:pStyle w:val="Normal"/>
        <w:numPr>
          <w:ilvl w:val="0"/>
          <w:numId w:val="17"/>
        </w:numPr>
        <w:spacing w:before="0" w:after="0"/>
        <w:ind w:left="1069" w:hanging="360"/>
        <w:contextualSpacing/>
        <w:jc w:val="both"/>
        <w:rPr/>
      </w:pPr>
      <w:r>
        <w:rPr>
          <w:rFonts w:eastAsia="Tahoma" w:cs="Tahoma" w:ascii="Tahoma" w:hAnsi="Tahoma"/>
        </w:rPr>
        <w:t>Apoyar a través de plataformas virtuales (LMS) la evaluación a estudiantes que permitan identificar aspectos de mejora y estrategias para que los estudiantes se adapten y aseguren el paso exitoso por la Universidad.</w:t>
      </w:r>
    </w:p>
    <w:p>
      <w:pPr>
        <w:pStyle w:val="Normal"/>
        <w:numPr>
          <w:ilvl w:val="0"/>
          <w:numId w:val="17"/>
        </w:numPr>
        <w:spacing w:before="0" w:after="0"/>
        <w:ind w:left="1069" w:hanging="360"/>
        <w:contextualSpacing/>
        <w:jc w:val="both"/>
        <w:rPr/>
      </w:pPr>
      <w:r>
        <w:rPr>
          <w:rFonts w:eastAsia="Tahoma" w:cs="Tahoma" w:ascii="Tahoma" w:hAnsi="Tahoma"/>
        </w:rPr>
        <w:t>Desarrollar e implementar integraciones que permitan el análisis de información de resultado SABER 11°, desempeño académico universitario y resultados de SABER PRO.</w:t>
      </w:r>
    </w:p>
    <w:p>
      <w:pPr>
        <w:pStyle w:val="Normal"/>
        <w:ind w:left="1069" w:hanging="0"/>
        <w:jc w:val="both"/>
        <w:rPr/>
      </w:pPr>
      <w:r>
        <w:rPr/>
      </w:r>
    </w:p>
    <w:p>
      <w:pPr>
        <w:pStyle w:val="Normal"/>
        <w:jc w:val="both"/>
        <w:rPr/>
      </w:pPr>
      <w:r>
        <w:rPr>
          <w:rFonts w:eastAsia="Tahoma" w:cs="Tahoma" w:ascii="Tahoma" w:hAnsi="Tahoma"/>
        </w:rPr>
        <w:tab/>
      </w:r>
      <w:r>
        <w:rPr>
          <w:rFonts w:eastAsia="Tahoma" w:cs="Tahoma" w:ascii="Tahoma" w:hAnsi="Tahoma"/>
          <w:b/>
        </w:rPr>
        <w:t>Metas</w:t>
      </w:r>
    </w:p>
    <w:p>
      <w:pPr>
        <w:pStyle w:val="Normal"/>
        <w:numPr>
          <w:ilvl w:val="0"/>
          <w:numId w:val="93"/>
        </w:numPr>
        <w:spacing w:before="0" w:after="0"/>
        <w:ind w:left="1069" w:hanging="360"/>
        <w:contextualSpacing/>
        <w:jc w:val="both"/>
        <w:rPr/>
      </w:pPr>
      <w:r>
        <w:rPr>
          <w:rFonts w:eastAsia="Tahoma" w:cs="Tahoma" w:ascii="Tahoma" w:hAnsi="Tahoma"/>
        </w:rPr>
        <w:t>Fortalecida la plataforma tecnológica LMS (Plataforma de Aulas Virtuales).</w:t>
      </w:r>
    </w:p>
    <w:p>
      <w:pPr>
        <w:pStyle w:val="Normal"/>
        <w:numPr>
          <w:ilvl w:val="0"/>
          <w:numId w:val="93"/>
        </w:numPr>
        <w:spacing w:before="0" w:after="0"/>
        <w:ind w:left="1069" w:hanging="360"/>
        <w:contextualSpacing/>
        <w:jc w:val="both"/>
        <w:rPr/>
      </w:pPr>
      <w:r>
        <w:rPr>
          <w:rFonts w:eastAsia="Tahoma" w:cs="Tahoma" w:ascii="Tahoma" w:hAnsi="Tahoma"/>
        </w:rPr>
        <w:t>Fortalecido el Sistema de Información para el Éxito Estudiantil y OEES.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Indicadores</w:t>
      </w:r>
    </w:p>
    <w:p>
      <w:pPr>
        <w:pStyle w:val="Normal"/>
        <w:numPr>
          <w:ilvl w:val="0"/>
          <w:numId w:val="92"/>
        </w:numPr>
        <w:spacing w:before="0" w:after="0"/>
        <w:ind w:left="1069" w:hanging="360"/>
        <w:contextualSpacing/>
        <w:jc w:val="both"/>
        <w:rPr/>
      </w:pPr>
      <w:r>
        <w:rPr>
          <w:rFonts w:eastAsia="Tahoma" w:cs="Tahoma" w:ascii="Tahoma" w:hAnsi="Tahoma"/>
        </w:rPr>
        <w:t>Número de plataformas, herramientas, bases de datos o sistemas de información implementadas / Número de plataformas, herramientas, bases de datos o sistemas de información del PDDTI 2016 -2021</w:t>
      </w:r>
    </w:p>
    <w:p>
      <w:pPr>
        <w:pStyle w:val="Normal"/>
        <w:numPr>
          <w:ilvl w:val="0"/>
          <w:numId w:val="92"/>
        </w:numPr>
        <w:spacing w:before="0" w:after="0"/>
        <w:ind w:left="1069" w:hanging="360"/>
        <w:contextualSpacing/>
        <w:jc w:val="both"/>
        <w:rPr/>
      </w:pPr>
      <w:r>
        <w:rPr>
          <w:rFonts w:eastAsia="Tahoma" w:cs="Tahoma" w:ascii="Tahoma" w:hAnsi="Tahoma"/>
        </w:rPr>
        <w:t>Total de requerimientos implementados en las plataformas, herramientas, bases de datos o sistemas de información / Total de requerimientos para las plataformas, herramientas, bases de datos o sistemas de información aprobados por el comité de cambios.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Responsables</w:t>
      </w:r>
    </w:p>
    <w:p>
      <w:pPr>
        <w:pStyle w:val="Normal"/>
        <w:jc w:val="both"/>
        <w:rPr/>
      </w:pPr>
      <w:r>
        <w:rPr>
          <w:rFonts w:eastAsia="Tahoma" w:cs="Tahoma" w:ascii="Tahoma" w:hAnsi="Tahoma"/>
        </w:rPr>
        <w:tab/>
        <w:t>Dirección de Tecnología y Éxito Estudiantil.</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ind w:left="708" w:hanging="0"/>
        <w:jc w:val="both"/>
        <w:rPr/>
      </w:pPr>
      <w:r>
        <w:rPr>
          <w:rFonts w:eastAsia="Tahoma" w:cs="Tahoma" w:ascii="Tahoma" w:hAnsi="Tahoma"/>
          <w:color w:val="984806"/>
          <w:u w:val="single"/>
        </w:rPr>
        <w:t>Programa 3: Preparación a la Vida Laboral</w:t>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El éxito en la consecución de oportunidades laborales depende del desarrollo de habilidades de gestión personal que impactan al profesional. Por lo tanto, la Dirección de Tecnología atendiendo esta iniciativa de la Universidad dispondrá de sistemas de información que apoyan las relaciones de sus estudiantes con las empresas e incluso para realizar una búsqueda de empleo activa y planificada.</w:t>
      </w:r>
    </w:p>
    <w:p>
      <w:pPr>
        <w:pStyle w:val="Normal"/>
        <w:tabs>
          <w:tab w:val="left" w:pos="3697" w:leader="none"/>
        </w:tabs>
        <w:jc w:val="both"/>
        <w:rPr/>
      </w:pPr>
      <w:r>
        <w:rPr/>
        <w:tab/>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 xml:space="preserve">La Dirección de Tecnología responde a las necesidades de los estudiantes que finalizan sus estudios mediante sistemas de información </w:t>
        <w:tab/>
        <w:t>que gestionan la relación con empresas y plataformas tecnológicas para la búsqueda efectiva de empleo.</w:t>
      </w:r>
    </w:p>
    <w:p>
      <w:pPr>
        <w:pStyle w:val="Normal"/>
        <w:jc w:val="both"/>
        <w:rPr/>
      </w:pPr>
      <w:r>
        <w:rPr/>
      </w:r>
    </w:p>
    <w:p>
      <w:pPr>
        <w:pStyle w:val="Normal"/>
        <w:jc w:val="both"/>
        <w:rPr/>
      </w:pPr>
      <w:r>
        <w:rPr>
          <w:rFonts w:eastAsia="Tahoma" w:cs="Tahoma" w:ascii="Tahoma" w:hAnsi="Tahoma"/>
          <w:b/>
        </w:rPr>
        <w:t>Responsable</w:t>
      </w:r>
    </w:p>
    <w:p>
      <w:pPr>
        <w:pStyle w:val="Normal"/>
        <w:jc w:val="both"/>
        <w:rPr/>
      </w:pPr>
      <w:r>
        <w:rPr>
          <w:rFonts w:eastAsia="Tahoma" w:cs="Tahoma" w:ascii="Tahoma" w:hAnsi="Tahoma"/>
        </w:rPr>
        <w:t xml:space="preserve">Dirección de Tecnología. </w:t>
      </w:r>
    </w:p>
    <w:p>
      <w:pPr>
        <w:pStyle w:val="Normal"/>
        <w:jc w:val="both"/>
        <w:rPr/>
      </w:pPr>
      <w:r>
        <w:rPr/>
      </w:r>
    </w:p>
    <w:p>
      <w:pPr>
        <w:pStyle w:val="Normal"/>
        <w:jc w:val="both"/>
        <w:rPr/>
      </w:pPr>
      <w:r>
        <w:rPr/>
      </w:r>
    </w:p>
    <w:p>
      <w:pPr>
        <w:pStyle w:val="Normal"/>
        <w:ind w:left="708" w:hanging="0"/>
        <w:jc w:val="both"/>
        <w:rPr/>
      </w:pPr>
      <w:r>
        <w:rPr>
          <w:rFonts w:eastAsia="Tahoma" w:cs="Tahoma" w:ascii="Tahoma" w:hAnsi="Tahoma"/>
          <w:color w:val="E36C09"/>
          <w:u w:val="single"/>
        </w:rPr>
        <w:t>Proyecto 1: Gestión para el desempeño y éxito profesional</w:t>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 xml:space="preserve">Desde el modelo del aprendizaje significativo (aprendizaje centrado en el estudiante), se hace necesario facilitar en todos los estudiantes una formación integral y complementarla con experiencias laborales adquiridas directamente en las empresas de cualquier sector económico. De esta forma, los sistemas de información apoyaran la relación estudiante-empresa y práctica profesional de los estudiantes de últimos semestres. </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La Dirección de Tecnología fortalecerá el sistema de información de convenios con empresas y así poder realizar seguimiento del desempeño de las prácticas profesionales.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Objetivo</w:t>
      </w:r>
    </w:p>
    <w:p>
      <w:pPr>
        <w:pStyle w:val="Normal"/>
        <w:numPr>
          <w:ilvl w:val="0"/>
          <w:numId w:val="18"/>
        </w:numPr>
        <w:spacing w:before="0" w:after="0"/>
        <w:ind w:left="1069" w:hanging="360"/>
        <w:contextualSpacing/>
        <w:jc w:val="both"/>
        <w:rPr/>
      </w:pPr>
      <w:r>
        <w:rPr>
          <w:rFonts w:eastAsia="Tahoma" w:cs="Tahoma" w:ascii="Tahoma" w:hAnsi="Tahoma"/>
        </w:rPr>
        <w:t>Fortalecer el sistema de información de convenios para el manejo de relacionamiento con empresas o sitios de práctica.</w:t>
      </w:r>
    </w:p>
    <w:p>
      <w:pPr>
        <w:pStyle w:val="Normal"/>
        <w:ind w:left="1069" w:hanging="0"/>
        <w:jc w:val="both"/>
        <w:rPr/>
      </w:pPr>
      <w:r>
        <w:rPr/>
      </w:r>
    </w:p>
    <w:p>
      <w:pPr>
        <w:pStyle w:val="Normal"/>
        <w:jc w:val="both"/>
        <w:rPr/>
      </w:pPr>
      <w:r>
        <w:rPr>
          <w:rFonts w:eastAsia="Tahoma" w:cs="Tahoma" w:ascii="Tahoma" w:hAnsi="Tahoma"/>
        </w:rPr>
        <w:tab/>
      </w:r>
      <w:r>
        <w:rPr>
          <w:rFonts w:eastAsia="Tahoma" w:cs="Tahoma" w:ascii="Tahoma" w:hAnsi="Tahoma"/>
          <w:b/>
        </w:rPr>
        <w:t>Acción</w:t>
      </w:r>
    </w:p>
    <w:p>
      <w:pPr>
        <w:pStyle w:val="Normal"/>
        <w:numPr>
          <w:ilvl w:val="0"/>
          <w:numId w:val="18"/>
        </w:numPr>
        <w:spacing w:before="0" w:after="0"/>
        <w:ind w:left="1069" w:hanging="360"/>
        <w:contextualSpacing/>
        <w:jc w:val="both"/>
        <w:rPr/>
      </w:pPr>
      <w:r>
        <w:rPr>
          <w:rFonts w:eastAsia="Tahoma" w:cs="Tahoma" w:ascii="Tahoma" w:hAnsi="Tahoma"/>
        </w:rPr>
        <w:t>Mejorar el sistema de información institucional para el manejo del relacionamiento con empresas o sitios de práctica,  seguimiento, control y evaluación de los convenios de práctica, así como el desempeño del estudiante en sus prácticas.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Meta</w:t>
      </w:r>
    </w:p>
    <w:p>
      <w:pPr>
        <w:pStyle w:val="Normal"/>
        <w:numPr>
          <w:ilvl w:val="0"/>
          <w:numId w:val="82"/>
        </w:numPr>
        <w:spacing w:before="0" w:after="0"/>
        <w:ind w:left="1069" w:hanging="360"/>
        <w:contextualSpacing/>
        <w:jc w:val="both"/>
        <w:rPr/>
      </w:pPr>
      <w:r>
        <w:rPr>
          <w:rFonts w:eastAsia="Tahoma" w:cs="Tahoma" w:ascii="Tahoma" w:hAnsi="Tahoma"/>
        </w:rPr>
        <w:t>Fortalecido el sistema de Información de Convenios.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Indicador</w:t>
      </w:r>
    </w:p>
    <w:p>
      <w:pPr>
        <w:pStyle w:val="Normal"/>
        <w:numPr>
          <w:ilvl w:val="0"/>
          <w:numId w:val="82"/>
        </w:numPr>
        <w:spacing w:before="0" w:after="0"/>
        <w:ind w:left="1069" w:hanging="360"/>
        <w:contextualSpacing/>
        <w:jc w:val="both"/>
        <w:rPr/>
      </w:pPr>
      <w:r>
        <w:rPr>
          <w:rFonts w:eastAsia="Tahoma" w:cs="Tahoma" w:ascii="Tahoma" w:hAnsi="Tahoma"/>
        </w:rPr>
        <w:t>Total de requerimientos implementados en las plataformas, herramientas, bases de datos o sistemas de información / Total de requerimientos para las plataformas, herramientas, bases de datos o sistemas de información aprobados por el comité de cambios.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Responsable</w:t>
      </w:r>
    </w:p>
    <w:p>
      <w:pPr>
        <w:pStyle w:val="Normal"/>
        <w:jc w:val="both"/>
        <w:rPr/>
      </w:pPr>
      <w:r>
        <w:rPr>
          <w:rFonts w:eastAsia="Tahoma" w:cs="Tahoma" w:ascii="Tahoma" w:hAnsi="Tahoma"/>
        </w:rPr>
        <w:tab/>
        <w:t>Dirección de Tecnología.</w:t>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432" w:hanging="0"/>
        <w:jc w:val="both"/>
        <w:rPr/>
      </w:pPr>
      <w:r>
        <w:rPr/>
      </w:r>
    </w:p>
    <w:p>
      <w:pPr>
        <w:pStyle w:val="Normal"/>
        <w:numPr>
          <w:ilvl w:val="3"/>
          <w:numId w:val="50"/>
        </w:numPr>
        <w:spacing w:before="0" w:after="0"/>
        <w:ind w:left="1701" w:hanging="709"/>
        <w:contextualSpacing/>
        <w:jc w:val="both"/>
        <w:rPr>
          <w:rFonts w:ascii="Tahoma" w:hAnsi="Tahoma" w:eastAsia="Tahoma" w:cs="Tahoma"/>
          <w:b/>
          <w:b/>
        </w:rPr>
      </w:pPr>
      <w:r>
        <w:rPr>
          <w:rFonts w:eastAsia="Tahoma" w:cs="Tahoma" w:ascii="Tahoma" w:hAnsi="Tahoma"/>
          <w:b/>
          <w:color w:val="E36C09"/>
        </w:rPr>
        <w:t>Estrategia: Bienestar Universitario</w:t>
      </w:r>
    </w:p>
    <w:p>
      <w:pPr>
        <w:pStyle w:val="Normal"/>
        <w:ind w:left="720" w:hanging="0"/>
        <w:jc w:val="both"/>
        <w:rPr/>
      </w:pPr>
      <w:r>
        <w:rPr/>
      </w:r>
    </w:p>
    <w:p>
      <w:pPr>
        <w:pStyle w:val="Normal"/>
        <w:spacing w:before="0" w:after="100"/>
        <w:jc w:val="both"/>
        <w:rPr/>
      </w:pPr>
      <w:r>
        <w:rPr>
          <w:rFonts w:eastAsia="Tahoma" w:cs="Tahoma" w:ascii="Tahoma" w:hAnsi="Tahoma"/>
        </w:rPr>
        <w:t xml:space="preserve">Para llevar a cabo la generación, transmisión y transferencia de conocimiento y propiciar un buen entorno para la enseñanza y el aprendizaje, la Universidad El Bosque reconoce la importancia que tiene la promoción del Bien – estar como una condición </w:t>
      </w:r>
      <w:r>
        <w:rPr>
          <w:rFonts w:eastAsia="Tahoma" w:cs="Tahoma" w:ascii="Tahoma" w:hAnsi="Tahoma"/>
          <w:i/>
        </w:rPr>
        <w:t>sine qua non</w:t>
      </w:r>
      <w:r>
        <w:rPr>
          <w:rFonts w:eastAsia="Tahoma" w:cs="Tahoma" w:ascii="Tahoma" w:hAnsi="Tahoma"/>
        </w:rPr>
        <w:t xml:space="preserve">, mediante el “Bien ser – Bien hacer” de todas las personas que integran la comunidad universitaria desde su individualidad y colectividad. </w:t>
      </w:r>
    </w:p>
    <w:p>
      <w:pPr>
        <w:pStyle w:val="Normal"/>
        <w:jc w:val="both"/>
        <w:rPr/>
      </w:pPr>
      <w:r>
        <w:rPr>
          <w:rFonts w:eastAsia="Tahoma" w:cs="Tahoma" w:ascii="Tahoma" w:hAnsi="Tahoma"/>
        </w:rPr>
        <w:t>La Dirección de Tecnología entendiendo la importancia del Bienestar Universitario para la comunidad universitaria, apoya los procesos de divulgación en toda la comunidad y a desarrollar ambientes virtuales que contribuyan en la cobertura e impacto del bienestar en la comunidad universitaria.</w:t>
      </w:r>
    </w:p>
    <w:p>
      <w:pPr>
        <w:pStyle w:val="Normal"/>
        <w:jc w:val="both"/>
        <w:rPr/>
      </w:pPr>
      <w:r>
        <w:rPr/>
      </w:r>
    </w:p>
    <w:p>
      <w:pPr>
        <w:pStyle w:val="Normal"/>
        <w:jc w:val="both"/>
        <w:rPr/>
      </w:pPr>
      <w:r>
        <w:rPr>
          <w:rFonts w:eastAsia="Tahoma" w:cs="Tahoma" w:ascii="Tahoma" w:hAnsi="Tahoma"/>
          <w:b/>
        </w:rPr>
        <w:t>Responsable</w:t>
      </w:r>
    </w:p>
    <w:p>
      <w:pPr>
        <w:pStyle w:val="Normal"/>
        <w:jc w:val="both"/>
        <w:rPr/>
      </w:pPr>
      <w:r>
        <w:rPr>
          <w:rFonts w:eastAsia="Tahoma" w:cs="Tahoma" w:ascii="Tahoma" w:hAnsi="Tahoma"/>
        </w:rPr>
        <w:t>Dirección de Tecnología.</w:t>
      </w:r>
    </w:p>
    <w:p>
      <w:pPr>
        <w:pStyle w:val="Normal"/>
        <w:jc w:val="both"/>
        <w:rPr/>
      </w:pPr>
      <w:r>
        <w:rPr/>
      </w:r>
    </w:p>
    <w:p>
      <w:pPr>
        <w:pStyle w:val="Normal"/>
        <w:jc w:val="both"/>
        <w:rPr/>
      </w:pPr>
      <w:r>
        <w:rPr/>
      </w:r>
    </w:p>
    <w:p>
      <w:pPr>
        <w:pStyle w:val="Normal"/>
        <w:ind w:left="708" w:hanging="0"/>
        <w:jc w:val="both"/>
        <w:rPr/>
      </w:pPr>
      <w:r>
        <w:rPr>
          <w:rFonts w:eastAsia="Tahoma" w:cs="Tahoma" w:ascii="Tahoma" w:hAnsi="Tahoma"/>
          <w:color w:val="984806"/>
          <w:u w:val="single"/>
        </w:rPr>
        <w:t xml:space="preserve">Programa 1: Fortalecimiento de Bienestar para los actores universitarios  </w:t>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La  Dirección de Tecnología alineada con la necesidad de Bienestar Universitario en cuanto a mejorar y fortalecer la cobertura y el impacto de su actual oferta presencial dispondrá de los medios de comunicación necesarios y apoyará el desarrollo de una oferta virtual que sea idónea y pertinente para las necesidades de cada grupo poblacional, también desde esta Dirección se aportara con mayores índices de participación.</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La Dirección de Tecnología a través de los medios de comunicación apoyará divulgación de la oferta de programas, proyectos, acciones y servicios tanto presenciales como virtuales, para dar respuesta directa a las necesidades de los diferentes grupos poblacionales, fomentando su participación activa e incrementando la cobertura.</w:t>
      </w:r>
    </w:p>
    <w:p>
      <w:pPr>
        <w:pStyle w:val="Normal"/>
        <w:jc w:val="both"/>
        <w:rPr/>
      </w:pPr>
      <w:r>
        <w:rPr/>
      </w:r>
    </w:p>
    <w:p>
      <w:pPr>
        <w:pStyle w:val="Normal"/>
        <w:jc w:val="both"/>
        <w:rPr/>
      </w:pPr>
      <w:r>
        <w:rPr>
          <w:rFonts w:eastAsia="Tahoma" w:cs="Tahoma" w:ascii="Tahoma" w:hAnsi="Tahoma"/>
          <w:b/>
        </w:rPr>
        <w:t xml:space="preserve">Responsable </w:t>
      </w:r>
    </w:p>
    <w:p>
      <w:pPr>
        <w:pStyle w:val="Normal"/>
        <w:jc w:val="both"/>
        <w:rPr/>
      </w:pPr>
      <w:r>
        <w:rPr>
          <w:rFonts w:eastAsia="Tahoma" w:cs="Tahoma" w:ascii="Tahoma" w:hAnsi="Tahoma"/>
        </w:rPr>
        <w:t>Dirección de Tecnología.</w:t>
      </w:r>
    </w:p>
    <w:p>
      <w:pPr>
        <w:pStyle w:val="Normal"/>
        <w:jc w:val="both"/>
        <w:rPr/>
      </w:pPr>
      <w:r>
        <w:rPr/>
      </w:r>
    </w:p>
    <w:p>
      <w:pPr>
        <w:pStyle w:val="Normal"/>
        <w:ind w:left="708" w:hanging="0"/>
        <w:jc w:val="both"/>
        <w:rPr/>
      </w:pPr>
      <w:r>
        <w:rPr>
          <w:rFonts w:eastAsia="Tahoma" w:cs="Tahoma" w:ascii="Tahoma" w:hAnsi="Tahoma"/>
          <w:color w:val="E36C09"/>
          <w:u w:val="single"/>
        </w:rPr>
        <w:t>Proyecto 1: Fortalecimiento de Bienestar para académicos y administrativos</w:t>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La política de Bienestar Universitario  define los criterios que orientan su gestión. Entre éstos se encuentran: a) Participación e integración, lo cual hace referencia a la  función articuladora que tiene el Bienestar para promover la integración tanto de las personas como de las instancias que hacen parte de la Universidad; y b) Universalidad y equidad, para asegurar que su oferta tenga cobertura sobre toda la comunidad, la Dirección de Tecnología apoyará mediante sistemas de información las caracterizaciones particulares y las necesidades de cada grupo poblacional.</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La Dirección de Tecnología a través de los medios de comunicación apoyará la divulgación de la oferta de programas, proyectos, acciones y servicios tanto presenciales como virtuales, para dar respuesta directa a las necesidades de los diferentes grupos poblacionales, fomentando su participación activa e incrementando la cobertura para académicos y administrativos.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Objetivos</w:t>
      </w:r>
    </w:p>
    <w:p>
      <w:pPr>
        <w:pStyle w:val="Normal"/>
        <w:numPr>
          <w:ilvl w:val="0"/>
          <w:numId w:val="18"/>
        </w:numPr>
        <w:spacing w:before="0" w:after="0"/>
        <w:ind w:left="1069" w:hanging="360"/>
        <w:contextualSpacing/>
        <w:jc w:val="both"/>
        <w:rPr/>
      </w:pPr>
      <w:r>
        <w:rPr>
          <w:rFonts w:eastAsia="Tahoma" w:cs="Tahoma" w:ascii="Tahoma" w:hAnsi="Tahoma"/>
        </w:rPr>
        <w:t xml:space="preserve">Apoyar mediante un sistema de información la evaluación (2016 - II, 2018 - II y 2020 - II) de los gustos, intereses y expectativas de académicos y administrativos de la Universidad, con el fin de mejorar la participación y satisfacción con la oferta de Bienestar Universitario. </w:t>
      </w:r>
    </w:p>
    <w:p>
      <w:pPr>
        <w:pStyle w:val="Normal"/>
        <w:numPr>
          <w:ilvl w:val="0"/>
          <w:numId w:val="18"/>
        </w:numPr>
        <w:spacing w:before="0" w:after="0"/>
        <w:ind w:left="1069" w:hanging="360"/>
        <w:contextualSpacing/>
        <w:jc w:val="both"/>
        <w:rPr/>
      </w:pPr>
      <w:r>
        <w:rPr>
          <w:rFonts w:eastAsia="Tahoma" w:cs="Tahoma" w:ascii="Tahoma" w:hAnsi="Tahoma"/>
        </w:rPr>
        <w:t>Apoyar a Bienestar Universitario en el desarrollo de acciones virtuales con  el fin de  aumentar la cobertura y el impacto de bienestar en los académicos y administrativos.</w:t>
      </w:r>
    </w:p>
    <w:p>
      <w:pPr>
        <w:pStyle w:val="Normal"/>
        <w:numPr>
          <w:ilvl w:val="0"/>
          <w:numId w:val="18"/>
        </w:numPr>
        <w:spacing w:before="0" w:after="0"/>
        <w:ind w:left="1069" w:hanging="360"/>
        <w:contextualSpacing/>
        <w:jc w:val="both"/>
        <w:rPr/>
      </w:pPr>
      <w:r>
        <w:rPr>
          <w:rFonts w:eastAsia="Tahoma" w:cs="Tahoma" w:ascii="Tahoma" w:hAnsi="Tahoma"/>
        </w:rPr>
        <w:t>Contribuir a la puesta en marcha del Plan de Comunicación de Bienestar Universitario con las  estrategias diferenciales para cada grupo poblacional de académicos y administrativos de la Universidad.</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Acciones</w:t>
      </w:r>
    </w:p>
    <w:p>
      <w:pPr>
        <w:pStyle w:val="Normal"/>
        <w:numPr>
          <w:ilvl w:val="0"/>
          <w:numId w:val="19"/>
        </w:numPr>
        <w:spacing w:before="0" w:after="0"/>
        <w:ind w:left="1069" w:hanging="360"/>
        <w:contextualSpacing/>
        <w:jc w:val="both"/>
        <w:rPr/>
      </w:pPr>
      <w:r>
        <w:rPr>
          <w:rFonts w:eastAsia="Tahoma" w:cs="Tahoma" w:ascii="Tahoma" w:hAnsi="Tahoma"/>
        </w:rPr>
        <w:t xml:space="preserve">Implementar un sistema de información para la evaluación (2016 - II, 2018 - II y 2020 - II) de los gustos, intereses y expectativas de académicos y administrativos de la universidad, con el fin de mejorar la participación y satisfacción con la oferta de Bienestar Universitario. </w:t>
      </w:r>
    </w:p>
    <w:p>
      <w:pPr>
        <w:pStyle w:val="Normal"/>
        <w:numPr>
          <w:ilvl w:val="0"/>
          <w:numId w:val="19"/>
        </w:numPr>
        <w:spacing w:before="0" w:after="0"/>
        <w:ind w:left="1069" w:hanging="360"/>
        <w:contextualSpacing/>
        <w:jc w:val="both"/>
        <w:rPr/>
      </w:pPr>
      <w:r>
        <w:rPr>
          <w:rFonts w:eastAsia="Tahoma" w:cs="Tahoma" w:ascii="Tahoma" w:hAnsi="Tahoma"/>
        </w:rPr>
        <w:t>Generar los mecanismos necesarios para que la Dirección de Tecnología participe en los tres procesos de caracterización durante los próximos 5 años y en la oferta del programa “tomate tú tiempo”.</w:t>
      </w:r>
    </w:p>
    <w:p>
      <w:pPr>
        <w:pStyle w:val="Normal"/>
        <w:numPr>
          <w:ilvl w:val="0"/>
          <w:numId w:val="19"/>
        </w:numPr>
        <w:spacing w:before="0" w:after="0"/>
        <w:ind w:left="1069" w:hanging="360"/>
        <w:contextualSpacing/>
        <w:jc w:val="both"/>
        <w:rPr/>
      </w:pPr>
      <w:r>
        <w:rPr>
          <w:rFonts w:eastAsia="Tahoma" w:cs="Tahoma" w:ascii="Tahoma" w:hAnsi="Tahoma"/>
        </w:rPr>
        <w:t xml:space="preserve">Facilitar los medios de comunicación que contribuyan al Plan de Comunicación de Bienestar Universitario </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Meta</w:t>
      </w:r>
    </w:p>
    <w:p>
      <w:pPr>
        <w:pStyle w:val="Normal"/>
        <w:numPr>
          <w:ilvl w:val="0"/>
          <w:numId w:val="82"/>
        </w:numPr>
        <w:spacing w:before="0" w:after="0"/>
        <w:ind w:left="1069" w:hanging="360"/>
        <w:contextualSpacing/>
        <w:jc w:val="both"/>
        <w:rPr/>
      </w:pPr>
      <w:r>
        <w:rPr>
          <w:rFonts w:eastAsia="Tahoma" w:cs="Tahoma" w:ascii="Tahoma" w:hAnsi="Tahoma"/>
        </w:rPr>
        <w:t>Se cuenta con un sistema de información SIQ e inteligencia de negocio para la generación de resultados e indicadores.</w:t>
      </w:r>
    </w:p>
    <w:p>
      <w:pPr>
        <w:pStyle w:val="Normal"/>
        <w:numPr>
          <w:ilvl w:val="0"/>
          <w:numId w:val="82"/>
        </w:numPr>
        <w:spacing w:before="0" w:after="0"/>
        <w:ind w:left="1069" w:hanging="360"/>
        <w:contextualSpacing/>
        <w:jc w:val="both"/>
        <w:rPr/>
      </w:pPr>
      <w:r>
        <w:rPr>
          <w:rFonts w:eastAsia="Tahoma" w:cs="Tahoma" w:ascii="Tahoma" w:hAnsi="Tahoma"/>
        </w:rPr>
        <w:t>Fortalecida la participación de la Dirección de Tecnología en las actividades de Bienestar Institucional</w:t>
      </w:r>
    </w:p>
    <w:p>
      <w:pPr>
        <w:pStyle w:val="Normal"/>
        <w:numPr>
          <w:ilvl w:val="0"/>
          <w:numId w:val="82"/>
        </w:numPr>
        <w:spacing w:before="0" w:after="0"/>
        <w:ind w:left="1069" w:hanging="360"/>
        <w:contextualSpacing/>
        <w:jc w:val="both"/>
        <w:rPr/>
      </w:pPr>
      <w:r>
        <w:rPr>
          <w:rFonts w:eastAsia="Tahoma" w:cs="Tahoma" w:ascii="Tahoma" w:hAnsi="Tahoma"/>
        </w:rPr>
        <w:t>Se cuenta con 5 medios tecnológicos para apoyar la ejecución del Plan de Comunicación.</w:t>
      </w:r>
    </w:p>
    <w:p>
      <w:pPr>
        <w:pStyle w:val="Normal"/>
        <w:jc w:val="both"/>
        <w:rPr/>
      </w:pPr>
      <w:r>
        <w:rPr/>
      </w:r>
    </w:p>
    <w:p>
      <w:pPr>
        <w:pStyle w:val="Normal"/>
        <w:jc w:val="both"/>
        <w:rPr/>
      </w:pPr>
      <w:r>
        <w:rPr>
          <w:rFonts w:eastAsia="Tahoma" w:cs="Tahoma" w:ascii="Tahoma" w:hAnsi="Tahoma"/>
          <w:b/>
        </w:rPr>
        <w:tab/>
        <w:t>Indicadores</w:t>
      </w:r>
    </w:p>
    <w:p>
      <w:pPr>
        <w:pStyle w:val="Normal"/>
        <w:numPr>
          <w:ilvl w:val="0"/>
          <w:numId w:val="81"/>
        </w:numPr>
        <w:spacing w:before="0" w:after="0"/>
        <w:ind w:left="1069" w:hanging="360"/>
        <w:contextualSpacing/>
        <w:jc w:val="both"/>
        <w:rPr/>
      </w:pPr>
      <w:r>
        <w:rPr>
          <w:rFonts w:eastAsia="Tahoma" w:cs="Tahoma" w:ascii="Tahoma" w:hAnsi="Tahoma"/>
        </w:rPr>
        <w:t>Total de requerimientos implementados en las plataformas, herramientas, bases de datos o sistemas de información / Total de requerimientos para las plataformas, herramientas, bases de datos o sistemas de información aprobados por el comité de cambios.</w:t>
      </w:r>
    </w:p>
    <w:p>
      <w:pPr>
        <w:pStyle w:val="Normal"/>
        <w:numPr>
          <w:ilvl w:val="0"/>
          <w:numId w:val="81"/>
        </w:numPr>
        <w:spacing w:before="0" w:after="0"/>
        <w:ind w:left="1069" w:hanging="360"/>
        <w:contextualSpacing/>
        <w:jc w:val="both"/>
        <w:rPr/>
      </w:pPr>
      <w:r>
        <w:rPr>
          <w:rFonts w:eastAsia="Tahoma" w:cs="Tahoma" w:ascii="Tahoma" w:hAnsi="Tahoma"/>
        </w:rPr>
        <w:t>Total de colaboradores de la Dirección de Tecnología que participan en las actividades de Bienestar Universitario / Total de colaboradores de la Dirección de Tecnología.</w:t>
      </w:r>
    </w:p>
    <w:p>
      <w:pPr>
        <w:pStyle w:val="Normal"/>
        <w:numPr>
          <w:ilvl w:val="0"/>
          <w:numId w:val="81"/>
        </w:numPr>
        <w:spacing w:before="0" w:after="0"/>
        <w:ind w:left="1069" w:hanging="360"/>
        <w:contextualSpacing/>
        <w:jc w:val="both"/>
        <w:rPr/>
      </w:pPr>
      <w:r>
        <w:rPr>
          <w:rFonts w:eastAsia="Tahoma" w:cs="Tahoma" w:ascii="Tahoma" w:hAnsi="Tahoma"/>
        </w:rPr>
        <w:t>Número de medios tecnológicos de comunicación fortalecidos / Total de medios tecnológicos de comunicación.</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Responsable</w:t>
      </w:r>
    </w:p>
    <w:p>
      <w:pPr>
        <w:pStyle w:val="Normal"/>
        <w:jc w:val="both"/>
        <w:rPr/>
      </w:pPr>
      <w:r>
        <w:rPr>
          <w:rFonts w:eastAsia="Tahoma" w:cs="Tahoma" w:ascii="Tahoma" w:hAnsi="Tahoma"/>
        </w:rPr>
        <w:tab/>
        <w:t>Dirección de Tecnología.</w:t>
      </w:r>
    </w:p>
    <w:p>
      <w:pPr>
        <w:pStyle w:val="Normal"/>
        <w:jc w:val="both"/>
        <w:rPr/>
      </w:pPr>
      <w:r>
        <w:rPr/>
      </w:r>
    </w:p>
    <w:p>
      <w:pPr>
        <w:pStyle w:val="Normal"/>
        <w:jc w:val="both"/>
        <w:rPr/>
      </w:pPr>
      <w:r>
        <w:rPr/>
      </w:r>
    </w:p>
    <w:p>
      <w:pPr>
        <w:pStyle w:val="Normal"/>
        <w:ind w:left="708" w:hanging="0"/>
        <w:jc w:val="both"/>
        <w:rPr/>
      </w:pPr>
      <w:r>
        <w:rPr>
          <w:rFonts w:eastAsia="Tahoma" w:cs="Tahoma" w:ascii="Tahoma" w:hAnsi="Tahoma"/>
          <w:color w:val="E36C09"/>
          <w:u w:val="single"/>
        </w:rPr>
        <w:t>Proyecto 2: Fortalecimiento de Bienestar para estudiantes y egresados</w:t>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La política de Bienestar Universitario  define los criterios que orientan su gestión. Entre éstos se encuentran: a) Participación e integración, lo cual hace referencia a la  función articuladora que tiene el Bienestar para promover la integración tanto de las personas como de las instancias que hacen parte de la Universidad; y b) Universalidad y equidad, para asegurar que su oferta tenga cobertura sobre toda la comunidad, la Dirección de Tecnología apoyará mediante sistemas de información las caracterizaciones particulares y las necesidades de cada grupo poblacional.</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La Dirección de Tecnología a través de los medios de comunicación apoyará la divulgación de la oferta de programas, proyectos, acciones y servicios tanto presenciales como virtuales, para dar respuesta directa a las necesidades de los diferentes grupos poblacionales, fomentando su participación activa e incrementando la cobertura para estudiantes y egresados.</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Objetivos</w:t>
      </w:r>
    </w:p>
    <w:p>
      <w:pPr>
        <w:pStyle w:val="Normal"/>
        <w:numPr>
          <w:ilvl w:val="0"/>
          <w:numId w:val="18"/>
        </w:numPr>
        <w:spacing w:before="0" w:after="0"/>
        <w:ind w:left="1069" w:hanging="360"/>
        <w:contextualSpacing/>
        <w:jc w:val="both"/>
        <w:rPr/>
      </w:pPr>
      <w:r>
        <w:rPr>
          <w:rFonts w:eastAsia="Tahoma" w:cs="Tahoma" w:ascii="Tahoma" w:hAnsi="Tahoma"/>
        </w:rPr>
        <w:t xml:space="preserve">Apoyar mediante un sistema de información la evaluación (2016 - II, 2018 - II y 2020 - II) de los gustos, intereses y expectativas estudiantes y egresados de la Universidad, con el fin de mejorar la participación y satisfacción con la oferta de Bienestar Universitario. </w:t>
      </w:r>
    </w:p>
    <w:p>
      <w:pPr>
        <w:pStyle w:val="Normal"/>
        <w:numPr>
          <w:ilvl w:val="0"/>
          <w:numId w:val="18"/>
        </w:numPr>
        <w:spacing w:before="0" w:after="0"/>
        <w:ind w:left="1069" w:hanging="360"/>
        <w:contextualSpacing/>
        <w:jc w:val="both"/>
        <w:rPr/>
      </w:pPr>
      <w:r>
        <w:rPr>
          <w:rFonts w:eastAsia="Tahoma" w:cs="Tahoma" w:ascii="Tahoma" w:hAnsi="Tahoma"/>
        </w:rPr>
        <w:t>Apoyar a Bienestar Universitario en el desarrollo de acciones virtuales con  el fin de  aumentar la cobertura y el impacto de bienestar en estudiantes y egresados.</w:t>
      </w:r>
    </w:p>
    <w:p>
      <w:pPr>
        <w:pStyle w:val="Normal"/>
        <w:numPr>
          <w:ilvl w:val="0"/>
          <w:numId w:val="18"/>
        </w:numPr>
        <w:spacing w:before="0" w:after="0"/>
        <w:ind w:left="1069" w:hanging="360"/>
        <w:contextualSpacing/>
        <w:jc w:val="both"/>
        <w:rPr/>
      </w:pPr>
      <w:r>
        <w:rPr>
          <w:rFonts w:eastAsia="Tahoma" w:cs="Tahoma" w:ascii="Tahoma" w:hAnsi="Tahoma"/>
        </w:rPr>
        <w:t>Contribuir a la puesta en marcha del Plan de Comunicación de Bienestar Universitario con las  estrategias diferenciales para cada grupo poblacional de estudiantes y egresados de la Universidad.</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Acciones</w:t>
      </w:r>
    </w:p>
    <w:p>
      <w:pPr>
        <w:pStyle w:val="Normal"/>
        <w:numPr>
          <w:ilvl w:val="0"/>
          <w:numId w:val="19"/>
        </w:numPr>
        <w:spacing w:before="0" w:after="0"/>
        <w:ind w:left="1069" w:hanging="360"/>
        <w:contextualSpacing/>
        <w:jc w:val="both"/>
        <w:rPr/>
      </w:pPr>
      <w:r>
        <w:rPr>
          <w:rFonts w:eastAsia="Tahoma" w:cs="Tahoma" w:ascii="Tahoma" w:hAnsi="Tahoma"/>
        </w:rPr>
        <w:t xml:space="preserve">Implementar un sistema de información para la evaluación (2016 - II, 2018 - II y 2020 - II) de los gustos, intereses y expectativas de estudiantes y egresados de la universidad, con el fin de mejorar la participación y satisfacción con la oferta de Bienestar Universitario. </w:t>
      </w:r>
    </w:p>
    <w:p>
      <w:pPr>
        <w:pStyle w:val="Normal"/>
        <w:numPr>
          <w:ilvl w:val="0"/>
          <w:numId w:val="19"/>
        </w:numPr>
        <w:spacing w:before="0" w:after="0"/>
        <w:ind w:left="1069" w:hanging="360"/>
        <w:contextualSpacing/>
        <w:jc w:val="both"/>
        <w:rPr/>
      </w:pPr>
      <w:r>
        <w:rPr>
          <w:rFonts w:eastAsia="Tahoma" w:cs="Tahoma" w:ascii="Tahoma" w:hAnsi="Tahoma"/>
        </w:rPr>
        <w:t xml:space="preserve">Facilitar los medios de comunicación que contribuyan al Plan de Comunicación de Bienestar Universitario </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Meta</w:t>
      </w:r>
    </w:p>
    <w:p>
      <w:pPr>
        <w:pStyle w:val="Normal"/>
        <w:numPr>
          <w:ilvl w:val="0"/>
          <w:numId w:val="82"/>
        </w:numPr>
        <w:spacing w:before="0" w:after="0"/>
        <w:ind w:left="1069" w:hanging="360"/>
        <w:contextualSpacing/>
        <w:jc w:val="both"/>
        <w:rPr/>
      </w:pPr>
      <w:r>
        <w:rPr>
          <w:rFonts w:eastAsia="Tahoma" w:cs="Tahoma" w:ascii="Tahoma" w:hAnsi="Tahoma"/>
        </w:rPr>
        <w:t>Se cuenta con un sistema de información SIQ e inteligencia de negocio para la generación de resultados e indicadores.</w:t>
      </w:r>
    </w:p>
    <w:p>
      <w:pPr>
        <w:pStyle w:val="Normal"/>
        <w:numPr>
          <w:ilvl w:val="0"/>
          <w:numId w:val="82"/>
        </w:numPr>
        <w:spacing w:before="0" w:after="0"/>
        <w:ind w:left="1069" w:hanging="360"/>
        <w:contextualSpacing/>
        <w:jc w:val="both"/>
        <w:rPr/>
      </w:pPr>
      <w:r>
        <w:rPr>
          <w:rFonts w:eastAsia="Tahoma" w:cs="Tahoma" w:ascii="Tahoma" w:hAnsi="Tahoma"/>
        </w:rPr>
        <w:t>Se cuenta con 5 medios tecnológicos para apoyar la ejecución del Plan de Comunicación.</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Indicadores</w:t>
      </w:r>
    </w:p>
    <w:p>
      <w:pPr>
        <w:pStyle w:val="Normal"/>
        <w:numPr>
          <w:ilvl w:val="0"/>
          <w:numId w:val="81"/>
        </w:numPr>
        <w:spacing w:before="0" w:after="0"/>
        <w:ind w:left="1069" w:hanging="360"/>
        <w:contextualSpacing/>
        <w:jc w:val="both"/>
        <w:rPr/>
      </w:pPr>
      <w:r>
        <w:rPr>
          <w:rFonts w:eastAsia="Tahoma" w:cs="Tahoma" w:ascii="Tahoma" w:hAnsi="Tahoma"/>
        </w:rPr>
        <w:t>Total de requerimientos implementados en las plataformas, herramientas, bases de datos o sistemas de información / Total de requerimientos para las plataformas, herramientas, bases de datos o sistemas de información aprobados por el comité de cambios.</w:t>
      </w:r>
    </w:p>
    <w:p>
      <w:pPr>
        <w:pStyle w:val="Normal"/>
        <w:numPr>
          <w:ilvl w:val="0"/>
          <w:numId w:val="81"/>
        </w:numPr>
        <w:spacing w:before="0" w:after="0"/>
        <w:ind w:left="1069" w:hanging="360"/>
        <w:contextualSpacing/>
        <w:jc w:val="both"/>
        <w:rPr/>
      </w:pPr>
      <w:r>
        <w:rPr>
          <w:rFonts w:eastAsia="Tahoma" w:cs="Tahoma" w:ascii="Tahoma" w:hAnsi="Tahoma"/>
        </w:rPr>
        <w:t>Número de medios tecnológicos de comunicación fortalecidos / Total de medios tecnológicos de comunicación.</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Responsable</w:t>
      </w:r>
    </w:p>
    <w:p>
      <w:pPr>
        <w:pStyle w:val="Normal"/>
        <w:jc w:val="both"/>
        <w:rPr/>
      </w:pPr>
      <w:r>
        <w:rPr>
          <w:rFonts w:eastAsia="Tahoma" w:cs="Tahoma" w:ascii="Tahoma" w:hAnsi="Tahoma"/>
        </w:rPr>
        <w:tab/>
        <w:t>Dirección de Tecnología.</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ind w:left="708" w:hanging="0"/>
        <w:jc w:val="both"/>
        <w:rPr/>
      </w:pPr>
      <w:r>
        <w:rPr>
          <w:rFonts w:eastAsia="Tahoma" w:cs="Tahoma" w:ascii="Tahoma" w:hAnsi="Tahoma"/>
          <w:color w:val="984806"/>
          <w:u w:val="single"/>
        </w:rPr>
        <w:t>Programa 2: Bienestar como promotor de la calidad de vida</w:t>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 xml:space="preserve">La Universidad El Bosque es consciente de la importancia de generar procesos de transformación en cada una de las personas que hacen parte de ella para contribuir a su calidad de vida y  promover el desarrollo humano integral. </w:t>
      </w:r>
    </w:p>
    <w:p>
      <w:pPr>
        <w:pStyle w:val="Normal"/>
        <w:jc w:val="both"/>
        <w:rPr/>
      </w:pPr>
      <w:r>
        <w:rPr>
          <w:rFonts w:eastAsia="Tahoma" w:cs="Tahoma" w:ascii="Tahoma" w:hAnsi="Tahoma"/>
        </w:rPr>
        <w:t>La Dirección de Tecnología apoyara mediante herramientas tecnológicas el desarrollo y divulgación de la Política de Bienestar Universitario (BU) que se define como uno de sus principios rectores la calidad de vida y desde esta Dirección se define la estrategia de Calidad de Vida de TI que busca la apropiación, educación y cultura digital.</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Con este programa se llevan a cabo proyectos tanto presenciales como virtuales que por su naturaleza  contribuyen a la calidad de vida de los integrantes de la comunidad universitaria de El Bosque y por consiguiente a su bienestar, tales como, la extensión del Bienestar a la familia, y la promoción de la Institución como una Universidad saludable.</w:t>
      </w:r>
    </w:p>
    <w:p>
      <w:pPr>
        <w:pStyle w:val="Normal"/>
        <w:jc w:val="both"/>
        <w:rPr/>
      </w:pPr>
      <w:r>
        <w:rPr/>
      </w:r>
    </w:p>
    <w:p>
      <w:pPr>
        <w:pStyle w:val="Normal"/>
        <w:jc w:val="both"/>
        <w:rPr/>
      </w:pPr>
      <w:r>
        <w:rPr>
          <w:rFonts w:eastAsia="Tahoma" w:cs="Tahoma" w:ascii="Tahoma" w:hAnsi="Tahoma"/>
          <w:b/>
        </w:rPr>
        <w:tab/>
        <w:t xml:space="preserve">Responsable: </w:t>
      </w:r>
    </w:p>
    <w:p>
      <w:pPr>
        <w:pStyle w:val="Normal"/>
        <w:jc w:val="both"/>
        <w:rPr/>
      </w:pPr>
      <w:r>
        <w:rPr>
          <w:rFonts w:eastAsia="Tahoma" w:cs="Tahoma" w:ascii="Tahoma" w:hAnsi="Tahoma"/>
        </w:rPr>
        <w:tab/>
        <w:t>Dirección de Tecnología.</w:t>
      </w:r>
    </w:p>
    <w:p>
      <w:pPr>
        <w:pStyle w:val="Normal"/>
        <w:jc w:val="both"/>
        <w:rPr/>
      </w:pPr>
      <w:r>
        <w:rPr/>
      </w:r>
    </w:p>
    <w:p>
      <w:pPr>
        <w:pStyle w:val="Normal"/>
        <w:jc w:val="both"/>
        <w:rPr/>
      </w:pPr>
      <w:r>
        <w:rPr/>
      </w:r>
    </w:p>
    <w:p>
      <w:pPr>
        <w:pStyle w:val="Normal"/>
        <w:ind w:left="708" w:hanging="0"/>
        <w:jc w:val="both"/>
        <w:rPr/>
      </w:pPr>
      <w:r>
        <w:rPr>
          <w:rFonts w:eastAsia="Tahoma" w:cs="Tahoma" w:ascii="Tahoma" w:hAnsi="Tahoma"/>
          <w:color w:val="E36C09"/>
          <w:u w:val="single"/>
        </w:rPr>
        <w:t>Proyecto 1: La Familia: aspecto fundamental para el bienestar y la calidad de vida de la comunidad universitaria</w:t>
      </w:r>
    </w:p>
    <w:p>
      <w:pPr>
        <w:pStyle w:val="Normal"/>
        <w:ind w:left="708" w:hanging="0"/>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 xml:space="preserve">Desde Bienestar Universitario la Institución propende por el desarrollo de la calidad de vida de todos y cada uno de los miembros de la comunidad universitaria, para lo cual cuenta con una oferta de programas, proyectos, acciones y servicios pensada para promover el desarrollo de los diferentes aspectos constitutivos del ser. </w:t>
      </w:r>
    </w:p>
    <w:p>
      <w:pPr>
        <w:pStyle w:val="Normal"/>
        <w:jc w:val="both"/>
        <w:rPr/>
      </w:pPr>
      <w:r>
        <w:rPr>
          <w:rFonts w:eastAsia="Tahoma" w:cs="Tahoma" w:ascii="Tahoma" w:hAnsi="Tahoma"/>
        </w:rPr>
        <w:t>La Dirección de Tecnología mediante medios de comunicación y ambientes virtuales apoya el Bienestar hacia la familia considerada como un aspecto de vital importancia, existe consciencia de la necesidad de fortalecer la oferta que se tiene para las familias de los académicos, administrativos y estudiantes.</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Con este proyecto la Dirección de Tecnología a través de herramientas tecnológicas y medios de comunicación apoya el Bienestar Universitario en la divulgación y en los entornos virtuales.</w:t>
      </w:r>
    </w:p>
    <w:p>
      <w:pPr>
        <w:pStyle w:val="Normal"/>
        <w:jc w:val="both"/>
        <w:rPr/>
      </w:pPr>
      <w:r>
        <w:rPr>
          <w:rFonts w:eastAsia="Tahoma" w:cs="Tahoma" w:ascii="Tahoma" w:hAnsi="Tahoma"/>
        </w:rPr>
        <w:tab/>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Objetivos</w:t>
      </w:r>
    </w:p>
    <w:p>
      <w:pPr>
        <w:pStyle w:val="Normal"/>
        <w:numPr>
          <w:ilvl w:val="0"/>
          <w:numId w:val="2"/>
        </w:numPr>
        <w:spacing w:before="0" w:after="0"/>
        <w:ind w:left="1069" w:hanging="360"/>
        <w:contextualSpacing/>
        <w:jc w:val="both"/>
        <w:rPr/>
      </w:pPr>
      <w:r>
        <w:rPr>
          <w:rFonts w:eastAsia="Tahoma" w:cs="Tahoma" w:ascii="Tahoma" w:hAnsi="Tahoma"/>
        </w:rPr>
        <w:t>Apoyar a Bienestar Universitario mediante herramientas tecnológicas en el plan de trabajo que incluya acciones presenciales y virtuales dirigidas a la familia de todos los miembros de la Comunidad Universitaria.</w:t>
      </w:r>
    </w:p>
    <w:p>
      <w:pPr>
        <w:pStyle w:val="Normal"/>
        <w:numPr>
          <w:ilvl w:val="0"/>
          <w:numId w:val="2"/>
        </w:numPr>
        <w:spacing w:before="0" w:after="0"/>
        <w:ind w:left="1069" w:hanging="360"/>
        <w:contextualSpacing/>
        <w:jc w:val="both"/>
        <w:rPr/>
      </w:pPr>
      <w:r>
        <w:rPr>
          <w:rFonts w:eastAsia="Tahoma" w:cs="Tahoma" w:ascii="Tahoma" w:hAnsi="Tahoma"/>
        </w:rPr>
        <w:t>Apoyar mediante las TI a proponer acciones formativas orientadas a los padres de familia de los estudiantes de pregrado de la comunidad universitaria  que promuevan su participación en la vida universitaria de sus hijos.</w:t>
      </w:r>
    </w:p>
    <w:p>
      <w:pPr>
        <w:pStyle w:val="Normal"/>
        <w:numPr>
          <w:ilvl w:val="0"/>
          <w:numId w:val="2"/>
        </w:numPr>
        <w:spacing w:before="0" w:after="0"/>
        <w:ind w:left="1069" w:hanging="360"/>
        <w:contextualSpacing/>
        <w:jc w:val="both"/>
        <w:rPr/>
      </w:pPr>
      <w:r>
        <w:rPr>
          <w:rFonts w:eastAsia="Tahoma" w:cs="Tahoma" w:ascii="Tahoma" w:hAnsi="Tahoma"/>
        </w:rPr>
        <w:t>Contribuir a la puesta en marcha del Plan de Comunicación de Bienestar que incluye estrategias y medios propios de la unidad diferencial para cada grupo poblacional.</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Acciones</w:t>
      </w:r>
    </w:p>
    <w:p>
      <w:pPr>
        <w:pStyle w:val="Normal"/>
        <w:numPr>
          <w:ilvl w:val="0"/>
          <w:numId w:val="1"/>
        </w:numPr>
        <w:spacing w:before="0" w:after="0"/>
        <w:ind w:left="1069" w:hanging="360"/>
        <w:contextualSpacing/>
        <w:jc w:val="both"/>
        <w:rPr/>
      </w:pPr>
      <w:r>
        <w:rPr>
          <w:rFonts w:eastAsia="Tahoma" w:cs="Tahoma" w:ascii="Tahoma" w:hAnsi="Tahoma"/>
        </w:rPr>
        <w:t>Implementar una plataforma tecnológica virtual (LMS) con el fin de aumentar la cobertura de bienestar a la familia.</w:t>
      </w:r>
    </w:p>
    <w:p>
      <w:pPr>
        <w:pStyle w:val="Normal"/>
        <w:numPr>
          <w:ilvl w:val="0"/>
          <w:numId w:val="1"/>
        </w:numPr>
        <w:spacing w:before="0" w:after="0"/>
        <w:ind w:left="1069" w:hanging="360"/>
        <w:contextualSpacing/>
        <w:jc w:val="both"/>
        <w:rPr/>
      </w:pPr>
      <w:r>
        <w:rPr>
          <w:rFonts w:eastAsia="Tahoma" w:cs="Tahoma" w:ascii="Tahoma" w:hAnsi="Tahoma"/>
        </w:rPr>
        <w:t xml:space="preserve">Facilitar los medios de comunicación que contribuyan al Plan de Comunicación de Bienestar Universitario </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Metas</w:t>
      </w:r>
    </w:p>
    <w:p>
      <w:pPr>
        <w:pStyle w:val="Normal"/>
        <w:numPr>
          <w:ilvl w:val="0"/>
          <w:numId w:val="84"/>
        </w:numPr>
        <w:spacing w:before="0" w:after="0"/>
        <w:ind w:left="1069" w:hanging="360"/>
        <w:contextualSpacing/>
        <w:jc w:val="both"/>
        <w:rPr/>
      </w:pPr>
      <w:r>
        <w:rPr>
          <w:rFonts w:eastAsia="Tahoma" w:cs="Tahoma" w:ascii="Tahoma" w:hAnsi="Tahoma"/>
        </w:rPr>
        <w:t>Fortalecida la plataforma tecnológica LMS (Plataforma de Aulas Virtuales).</w:t>
      </w:r>
    </w:p>
    <w:p>
      <w:pPr>
        <w:pStyle w:val="Normal"/>
        <w:numPr>
          <w:ilvl w:val="0"/>
          <w:numId w:val="84"/>
        </w:numPr>
        <w:spacing w:before="0" w:after="0"/>
        <w:ind w:left="1069" w:hanging="360"/>
        <w:contextualSpacing/>
        <w:jc w:val="both"/>
        <w:rPr/>
      </w:pPr>
      <w:r>
        <w:rPr>
          <w:rFonts w:eastAsia="Tahoma" w:cs="Tahoma" w:ascii="Tahoma" w:hAnsi="Tahoma"/>
        </w:rPr>
        <w:t>Se cuenta con 5 medios tecnológicos para apoyar la ejecución del Plan de Comunicación.</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Indicadores</w:t>
      </w:r>
    </w:p>
    <w:p>
      <w:pPr>
        <w:pStyle w:val="Normal"/>
        <w:numPr>
          <w:ilvl w:val="0"/>
          <w:numId w:val="83"/>
        </w:numPr>
        <w:spacing w:before="0" w:after="0"/>
        <w:ind w:left="1069" w:hanging="360"/>
        <w:contextualSpacing/>
        <w:jc w:val="both"/>
        <w:rPr/>
      </w:pPr>
      <w:r>
        <w:rPr>
          <w:rFonts w:eastAsia="Tahoma" w:cs="Tahoma" w:ascii="Tahoma" w:hAnsi="Tahoma"/>
        </w:rPr>
        <w:t>Número de plataformas, herramientas, bases de datos o sistemas de información implementadas / Número de plataformas, herramientas, bases de datos o sistemas de información del PDDTI 2016 -2021</w:t>
      </w:r>
    </w:p>
    <w:p>
      <w:pPr>
        <w:pStyle w:val="Normal"/>
        <w:numPr>
          <w:ilvl w:val="0"/>
          <w:numId w:val="83"/>
        </w:numPr>
        <w:spacing w:before="0" w:after="0"/>
        <w:ind w:left="1069" w:hanging="360"/>
        <w:contextualSpacing/>
        <w:jc w:val="both"/>
        <w:rPr/>
      </w:pPr>
      <w:r>
        <w:rPr>
          <w:rFonts w:eastAsia="Tahoma" w:cs="Tahoma" w:ascii="Tahoma" w:hAnsi="Tahoma"/>
        </w:rPr>
        <w:t>Número de medios tecnológicos de comunicación fortalecidos / Total de medios tecnológicos de comunicación.</w:t>
      </w:r>
    </w:p>
    <w:p>
      <w:pPr>
        <w:pStyle w:val="Normal"/>
        <w:jc w:val="both"/>
        <w:rPr/>
      </w:pPr>
      <w:r>
        <w:rPr/>
      </w:r>
    </w:p>
    <w:p>
      <w:pPr>
        <w:pStyle w:val="Normal"/>
        <w:jc w:val="both"/>
        <w:rPr/>
      </w:pPr>
      <w:r>
        <w:rPr>
          <w:rFonts w:eastAsia="Tahoma" w:cs="Tahoma" w:ascii="Tahoma" w:hAnsi="Tahoma"/>
          <w:b/>
        </w:rPr>
        <w:tab/>
        <w:t>Responsables</w:t>
      </w:r>
    </w:p>
    <w:p>
      <w:pPr>
        <w:pStyle w:val="Normal"/>
        <w:jc w:val="both"/>
        <w:rPr/>
      </w:pPr>
      <w:r>
        <w:rPr>
          <w:rFonts w:eastAsia="Tahoma" w:cs="Tahoma" w:ascii="Tahoma" w:hAnsi="Tahoma"/>
        </w:rPr>
        <w:tab/>
        <w:t>Dirección de Tecnología.</w:t>
      </w:r>
    </w:p>
    <w:p>
      <w:pPr>
        <w:pStyle w:val="Normal"/>
        <w:jc w:val="both"/>
        <w:rPr/>
      </w:pPr>
      <w:r>
        <w:rPr/>
      </w:r>
    </w:p>
    <w:p>
      <w:pPr>
        <w:pStyle w:val="Normal"/>
        <w:jc w:val="both"/>
        <w:rPr/>
      </w:pPr>
      <w:r>
        <w:rPr/>
      </w:r>
    </w:p>
    <w:p>
      <w:pPr>
        <w:pStyle w:val="Normal"/>
        <w:ind w:left="708" w:hanging="0"/>
        <w:jc w:val="both"/>
        <w:rPr/>
      </w:pPr>
      <w:r>
        <w:rPr>
          <w:rFonts w:eastAsia="Tahoma" w:cs="Tahoma" w:ascii="Tahoma" w:hAnsi="Tahoma"/>
          <w:color w:val="E36C09"/>
          <w:u w:val="single"/>
        </w:rPr>
        <w:t>Proyecto 2: Universidad saludable</w:t>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 xml:space="preserve">La Dirección de Tecnología identificada con la salud integral de cada uno de los miembros de la comunidad universitaria apoya a través de herramientas tecnológicas las acciones de Prevención de la enfermedad y Promoción de la salud y de esta forma se promuevan hábitos saludables. </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Estas herramientas tecnológicas cumplen con una función importante en un trabajo conjunto con todas las unidades académicas y administrativas en pro de la generación de hábitos de vida saludable y de la prevención de  la enfermedad.</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Objetivos</w:t>
      </w:r>
    </w:p>
    <w:p>
      <w:pPr>
        <w:pStyle w:val="Normal"/>
        <w:numPr>
          <w:ilvl w:val="0"/>
          <w:numId w:val="119"/>
        </w:numPr>
        <w:spacing w:before="0" w:after="0"/>
        <w:ind w:left="1069" w:hanging="360"/>
        <w:contextualSpacing/>
        <w:jc w:val="both"/>
        <w:rPr/>
      </w:pPr>
      <w:r>
        <w:rPr>
          <w:rFonts w:eastAsia="Tahoma" w:cs="Tahoma" w:ascii="Tahoma" w:hAnsi="Tahoma"/>
        </w:rPr>
        <w:t xml:space="preserve">Fortalecer el Desarrollo y  mecanismos que  permitan el  seguimiento de algunos indicadores de salud  en los miembros de la comunidad con el propósito de mejorar las acciones de Prevención y Promoción apoyado por un sistema de información.  </w:t>
      </w:r>
    </w:p>
    <w:p>
      <w:pPr>
        <w:pStyle w:val="Normal"/>
        <w:numPr>
          <w:ilvl w:val="0"/>
          <w:numId w:val="119"/>
        </w:numPr>
        <w:spacing w:before="0" w:after="0"/>
        <w:ind w:left="1069" w:hanging="360"/>
        <w:contextualSpacing/>
        <w:jc w:val="both"/>
        <w:rPr/>
      </w:pPr>
      <w:r>
        <w:rPr>
          <w:rFonts w:eastAsia="Tahoma" w:cs="Tahoma" w:ascii="Tahoma" w:hAnsi="Tahoma"/>
        </w:rPr>
        <w:t>Apoyar mediante la tecnología de la información la generación de la oferta virtual que promueva la formación  de hábitos de vida saludables y la prevención de la enfermedad en la comunidad universitaria.</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Acciones</w:t>
      </w:r>
    </w:p>
    <w:p>
      <w:pPr>
        <w:pStyle w:val="Normal"/>
        <w:numPr>
          <w:ilvl w:val="0"/>
          <w:numId w:val="121"/>
        </w:numPr>
        <w:spacing w:before="0" w:after="0"/>
        <w:ind w:left="1069" w:hanging="360"/>
        <w:contextualSpacing/>
        <w:jc w:val="both"/>
        <w:rPr/>
      </w:pPr>
      <w:r>
        <w:rPr>
          <w:rFonts w:eastAsia="Tahoma" w:cs="Tahoma" w:ascii="Tahoma" w:hAnsi="Tahoma"/>
        </w:rPr>
        <w:t xml:space="preserve">Implementar un sistema de  información de promoción, prevención e historia clínica y que genere los indicadores de salud. </w:t>
      </w:r>
    </w:p>
    <w:p>
      <w:pPr>
        <w:pStyle w:val="Normal"/>
        <w:numPr>
          <w:ilvl w:val="0"/>
          <w:numId w:val="121"/>
        </w:numPr>
        <w:spacing w:before="0" w:after="0"/>
        <w:ind w:left="1069" w:hanging="360"/>
        <w:contextualSpacing/>
        <w:jc w:val="both"/>
        <w:rPr/>
      </w:pPr>
      <w:r>
        <w:rPr>
          <w:rFonts w:eastAsia="Tahoma" w:cs="Tahoma" w:ascii="Tahoma" w:hAnsi="Tahoma"/>
        </w:rPr>
        <w:t>Implementar herramientas tecnológicas (LMS) para apoyar la generación de  la oferta virtual que promueva la formación  de hábitos de vida saludables y la prevención de la enfermedad en la comunidad universitaria.</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Metas</w:t>
      </w:r>
    </w:p>
    <w:p>
      <w:pPr>
        <w:pStyle w:val="Normal"/>
        <w:numPr>
          <w:ilvl w:val="0"/>
          <w:numId w:val="86"/>
        </w:numPr>
        <w:spacing w:before="0" w:after="0"/>
        <w:ind w:left="1069" w:hanging="360"/>
        <w:contextualSpacing/>
        <w:jc w:val="both"/>
        <w:rPr/>
      </w:pPr>
      <w:r>
        <w:rPr>
          <w:rFonts w:eastAsia="Tahoma" w:cs="Tahoma" w:ascii="Tahoma" w:hAnsi="Tahoma"/>
        </w:rPr>
        <w:t>Fortalecida la plataforma tecnológica LMS (Plataforma de Aulas Virtuales).</w:t>
      </w:r>
    </w:p>
    <w:p>
      <w:pPr>
        <w:pStyle w:val="Normal"/>
        <w:numPr>
          <w:ilvl w:val="0"/>
          <w:numId w:val="86"/>
        </w:numPr>
        <w:spacing w:before="0" w:after="0"/>
        <w:ind w:left="1069" w:hanging="360"/>
        <w:contextualSpacing/>
        <w:jc w:val="both"/>
        <w:rPr/>
      </w:pPr>
      <w:r>
        <w:rPr>
          <w:rFonts w:eastAsia="Tahoma" w:cs="Tahoma" w:ascii="Tahoma" w:hAnsi="Tahoma"/>
        </w:rPr>
        <w:t>Fortalecido el Sistema de Información promoción, prevención e Historia Clínica.</w:t>
      </w:r>
    </w:p>
    <w:p>
      <w:pPr>
        <w:pStyle w:val="Normal"/>
        <w:jc w:val="both"/>
        <w:rPr/>
      </w:pPr>
      <w:r>
        <w:rPr>
          <w:rFonts w:eastAsia="Tahoma" w:cs="Tahoma" w:ascii="Tahoma" w:hAnsi="Tahoma"/>
        </w:rPr>
        <w:tab/>
      </w:r>
    </w:p>
    <w:p>
      <w:pPr>
        <w:pStyle w:val="Normal"/>
        <w:jc w:val="both"/>
        <w:rPr/>
      </w:pPr>
      <w:r>
        <w:rPr>
          <w:rFonts w:eastAsia="Tahoma" w:cs="Tahoma" w:ascii="Tahoma" w:hAnsi="Tahoma"/>
        </w:rPr>
        <w:tab/>
      </w:r>
      <w:r>
        <w:rPr>
          <w:rFonts w:eastAsia="Tahoma" w:cs="Tahoma" w:ascii="Tahoma" w:hAnsi="Tahoma"/>
          <w:b/>
        </w:rPr>
        <w:t>Indicadores</w:t>
      </w:r>
    </w:p>
    <w:p>
      <w:pPr>
        <w:pStyle w:val="Normal"/>
        <w:numPr>
          <w:ilvl w:val="0"/>
          <w:numId w:val="85"/>
        </w:numPr>
        <w:spacing w:before="0" w:after="0"/>
        <w:ind w:left="1069" w:hanging="360"/>
        <w:contextualSpacing/>
        <w:jc w:val="both"/>
        <w:rPr/>
      </w:pPr>
      <w:r>
        <w:rPr>
          <w:rFonts w:eastAsia="Tahoma" w:cs="Tahoma" w:ascii="Tahoma" w:hAnsi="Tahoma"/>
        </w:rPr>
        <w:t>Número de plataformas, herramientas, bases de datos o sistemas de información implementadas / Número de plataformas, herramientas, bases de datos o sistemas de información del PDDTI 2016 -2021.</w:t>
      </w:r>
    </w:p>
    <w:p>
      <w:pPr>
        <w:pStyle w:val="Normal"/>
        <w:ind w:left="720" w:hanging="0"/>
        <w:jc w:val="both"/>
        <w:rPr/>
      </w:pPr>
      <w:r>
        <w:rPr/>
      </w:r>
    </w:p>
    <w:p>
      <w:pPr>
        <w:pStyle w:val="Normal"/>
        <w:jc w:val="both"/>
        <w:rPr/>
      </w:pPr>
      <w:r>
        <w:rPr>
          <w:rFonts w:eastAsia="Tahoma" w:cs="Tahoma" w:ascii="Tahoma" w:hAnsi="Tahoma"/>
        </w:rPr>
        <w:tab/>
      </w:r>
      <w:r>
        <w:rPr>
          <w:rFonts w:eastAsia="Tahoma" w:cs="Tahoma" w:ascii="Tahoma" w:hAnsi="Tahoma"/>
          <w:b/>
        </w:rPr>
        <w:t xml:space="preserve">Responsables </w:t>
      </w:r>
    </w:p>
    <w:p>
      <w:pPr>
        <w:pStyle w:val="Normal"/>
        <w:jc w:val="both"/>
        <w:rPr/>
      </w:pPr>
      <w:r>
        <w:rPr>
          <w:rFonts w:eastAsia="Tahoma" w:cs="Tahoma" w:ascii="Tahoma" w:hAnsi="Tahoma"/>
        </w:rPr>
        <w:tab/>
        <w:t>Dirección de Tecnología.</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ind w:left="708" w:hanging="0"/>
        <w:jc w:val="both"/>
        <w:rPr/>
      </w:pPr>
      <w:r>
        <w:rPr>
          <w:rFonts w:eastAsia="Tahoma" w:cs="Tahoma" w:ascii="Tahoma" w:hAnsi="Tahoma"/>
          <w:color w:val="984806"/>
          <w:u w:val="single"/>
        </w:rPr>
        <w:t>Programa 3: Bienestar en la formación integral</w:t>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La Dirección de Tecnología entiende la importancia del Bienestar en la formación integral interuniversitaria e intrauniversitaria, con apoyo de herramientas tecnológicas ayuda a promover un trabajo colaborativo e integrado que facilite, tanto  el cumplimiento transversal de sus propósitos,  como el desarrollo de procesos investigativos en temas relacionados con el bienestar de la comunidad universitaria.</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La Dirección de Tecnología mediante medios de comunicación apoya los procesos de comunicación de Bienestar en la formación integral que permitan hacer manifiesta la transversalidad de su quehacer y su impacto en cada uno de los integrantes de la comunidad universitaria, así como en su  gestión, tanto presencial como virtual, en todos los estamentos, roles y actores de la vida universitaria.</w:t>
      </w:r>
    </w:p>
    <w:p>
      <w:pPr>
        <w:pStyle w:val="Normal"/>
        <w:jc w:val="both"/>
        <w:rPr/>
      </w:pPr>
      <w:r>
        <w:rPr/>
      </w:r>
    </w:p>
    <w:p>
      <w:pPr>
        <w:pStyle w:val="Normal"/>
        <w:jc w:val="both"/>
        <w:rPr/>
      </w:pPr>
      <w:r>
        <w:rPr>
          <w:rFonts w:eastAsia="Tahoma" w:cs="Tahoma" w:ascii="Tahoma" w:hAnsi="Tahoma"/>
          <w:b/>
        </w:rPr>
        <w:t xml:space="preserve">Responsable </w:t>
      </w:r>
    </w:p>
    <w:p>
      <w:pPr>
        <w:pStyle w:val="Normal"/>
        <w:jc w:val="both"/>
        <w:rPr/>
      </w:pPr>
      <w:r>
        <w:rPr>
          <w:rFonts w:eastAsia="Tahoma" w:cs="Tahoma" w:ascii="Tahoma" w:hAnsi="Tahoma"/>
        </w:rPr>
        <w:t>Dirección de Tecnología.</w:t>
      </w:r>
    </w:p>
    <w:p>
      <w:pPr>
        <w:pStyle w:val="Normal"/>
        <w:jc w:val="both"/>
        <w:rPr/>
      </w:pPr>
      <w:r>
        <w:rPr/>
      </w:r>
    </w:p>
    <w:p>
      <w:pPr>
        <w:pStyle w:val="Normal"/>
        <w:jc w:val="both"/>
        <w:rPr/>
      </w:pPr>
      <w:r>
        <w:rPr/>
      </w:r>
    </w:p>
    <w:p>
      <w:pPr>
        <w:pStyle w:val="Normal"/>
        <w:ind w:left="708" w:hanging="0"/>
        <w:jc w:val="both"/>
        <w:rPr/>
      </w:pPr>
      <w:r>
        <w:rPr>
          <w:rFonts w:eastAsia="Tahoma" w:cs="Tahoma" w:ascii="Tahoma" w:hAnsi="Tahoma"/>
          <w:color w:val="E36C09"/>
          <w:u w:val="single"/>
        </w:rPr>
        <w:t>Proyecto 1: Fortalecimiento de las acciones formativas de Bienestar</w:t>
      </w:r>
    </w:p>
    <w:p>
      <w:pPr>
        <w:pStyle w:val="Normal"/>
        <w:jc w:val="both"/>
        <w:rPr/>
      </w:pPr>
      <w:r>
        <w:rPr/>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La Dirección de Tecnología entiende la importancia de las acciones formativas de Bienestar en la formación integral, por lo anterior apoya a través de sistemas de información el fortalecimiento de estas acciones con el fin de alcanzar una articulación con el PEI, con los Objetivos Institucionales de Aprendizaje, y con los procesos formativos que se desarrollan en las unidades académicas.</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Las TIC ayudan a fortalecer las actividades formativas y las estrategias que le permitan visibilizar el impacto que tiene en la formación integral y en la calidad de vida de la comunidad universitaria.</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Objetivos</w:t>
      </w:r>
    </w:p>
    <w:p>
      <w:pPr>
        <w:pStyle w:val="Normal"/>
        <w:numPr>
          <w:ilvl w:val="0"/>
          <w:numId w:val="122"/>
        </w:numPr>
        <w:spacing w:before="0" w:after="0"/>
        <w:ind w:left="1069" w:hanging="360"/>
        <w:contextualSpacing/>
        <w:jc w:val="both"/>
        <w:rPr/>
      </w:pPr>
      <w:r>
        <w:rPr>
          <w:rFonts w:eastAsia="Tahoma" w:cs="Tahoma" w:ascii="Tahoma" w:hAnsi="Tahoma"/>
        </w:rPr>
        <w:t>Apalancar mediante una plataforma tecnológica la visibilidad de los aportes de las acciones formativas de bienestar en la adquisición de habilidades para la vida y la forma en que éstas se desarrollan.</w:t>
      </w:r>
    </w:p>
    <w:p>
      <w:pPr>
        <w:pStyle w:val="Normal"/>
        <w:numPr>
          <w:ilvl w:val="0"/>
          <w:numId w:val="122"/>
        </w:numPr>
        <w:spacing w:before="0" w:after="0"/>
        <w:ind w:left="1069" w:hanging="360"/>
        <w:contextualSpacing/>
        <w:jc w:val="both"/>
        <w:rPr/>
      </w:pPr>
      <w:r>
        <w:rPr>
          <w:rFonts w:eastAsia="Tahoma" w:cs="Tahoma" w:ascii="Tahoma" w:hAnsi="Tahoma"/>
        </w:rPr>
        <w:t>Apoyar mediante la tecnología de la información la generación de la oferta virtual que promuevan el desarrollo de competencias y habilidades para la vida tanto lo presencial como lo virtual.</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Acciones</w:t>
      </w:r>
    </w:p>
    <w:p>
      <w:pPr>
        <w:pStyle w:val="Normal"/>
        <w:numPr>
          <w:ilvl w:val="0"/>
          <w:numId w:val="123"/>
        </w:numPr>
        <w:spacing w:before="0" w:after="0"/>
        <w:ind w:left="1069" w:hanging="360"/>
        <w:contextualSpacing/>
        <w:jc w:val="both"/>
        <w:rPr/>
      </w:pPr>
      <w:r>
        <w:rPr>
          <w:rFonts w:eastAsia="Tahoma" w:cs="Tahoma" w:ascii="Tahoma" w:hAnsi="Tahoma"/>
        </w:rPr>
        <w:t>Fortalecer los medios de comunicación con los que cuenta la Universidad que permita la visibilidad de los aportes de las acciones formativas de bienestar.</w:t>
      </w:r>
    </w:p>
    <w:p>
      <w:pPr>
        <w:pStyle w:val="Normal"/>
        <w:numPr>
          <w:ilvl w:val="0"/>
          <w:numId w:val="123"/>
        </w:numPr>
        <w:spacing w:before="0" w:after="0"/>
        <w:ind w:left="1069" w:hanging="360"/>
        <w:contextualSpacing/>
        <w:jc w:val="both"/>
        <w:rPr/>
      </w:pPr>
      <w:r>
        <w:rPr>
          <w:rFonts w:eastAsia="Tahoma" w:cs="Tahoma" w:ascii="Tahoma" w:hAnsi="Tahoma"/>
        </w:rPr>
        <w:t>Implementar</w:t>
      </w:r>
      <w:r>
        <w:rPr/>
        <w:t xml:space="preserve"> un s</w:t>
      </w:r>
      <w:r>
        <w:rPr>
          <w:rFonts w:eastAsia="Tahoma" w:cs="Tahoma" w:ascii="Tahoma" w:hAnsi="Tahoma"/>
        </w:rPr>
        <w:t>istema de información (LMS) que dé respuesta a las necesidades de Bienestar Universitario para la generación de la oferta virtual que promuevan el desarrollo de competencias y habilidades para la vida tanto lo presencial como lo virtual.</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Metas</w:t>
      </w:r>
    </w:p>
    <w:p>
      <w:pPr>
        <w:pStyle w:val="Normal"/>
        <w:numPr>
          <w:ilvl w:val="0"/>
          <w:numId w:val="85"/>
        </w:numPr>
        <w:spacing w:before="0" w:after="0"/>
        <w:ind w:left="1069" w:hanging="360"/>
        <w:contextualSpacing/>
        <w:jc w:val="both"/>
        <w:rPr/>
      </w:pPr>
      <w:r>
        <w:rPr>
          <w:rFonts w:eastAsia="Tahoma" w:cs="Tahoma" w:ascii="Tahoma" w:hAnsi="Tahoma"/>
        </w:rPr>
        <w:t>Se cuenta con 5 medios tecnológicos para apoyar la ejecución del Plan de Comunicación.</w:t>
      </w:r>
    </w:p>
    <w:p>
      <w:pPr>
        <w:pStyle w:val="Normal"/>
        <w:numPr>
          <w:ilvl w:val="0"/>
          <w:numId w:val="85"/>
        </w:numPr>
        <w:spacing w:before="0" w:after="0"/>
        <w:ind w:left="1069" w:hanging="360"/>
        <w:contextualSpacing/>
        <w:jc w:val="both"/>
        <w:rPr/>
      </w:pPr>
      <w:r>
        <w:rPr>
          <w:rFonts w:eastAsia="Tahoma" w:cs="Tahoma" w:ascii="Tahoma" w:hAnsi="Tahoma"/>
        </w:rPr>
        <w:t>Fortalecida la plataforma tecnológica LMS (Plataforma de Aulas Virtuales).</w:t>
      </w:r>
    </w:p>
    <w:p>
      <w:pPr>
        <w:pStyle w:val="Normal"/>
        <w:ind w:left="1069" w:hanging="0"/>
        <w:jc w:val="both"/>
        <w:rPr/>
      </w:pPr>
      <w:r>
        <w:rPr/>
      </w:r>
    </w:p>
    <w:p>
      <w:pPr>
        <w:pStyle w:val="Normal"/>
        <w:jc w:val="both"/>
        <w:rPr/>
      </w:pPr>
      <w:r>
        <w:rPr>
          <w:rFonts w:eastAsia="Tahoma" w:cs="Tahoma" w:ascii="Tahoma" w:hAnsi="Tahoma"/>
        </w:rPr>
        <w:tab/>
      </w:r>
      <w:r>
        <w:rPr>
          <w:rFonts w:eastAsia="Tahoma" w:cs="Tahoma" w:ascii="Tahoma" w:hAnsi="Tahoma"/>
          <w:b/>
        </w:rPr>
        <w:t>Indicadores</w:t>
      </w:r>
    </w:p>
    <w:p>
      <w:pPr>
        <w:pStyle w:val="Normal"/>
        <w:numPr>
          <w:ilvl w:val="0"/>
          <w:numId w:val="67"/>
        </w:numPr>
        <w:spacing w:before="0" w:after="0"/>
        <w:ind w:left="1069" w:hanging="360"/>
        <w:contextualSpacing/>
        <w:jc w:val="both"/>
        <w:rPr/>
      </w:pPr>
      <w:r>
        <w:rPr>
          <w:rFonts w:eastAsia="Tahoma" w:cs="Tahoma" w:ascii="Tahoma" w:hAnsi="Tahoma"/>
        </w:rPr>
        <w:t>Número de medios tecnológicos de comunicación fortalecidos / Total de medios tecnológicos de comunicación.</w:t>
      </w:r>
    </w:p>
    <w:p>
      <w:pPr>
        <w:pStyle w:val="Normal"/>
        <w:numPr>
          <w:ilvl w:val="0"/>
          <w:numId w:val="67"/>
        </w:numPr>
        <w:spacing w:before="0" w:after="0"/>
        <w:ind w:left="1069" w:hanging="360"/>
        <w:contextualSpacing/>
        <w:jc w:val="both"/>
        <w:rPr/>
      </w:pPr>
      <w:r>
        <w:rPr>
          <w:rFonts w:eastAsia="Tahoma" w:cs="Tahoma" w:ascii="Tahoma" w:hAnsi="Tahoma"/>
        </w:rPr>
        <w:t>Número de plataformas, herramientas, bases de datos o sistemas de información implementadas / Número de plataformas, herramientas, bases de datos o sistemas de información del PDDTI 2016 -2021.</w:t>
      </w:r>
    </w:p>
    <w:p>
      <w:pPr>
        <w:pStyle w:val="Normal"/>
        <w:ind w:left="720" w:hanging="0"/>
        <w:jc w:val="both"/>
        <w:rPr/>
      </w:pPr>
      <w:r>
        <w:rPr/>
      </w:r>
    </w:p>
    <w:p>
      <w:pPr>
        <w:pStyle w:val="Normal"/>
        <w:jc w:val="both"/>
        <w:rPr/>
      </w:pPr>
      <w:r>
        <w:rPr>
          <w:rFonts w:eastAsia="Tahoma" w:cs="Tahoma" w:ascii="Tahoma" w:hAnsi="Tahoma"/>
        </w:rPr>
        <w:tab/>
      </w:r>
      <w:r>
        <w:rPr>
          <w:rFonts w:eastAsia="Tahoma" w:cs="Tahoma" w:ascii="Tahoma" w:hAnsi="Tahoma"/>
          <w:b/>
        </w:rPr>
        <w:t>Responsable</w:t>
      </w:r>
    </w:p>
    <w:p>
      <w:pPr>
        <w:pStyle w:val="Normal"/>
        <w:jc w:val="both"/>
        <w:rPr/>
      </w:pPr>
      <w:r>
        <w:rPr>
          <w:rFonts w:eastAsia="Tahoma" w:cs="Tahoma" w:ascii="Tahoma" w:hAnsi="Tahoma"/>
        </w:rPr>
        <w:tab/>
        <w:t>Dirección de Tecnología.</w:t>
      </w:r>
    </w:p>
    <w:p>
      <w:pPr>
        <w:pStyle w:val="Normal"/>
        <w:ind w:left="2160" w:hanging="0"/>
        <w:jc w:val="both"/>
        <w:rPr/>
      </w:pPr>
      <w:r>
        <w:rPr/>
      </w:r>
    </w:p>
    <w:p>
      <w:pPr>
        <w:pStyle w:val="Normal"/>
        <w:ind w:left="2160" w:hanging="0"/>
        <w:jc w:val="both"/>
        <w:rPr/>
      </w:pPr>
      <w:r>
        <w:rPr/>
      </w:r>
    </w:p>
    <w:p>
      <w:pPr>
        <w:pStyle w:val="Normal"/>
        <w:ind w:left="708" w:hanging="0"/>
        <w:jc w:val="both"/>
        <w:rPr/>
      </w:pPr>
      <w:r>
        <w:rPr>
          <w:rFonts w:eastAsia="Tahoma" w:cs="Tahoma" w:ascii="Tahoma" w:hAnsi="Tahoma"/>
          <w:color w:val="E36C09"/>
          <w:u w:val="single"/>
        </w:rPr>
        <w:t>Proyecto 2: Fortalecimiento del trabajo cooperativo inter e intra universitario</w:t>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Teniendo en cuenta los principios de corresponsabilidad y construcción de comunidad presentes en la Política de Bienestar Universitario. La Dirección de Tecnología coherente con este proyecto facilita las herramientas tecnológicas para apoyar el desarrollo de estas redes a nivel interno, como a nivel externo, con otras Instituciones de Educación Superior.</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La Dirección de Tecnología mediante herramientas tecnológicas apoya la implementación de las estrategias y acciones que promueven un trabajo interdisciplinario e integrado con las unidades académicas y administrativas.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Objetivo</w:t>
      </w:r>
    </w:p>
    <w:p>
      <w:pPr>
        <w:pStyle w:val="Normal"/>
        <w:numPr>
          <w:ilvl w:val="0"/>
          <w:numId w:val="124"/>
        </w:numPr>
        <w:spacing w:before="0" w:after="0"/>
        <w:ind w:left="1069" w:hanging="360"/>
        <w:contextualSpacing/>
        <w:jc w:val="both"/>
        <w:rPr/>
      </w:pPr>
      <w:r>
        <w:rPr>
          <w:rFonts w:eastAsia="Tahoma" w:cs="Tahoma" w:ascii="Tahoma" w:hAnsi="Tahoma"/>
        </w:rPr>
        <w:t>Apoyar a través de plataformas de ambientes colaborativos el desarrollo proyectos conjuntos en temas de bienestar  y el aumento de la participación de la UEB en redes inter e intra universitarias que promuevan el desarrollo y la gestión en temas de Bienestar.</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Acción</w:t>
      </w:r>
    </w:p>
    <w:p>
      <w:pPr>
        <w:pStyle w:val="Normal"/>
        <w:numPr>
          <w:ilvl w:val="0"/>
          <w:numId w:val="124"/>
        </w:numPr>
        <w:spacing w:before="0" w:after="0"/>
        <w:ind w:left="1069" w:hanging="360"/>
        <w:contextualSpacing/>
        <w:jc w:val="both"/>
        <w:rPr/>
      </w:pPr>
      <w:r>
        <w:rPr>
          <w:rFonts w:eastAsia="Tahoma" w:cs="Tahoma" w:ascii="Tahoma" w:hAnsi="Tahoma"/>
        </w:rPr>
        <w:t>Implementar plataforma de TI que generen el trabajo colaborativo entre las redes inter e intra universitarias.</w:t>
      </w:r>
    </w:p>
    <w:p>
      <w:pPr>
        <w:pStyle w:val="Normal"/>
        <w:jc w:val="both"/>
        <w:rPr/>
      </w:pPr>
      <w:r>
        <w:rPr/>
      </w:r>
    </w:p>
    <w:p>
      <w:pPr>
        <w:pStyle w:val="Normal"/>
        <w:jc w:val="both"/>
        <w:rPr/>
      </w:pPr>
      <w:r>
        <w:rPr>
          <w:rFonts w:eastAsia="Tahoma" w:cs="Tahoma" w:ascii="Tahoma" w:hAnsi="Tahoma"/>
          <w:b/>
        </w:rPr>
        <w:tab/>
        <w:t>Meta</w:t>
      </w:r>
    </w:p>
    <w:p>
      <w:pPr>
        <w:pStyle w:val="Normal"/>
        <w:numPr>
          <w:ilvl w:val="0"/>
          <w:numId w:val="70"/>
        </w:numPr>
        <w:spacing w:before="0" w:after="0"/>
        <w:ind w:left="1069" w:hanging="360"/>
        <w:contextualSpacing/>
        <w:jc w:val="both"/>
        <w:rPr/>
      </w:pPr>
      <w:r>
        <w:rPr>
          <w:rFonts w:eastAsia="Tahoma" w:cs="Tahoma" w:ascii="Tahoma" w:hAnsi="Tahoma"/>
        </w:rPr>
        <w:t>Implementada la plataforma tecnológica que genera ambientes de trabajo colaborativo.</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Indicador</w:t>
      </w:r>
    </w:p>
    <w:p>
      <w:pPr>
        <w:pStyle w:val="Normal"/>
        <w:numPr>
          <w:ilvl w:val="0"/>
          <w:numId w:val="70"/>
        </w:numPr>
        <w:spacing w:before="0" w:after="0"/>
        <w:ind w:left="1069" w:hanging="360"/>
        <w:contextualSpacing/>
        <w:jc w:val="both"/>
        <w:rPr/>
      </w:pPr>
      <w:r>
        <w:rPr>
          <w:rFonts w:eastAsia="Tahoma" w:cs="Tahoma" w:ascii="Tahoma" w:hAnsi="Tahoma"/>
        </w:rPr>
        <w:t>Número de plataformas, herramientas, bases de datos o sistemas de información implementadas / Número de plataformas, herramientas, bases de datos o sistemas de información del PDDTI 2016 -2021.</w:t>
      </w:r>
    </w:p>
    <w:p>
      <w:pPr>
        <w:pStyle w:val="Normal"/>
        <w:jc w:val="both"/>
        <w:rPr/>
      </w:pPr>
      <w:r>
        <w:rPr/>
      </w:r>
    </w:p>
    <w:p>
      <w:pPr>
        <w:pStyle w:val="Normal"/>
        <w:jc w:val="both"/>
        <w:rPr/>
      </w:pPr>
      <w:r>
        <w:rPr>
          <w:rFonts w:eastAsia="Tahoma" w:cs="Tahoma" w:ascii="Tahoma" w:hAnsi="Tahoma"/>
          <w:b/>
        </w:rPr>
        <w:tab/>
        <w:t>Responsables</w:t>
      </w:r>
    </w:p>
    <w:p>
      <w:pPr>
        <w:pStyle w:val="Normal"/>
        <w:jc w:val="both"/>
        <w:rPr/>
      </w:pPr>
      <w:r>
        <w:rPr>
          <w:rFonts w:eastAsia="Tahoma" w:cs="Tahoma" w:ascii="Tahoma" w:hAnsi="Tahoma"/>
        </w:rPr>
        <w:tab/>
        <w:t>Dirección de Tecnología.</w:t>
      </w:r>
    </w:p>
    <w:p>
      <w:pPr>
        <w:pStyle w:val="Normal"/>
        <w:ind w:left="708" w:hanging="0"/>
        <w:jc w:val="both"/>
        <w:rPr/>
      </w:pPr>
      <w:r>
        <w:rPr/>
      </w:r>
    </w:p>
    <w:p>
      <w:pPr>
        <w:pStyle w:val="Normal"/>
        <w:ind w:left="708" w:hanging="0"/>
        <w:jc w:val="both"/>
        <w:rPr/>
      </w:pPr>
      <w:r>
        <w:rPr/>
      </w:r>
    </w:p>
    <w:p>
      <w:pPr>
        <w:pStyle w:val="Normal"/>
        <w:ind w:left="708" w:hanging="0"/>
        <w:jc w:val="both"/>
        <w:rPr/>
      </w:pPr>
      <w:r>
        <w:rPr>
          <w:rFonts w:eastAsia="Tahoma" w:cs="Tahoma" w:ascii="Tahoma" w:hAnsi="Tahoma"/>
          <w:color w:val="E36C09"/>
          <w:u w:val="single"/>
        </w:rPr>
        <w:t>Proyecto 3: Promoción del sentido de pertenencia</w:t>
      </w:r>
    </w:p>
    <w:p>
      <w:pPr>
        <w:pStyle w:val="Normal"/>
        <w:jc w:val="both"/>
        <w:rPr/>
      </w:pPr>
      <w:r>
        <w:rPr/>
        <w:tab/>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 xml:space="preserve">La Dirección de Tecnología reconoce la importancia de desarrollar acciones que fomenten el sentido de pertenencia con la Institución, por tal motivo apoya a través de sistemas de información los procesos de evaluación de clima organizacional que identifiquen la necesidad de generar estrategias orientadas a fortalecer aspectos en las unidades administrativas y académicas.  </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 xml:space="preserve">La Dirección de Tecnología apoya a través de sistemas de información los estudios periódicos de sus percepciones y expectativas y la puesta en marcha de acciones que promuevan el bien sentir y el bien estar de la comunidad en la Universidad. </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Objetivo</w:t>
      </w:r>
    </w:p>
    <w:p>
      <w:pPr>
        <w:pStyle w:val="Normal"/>
        <w:numPr>
          <w:ilvl w:val="0"/>
          <w:numId w:val="124"/>
        </w:numPr>
        <w:spacing w:before="0" w:after="0"/>
        <w:ind w:left="1069" w:hanging="360"/>
        <w:contextualSpacing/>
        <w:jc w:val="both"/>
        <w:rPr/>
      </w:pPr>
      <w:r>
        <w:rPr>
          <w:rFonts w:eastAsia="Tahoma" w:cs="Tahoma" w:ascii="Tahoma" w:hAnsi="Tahoma"/>
        </w:rPr>
        <w:t>Apoyar a través de una plataforma tecnológica la construcción de instrumentos y generación de indicadores que permitan medir las percepciones y expectativas en la comunidad universitaria relacionadas con la identidad institucional, el sentido de pertenencia y el clima laboral.</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Acción</w:t>
      </w:r>
    </w:p>
    <w:p>
      <w:pPr>
        <w:pStyle w:val="Normal"/>
        <w:numPr>
          <w:ilvl w:val="0"/>
          <w:numId w:val="124"/>
        </w:numPr>
        <w:spacing w:before="0" w:after="0"/>
        <w:ind w:left="1069" w:hanging="360"/>
        <w:contextualSpacing/>
        <w:jc w:val="both"/>
        <w:rPr/>
      </w:pPr>
      <w:r>
        <w:rPr>
          <w:rFonts w:eastAsia="Tahoma" w:cs="Tahoma" w:ascii="Tahoma" w:hAnsi="Tahoma"/>
        </w:rPr>
        <w:t>Implementar plataformas tecnológicas de medición que permita evidenciar la apropiación que  evalúen las percepciones y expectativas de la comunidad con la identidad institucional, el sentido de pertenencia y el clima laboral.</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Meta</w:t>
      </w:r>
    </w:p>
    <w:p>
      <w:pPr>
        <w:pStyle w:val="Normal"/>
        <w:numPr>
          <w:ilvl w:val="0"/>
          <w:numId w:val="70"/>
        </w:numPr>
        <w:spacing w:before="0" w:after="0"/>
        <w:ind w:left="1069" w:hanging="360"/>
        <w:contextualSpacing/>
        <w:jc w:val="both"/>
        <w:rPr/>
      </w:pPr>
      <w:r>
        <w:rPr>
          <w:rFonts w:eastAsia="Tahoma" w:cs="Tahoma" w:ascii="Tahoma" w:hAnsi="Tahoma"/>
        </w:rPr>
        <w:t>Se cuenta con un sistema de información SIQ e inteligencia de negocio para la generación de resultados e indicadores.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Indicador</w:t>
      </w:r>
    </w:p>
    <w:p>
      <w:pPr>
        <w:pStyle w:val="Normal"/>
        <w:numPr>
          <w:ilvl w:val="0"/>
          <w:numId w:val="70"/>
        </w:numPr>
        <w:spacing w:before="0" w:after="0"/>
        <w:ind w:left="1069" w:hanging="360"/>
        <w:contextualSpacing/>
        <w:jc w:val="both"/>
        <w:rPr/>
      </w:pPr>
      <w:r>
        <w:rPr>
          <w:rFonts w:eastAsia="Tahoma" w:cs="Tahoma" w:ascii="Tahoma" w:hAnsi="Tahoma"/>
        </w:rPr>
        <w:t>Total de requerimientos implementados en las plataformas, herramientas, bases de datos o sistemas de información / Total de requerimientos para las plataformas, herramientas, bases de datos o sistemas de información aprobados por el comité de cambios.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Responsable</w:t>
      </w:r>
    </w:p>
    <w:p>
      <w:pPr>
        <w:pStyle w:val="Normal"/>
        <w:jc w:val="both"/>
        <w:rPr/>
      </w:pPr>
      <w:r>
        <w:rPr>
          <w:rFonts w:eastAsia="Tahoma" w:cs="Tahoma" w:ascii="Tahoma" w:hAnsi="Tahoma"/>
        </w:rPr>
        <w:tab/>
        <w:t>Dirección de Tecnología.</w:t>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numPr>
          <w:ilvl w:val="3"/>
          <w:numId w:val="50"/>
        </w:numPr>
        <w:spacing w:before="0" w:after="0"/>
        <w:ind w:left="1701" w:hanging="709"/>
        <w:contextualSpacing/>
        <w:jc w:val="both"/>
        <w:rPr>
          <w:rFonts w:ascii="Tahoma" w:hAnsi="Tahoma" w:eastAsia="Tahoma" w:cs="Tahoma"/>
          <w:b/>
          <w:b/>
        </w:rPr>
      </w:pPr>
      <w:r>
        <w:rPr>
          <w:rFonts w:eastAsia="Tahoma" w:cs="Tahoma" w:ascii="Tahoma" w:hAnsi="Tahoma"/>
          <w:b/>
          <w:color w:val="E36C09"/>
        </w:rPr>
        <w:t>Estrategia: Internacionalización</w:t>
      </w:r>
    </w:p>
    <w:p>
      <w:pPr>
        <w:pStyle w:val="Normal"/>
        <w:spacing w:before="0" w:after="100"/>
        <w:jc w:val="both"/>
        <w:rPr/>
      </w:pPr>
      <w:r>
        <w:rPr/>
      </w:r>
    </w:p>
    <w:p>
      <w:pPr>
        <w:pStyle w:val="Normal"/>
        <w:spacing w:before="0" w:after="100"/>
        <w:jc w:val="both"/>
        <w:rPr/>
      </w:pPr>
      <w:r>
        <w:rPr>
          <w:rFonts w:eastAsia="Tahoma" w:cs="Tahoma" w:ascii="Tahoma" w:hAnsi="Tahoma"/>
        </w:rPr>
        <w:t xml:space="preserve">La internacionalización es el intercambio de ideas, conocimientos, bienes y servicios entre las naciones más allá de las fronteras nacionales. En la Educación Superior, internacionalización significa el proceso de integrar las dimensiones internacionales, interculturales y globales en los objetivos, organización y acciones de las instituciones. </w:t>
      </w:r>
    </w:p>
    <w:p>
      <w:pPr>
        <w:pStyle w:val="Normal"/>
        <w:spacing w:before="0" w:after="100"/>
        <w:jc w:val="both"/>
        <w:rPr/>
      </w:pPr>
      <w:r>
        <w:rPr>
          <w:rFonts w:eastAsia="Tahoma" w:cs="Tahoma" w:ascii="Tahoma" w:hAnsi="Tahoma"/>
        </w:rPr>
        <w:t>La Dirección de Tecnología entiende esta estrategia como el fortalecimiento de la segunda lengua, los convenios interinstitucionales, fortalecimiento de las plataformas tecnológicas del manejo de multi-idiomas y la adecuación del sistema de gestión académico para el manejo de currículos internacionales.</w:t>
      </w:r>
    </w:p>
    <w:p>
      <w:pPr>
        <w:pStyle w:val="Normal"/>
        <w:jc w:val="both"/>
        <w:rPr/>
      </w:pPr>
      <w:r>
        <w:rPr>
          <w:rFonts w:eastAsia="Tahoma" w:cs="Tahoma" w:ascii="Tahoma" w:hAnsi="Tahoma"/>
          <w:b/>
        </w:rPr>
        <w:t>Responsable</w:t>
      </w:r>
    </w:p>
    <w:p>
      <w:pPr>
        <w:pStyle w:val="Normal"/>
        <w:jc w:val="both"/>
        <w:rPr/>
      </w:pPr>
      <w:r>
        <w:rPr>
          <w:rFonts w:eastAsia="Tahoma" w:cs="Tahoma" w:ascii="Tahoma" w:hAnsi="Tahoma"/>
        </w:rPr>
        <w:t>Dirección de Tecnología.</w:t>
      </w:r>
    </w:p>
    <w:p>
      <w:pPr>
        <w:pStyle w:val="Normal"/>
        <w:jc w:val="both"/>
        <w:rPr/>
      </w:pPr>
      <w:r>
        <w:rPr/>
      </w:r>
    </w:p>
    <w:p>
      <w:pPr>
        <w:pStyle w:val="Normal"/>
        <w:jc w:val="both"/>
        <w:rPr/>
      </w:pPr>
      <w:r>
        <w:rPr/>
      </w:r>
    </w:p>
    <w:p>
      <w:pPr>
        <w:pStyle w:val="Normal"/>
        <w:ind w:left="708" w:hanging="0"/>
        <w:jc w:val="both"/>
        <w:rPr/>
      </w:pPr>
      <w:r>
        <w:rPr>
          <w:rFonts w:eastAsia="Tahoma" w:cs="Tahoma" w:ascii="Tahoma" w:hAnsi="Tahoma"/>
          <w:color w:val="984806"/>
          <w:u w:val="single"/>
        </w:rPr>
        <w:t>Programa 1: Fortalecimiento de la implementación de la Política de Internacionalización</w:t>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El fenómeno de la globalización sustentado en el rápido y constante desarrollo tecnológico y el acceso ilimitado a la información, ha logrado sobrepasar los límites del espacio y del tiempo. Las plataformas tecnológicas facilitadoras de este programa apoyaran el fortalecimiento de la implementación de la Política de Internacionalización en concordancia con su misión y su visión, entendiendo la Internacionalización como una estrategia transversal y comprehensiva de inserción de toda la comunidad académica en un entorno global.</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La Dirección de Tecnología apalanca mediante los sistemas de información el programa de internacionalización que consiste en el fortalecimiento de diferentes proyectos que apuntan al desarrollo de las relaciones con los grupos de interés que la Universidad ha definido como prioritarios, a la internacionalización de los macro y micro currículos, a la internacionalización para el éxito estudiantil, a la internacionalización del talento humano que conforma la comunidad académica</w:t>
      </w:r>
      <w:r>
        <w:rPr/>
        <w:t xml:space="preserve">, </w:t>
      </w:r>
      <w:r>
        <w:rPr>
          <w:rFonts w:eastAsia="Tahoma" w:cs="Tahoma" w:ascii="Tahoma" w:hAnsi="Tahoma"/>
        </w:rPr>
        <w:t>al desarrollo de la visibilidad internacional a través de la investigación y transferencia del conocimiento y al impacto de la responsabilidad social universitaria.</w:t>
      </w:r>
    </w:p>
    <w:p>
      <w:pPr>
        <w:pStyle w:val="Normal"/>
        <w:jc w:val="both"/>
        <w:rPr/>
      </w:pPr>
      <w:r>
        <w:rPr/>
      </w:r>
    </w:p>
    <w:p>
      <w:pPr>
        <w:pStyle w:val="Normal"/>
        <w:jc w:val="both"/>
        <w:rPr/>
      </w:pPr>
      <w:r>
        <w:rPr>
          <w:rFonts w:eastAsia="Tahoma" w:cs="Tahoma" w:ascii="Tahoma" w:hAnsi="Tahoma"/>
          <w:b/>
        </w:rPr>
        <w:t>Responsable</w:t>
      </w:r>
    </w:p>
    <w:p>
      <w:pPr>
        <w:pStyle w:val="Normal"/>
        <w:jc w:val="both"/>
        <w:rPr/>
      </w:pPr>
      <w:r>
        <w:rPr>
          <w:rFonts w:eastAsia="Tahoma" w:cs="Tahoma" w:ascii="Tahoma" w:hAnsi="Tahoma"/>
        </w:rPr>
        <w:t xml:space="preserve">Dirección de Tecnología. </w:t>
      </w:r>
    </w:p>
    <w:p>
      <w:pPr>
        <w:pStyle w:val="Normal"/>
        <w:jc w:val="both"/>
        <w:rPr/>
      </w:pPr>
      <w:r>
        <w:rPr/>
      </w:r>
    </w:p>
    <w:p>
      <w:pPr>
        <w:pStyle w:val="Normal"/>
        <w:ind w:left="708" w:hanging="0"/>
        <w:jc w:val="both"/>
        <w:rPr/>
      </w:pPr>
      <w:r>
        <w:rPr/>
      </w:r>
    </w:p>
    <w:p>
      <w:pPr>
        <w:pStyle w:val="Normal"/>
        <w:ind w:left="708" w:hanging="0"/>
        <w:jc w:val="both"/>
        <w:rPr/>
      </w:pPr>
      <w:r>
        <w:rPr>
          <w:rFonts w:eastAsia="Tahoma" w:cs="Tahoma" w:ascii="Tahoma" w:hAnsi="Tahoma"/>
          <w:color w:val="E36C09"/>
          <w:u w:val="single"/>
        </w:rPr>
        <w:t>Proyecto 1: Relaciones Internacionales con los grupos de interés</w:t>
      </w:r>
    </w:p>
    <w:p>
      <w:pPr>
        <w:pStyle w:val="Normal"/>
        <w:jc w:val="both"/>
        <w:rPr/>
      </w:pPr>
      <w:r>
        <w:rPr/>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 xml:space="preserve">La Dirección de Tecnología aporta en la internacionalización de la Universidad, mediante sistemas de información que ayudan en el fortalecimiento de los lazos de cooperación con los grupos de interés definidos. </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 xml:space="preserve">Entendiendo la necesidad de apoyar las relaciones internacionales de la Universidad El Bosque con los grupos de interés, la Dirección de Tecnología mediante sistemas de información ayuda en la gestión de convenios con empresas multinacionales y extranjeras, Organismos y Agencias de cooperación internacional e Instituciones de Educación  Superior en el mundo. </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Objetivo</w:t>
      </w:r>
    </w:p>
    <w:p>
      <w:pPr>
        <w:pStyle w:val="Normal"/>
        <w:numPr>
          <w:ilvl w:val="0"/>
          <w:numId w:val="124"/>
        </w:numPr>
        <w:spacing w:before="0" w:after="0"/>
        <w:ind w:left="1069" w:hanging="360"/>
        <w:contextualSpacing/>
        <w:jc w:val="both"/>
        <w:rPr/>
      </w:pPr>
      <w:r>
        <w:rPr>
          <w:rFonts w:eastAsia="Tahoma" w:cs="Tahoma" w:ascii="Tahoma" w:hAnsi="Tahoma"/>
        </w:rPr>
        <w:t xml:space="preserve">Apoyar la gestión, seguimiento y control de las relaciones internacionales con los grupos de interés a través del sistema de información de convenios. </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Acción</w:t>
      </w:r>
    </w:p>
    <w:p>
      <w:pPr>
        <w:pStyle w:val="Normal"/>
        <w:numPr>
          <w:ilvl w:val="0"/>
          <w:numId w:val="124"/>
        </w:numPr>
        <w:spacing w:before="0" w:after="0"/>
        <w:ind w:left="1069" w:hanging="360"/>
        <w:contextualSpacing/>
        <w:jc w:val="both"/>
        <w:rPr/>
      </w:pPr>
      <w:r>
        <w:rPr>
          <w:rFonts w:eastAsia="Tahoma" w:cs="Tahoma" w:ascii="Tahoma" w:hAnsi="Tahoma"/>
        </w:rPr>
        <w:t>Fortalecer y mejorar el  sistema de información para el desarrollo de convenios en el apoyo de las relaciones internacionales con los grupos de interés.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Meta</w:t>
      </w:r>
    </w:p>
    <w:p>
      <w:pPr>
        <w:pStyle w:val="Normal"/>
        <w:numPr>
          <w:ilvl w:val="0"/>
          <w:numId w:val="70"/>
        </w:numPr>
        <w:spacing w:before="0" w:after="0"/>
        <w:ind w:left="1069" w:hanging="360"/>
        <w:contextualSpacing/>
        <w:jc w:val="both"/>
        <w:rPr/>
      </w:pPr>
      <w:r>
        <w:rPr>
          <w:rFonts w:eastAsia="Tahoma" w:cs="Tahoma" w:ascii="Tahoma" w:hAnsi="Tahoma"/>
        </w:rPr>
        <w:t>Fortalecido el sistema de Información de Convenios.</w:t>
      </w:r>
    </w:p>
    <w:p>
      <w:pPr>
        <w:pStyle w:val="Normal"/>
        <w:jc w:val="both"/>
        <w:rPr/>
      </w:pPr>
      <w:r>
        <w:rPr/>
      </w:r>
    </w:p>
    <w:p>
      <w:pPr>
        <w:pStyle w:val="Normal"/>
        <w:jc w:val="both"/>
        <w:rPr/>
      </w:pPr>
      <w:r>
        <w:rPr>
          <w:rFonts w:eastAsia="Tahoma" w:cs="Tahoma" w:ascii="Tahoma" w:hAnsi="Tahoma"/>
          <w:b/>
        </w:rPr>
        <w:tab/>
        <w:t>Indicador</w:t>
      </w:r>
    </w:p>
    <w:p>
      <w:pPr>
        <w:pStyle w:val="Normal"/>
        <w:numPr>
          <w:ilvl w:val="0"/>
          <w:numId w:val="70"/>
        </w:numPr>
        <w:spacing w:before="0" w:after="0"/>
        <w:ind w:left="1069" w:hanging="360"/>
        <w:contextualSpacing/>
        <w:jc w:val="both"/>
        <w:rPr/>
      </w:pPr>
      <w:r>
        <w:rPr>
          <w:rFonts w:eastAsia="Tahoma" w:cs="Tahoma" w:ascii="Tahoma" w:hAnsi="Tahoma"/>
        </w:rPr>
        <w:t>Total de requerimientos implementados en las plataformas, herramientas, bases de datos o sistemas de información / Total de requerimientos para las plataformas, herramientas, bases de datos o sistemas de información aprobados por el comité de cambios.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Responsables</w:t>
      </w:r>
    </w:p>
    <w:p>
      <w:pPr>
        <w:pStyle w:val="Normal"/>
        <w:jc w:val="both"/>
        <w:rPr/>
      </w:pPr>
      <w:r>
        <w:rPr>
          <w:rFonts w:eastAsia="Tahoma" w:cs="Tahoma" w:ascii="Tahoma" w:hAnsi="Tahoma"/>
        </w:rPr>
        <w:tab/>
        <w:t>Dirección de Tecnología.</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ind w:left="708" w:hanging="0"/>
        <w:jc w:val="both"/>
        <w:rPr/>
      </w:pPr>
      <w:r>
        <w:rPr>
          <w:rFonts w:eastAsia="Tahoma" w:cs="Tahoma" w:ascii="Tahoma" w:hAnsi="Tahoma"/>
          <w:color w:val="E36C09"/>
          <w:u w:val="single"/>
        </w:rPr>
        <w:t>Proyecto 2: Internacionalización del currículo</w:t>
      </w:r>
    </w:p>
    <w:p>
      <w:pPr>
        <w:pStyle w:val="Normal"/>
        <w:jc w:val="both"/>
        <w:rPr/>
      </w:pPr>
      <w:r>
        <w:rPr/>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Los sistemas de información se fortalecerán para gestionar la necesidad de la internacionalización del currículo y la consolidación de la oferta actual y el desarrollo de nuevos programas académicos con componentes internacionales a nivel curricular.</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La internacionalización curricular se desarrolla a través del análisis de currículos internacionales, la inclusión de una segunda lengua dentro de los planes de estudio, la inclusión de temas transversales globales, el uso de las TIC y el desarrollo de programas de doble titulación con otras IES en el mundo.</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Objetivos</w:t>
      </w:r>
    </w:p>
    <w:p>
      <w:pPr>
        <w:pStyle w:val="Normal"/>
        <w:numPr>
          <w:ilvl w:val="0"/>
          <w:numId w:val="124"/>
        </w:numPr>
        <w:spacing w:before="0" w:after="0"/>
        <w:ind w:left="1069" w:hanging="360"/>
        <w:contextualSpacing/>
        <w:jc w:val="both"/>
        <w:rPr/>
      </w:pPr>
      <w:r>
        <w:rPr>
          <w:rFonts w:eastAsia="Tahoma" w:cs="Tahoma" w:ascii="Tahoma" w:hAnsi="Tahoma"/>
        </w:rPr>
        <w:t xml:space="preserve">Facilitar mediante el sistema de información académica la internacionalización de los currículos, doble titulación, liquidación y pagos de derechos académicos, homologación y equivalencia de asignaturas de forma que sea transparente para los estudiantes. </w:t>
      </w:r>
    </w:p>
    <w:p>
      <w:pPr>
        <w:pStyle w:val="Normal"/>
        <w:numPr>
          <w:ilvl w:val="0"/>
          <w:numId w:val="124"/>
        </w:numPr>
        <w:spacing w:before="0" w:after="0"/>
        <w:ind w:left="1069" w:hanging="360"/>
        <w:contextualSpacing/>
        <w:jc w:val="both"/>
        <w:rPr/>
      </w:pPr>
      <w:r>
        <w:rPr>
          <w:rFonts w:eastAsia="Tahoma" w:cs="Tahoma" w:ascii="Tahoma" w:hAnsi="Tahoma"/>
        </w:rPr>
        <w:t>Facilitar el aprendizaje de la segunda lengua a través de plataformas tecnológicas.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Acciones</w:t>
      </w:r>
    </w:p>
    <w:p>
      <w:pPr>
        <w:pStyle w:val="Normal"/>
        <w:numPr>
          <w:ilvl w:val="0"/>
          <w:numId w:val="115"/>
        </w:numPr>
        <w:spacing w:before="0" w:after="0"/>
        <w:ind w:left="1069" w:hanging="360"/>
        <w:contextualSpacing/>
        <w:jc w:val="both"/>
        <w:rPr/>
      </w:pPr>
      <w:r>
        <w:rPr>
          <w:rFonts w:eastAsia="Tahoma" w:cs="Tahoma" w:ascii="Tahoma" w:hAnsi="Tahoma"/>
        </w:rPr>
        <w:t>Fortalecer el sistema de gestión académica que permita la flexibilidad del manejo de currículos de acuerdo a los estándares internacionales y la doble titulación.</w:t>
      </w:r>
    </w:p>
    <w:p>
      <w:pPr>
        <w:pStyle w:val="Normal"/>
        <w:numPr>
          <w:ilvl w:val="0"/>
          <w:numId w:val="115"/>
        </w:numPr>
        <w:spacing w:before="0" w:after="0"/>
        <w:ind w:left="1069" w:hanging="360"/>
        <w:contextualSpacing/>
        <w:jc w:val="both"/>
        <w:rPr/>
      </w:pPr>
      <w:r>
        <w:rPr>
          <w:rFonts w:eastAsia="Tahoma" w:cs="Tahoma" w:ascii="Tahoma" w:hAnsi="Tahoma"/>
        </w:rPr>
        <w:t>Implementar plataformas tecnológicas integrales que faciliten el aprendizaje de una segunda lengua en ambientes colaborativos para la comunidad universitaria.</w:t>
      </w:r>
    </w:p>
    <w:p>
      <w:pPr>
        <w:pStyle w:val="Normal"/>
        <w:numPr>
          <w:ilvl w:val="0"/>
          <w:numId w:val="115"/>
        </w:numPr>
        <w:spacing w:before="0" w:after="0"/>
        <w:ind w:left="1069" w:hanging="360"/>
        <w:contextualSpacing/>
        <w:jc w:val="both"/>
        <w:rPr/>
      </w:pPr>
      <w:r>
        <w:rPr>
          <w:rFonts w:eastAsia="Tahoma" w:cs="Tahoma" w:ascii="Tahoma" w:hAnsi="Tahoma"/>
        </w:rPr>
        <w:t xml:space="preserve">Asegurar que la infraestructura tecnológica adquirida maneje dos o más idiomas. </w:t>
      </w:r>
    </w:p>
    <w:p>
      <w:pPr>
        <w:pStyle w:val="Normal"/>
        <w:ind w:left="720" w:hanging="0"/>
        <w:jc w:val="both"/>
        <w:rPr/>
      </w:pPr>
      <w:r>
        <w:rPr/>
      </w:r>
    </w:p>
    <w:p>
      <w:pPr>
        <w:pStyle w:val="Normal"/>
        <w:jc w:val="both"/>
        <w:rPr/>
      </w:pPr>
      <w:r>
        <w:rPr>
          <w:rFonts w:eastAsia="Tahoma" w:cs="Tahoma" w:ascii="Tahoma" w:hAnsi="Tahoma"/>
        </w:rPr>
        <w:tab/>
      </w:r>
      <w:r>
        <w:rPr>
          <w:rFonts w:eastAsia="Tahoma" w:cs="Tahoma" w:ascii="Tahoma" w:hAnsi="Tahoma"/>
          <w:b/>
        </w:rPr>
        <w:t>Metas</w:t>
      </w:r>
    </w:p>
    <w:p>
      <w:pPr>
        <w:pStyle w:val="Normal"/>
        <w:numPr>
          <w:ilvl w:val="0"/>
          <w:numId w:val="70"/>
        </w:numPr>
        <w:spacing w:before="0" w:after="0"/>
        <w:ind w:left="1069" w:hanging="360"/>
        <w:contextualSpacing/>
        <w:jc w:val="both"/>
        <w:rPr/>
      </w:pPr>
      <w:r>
        <w:rPr>
          <w:rFonts w:eastAsia="Tahoma" w:cs="Tahoma" w:ascii="Tahoma" w:hAnsi="Tahoma"/>
        </w:rPr>
        <w:t xml:space="preserve">Fortalecido el sistema de información SALA para apoyar la Gestión Académica. </w:t>
      </w:r>
    </w:p>
    <w:p>
      <w:pPr>
        <w:pStyle w:val="Normal"/>
        <w:numPr>
          <w:ilvl w:val="0"/>
          <w:numId w:val="70"/>
        </w:numPr>
        <w:spacing w:before="0" w:after="0"/>
        <w:ind w:left="1069" w:hanging="360"/>
        <w:contextualSpacing/>
        <w:jc w:val="both"/>
        <w:rPr/>
      </w:pPr>
      <w:r>
        <w:rPr>
          <w:rFonts w:eastAsia="Tahoma" w:cs="Tahoma" w:ascii="Tahoma" w:hAnsi="Tahoma"/>
        </w:rPr>
        <w:t>Fortalecidos los recursos tecnológicos para el apoyo de la segunda lengua</w:t>
      </w:r>
    </w:p>
    <w:p>
      <w:pPr>
        <w:pStyle w:val="Normal"/>
        <w:numPr>
          <w:ilvl w:val="0"/>
          <w:numId w:val="70"/>
        </w:numPr>
        <w:spacing w:before="0" w:after="0"/>
        <w:ind w:left="1069" w:hanging="360"/>
        <w:contextualSpacing/>
        <w:jc w:val="both"/>
        <w:rPr/>
      </w:pPr>
      <w:r>
        <w:rPr>
          <w:rFonts w:eastAsia="Tahoma" w:cs="Tahoma" w:ascii="Tahoma" w:hAnsi="Tahoma"/>
        </w:rPr>
        <w:t>Plataformas tecnológicas Multi-lenguaje implementadas.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Indicadores</w:t>
      </w:r>
    </w:p>
    <w:p>
      <w:pPr>
        <w:pStyle w:val="Normal"/>
        <w:numPr>
          <w:ilvl w:val="0"/>
          <w:numId w:val="69"/>
        </w:numPr>
        <w:spacing w:before="0" w:after="0"/>
        <w:ind w:left="1069" w:hanging="360"/>
        <w:contextualSpacing/>
        <w:jc w:val="both"/>
        <w:rPr/>
      </w:pPr>
      <w:r>
        <w:rPr>
          <w:rFonts w:eastAsia="Tahoma" w:cs="Tahoma" w:ascii="Tahoma" w:hAnsi="Tahoma"/>
        </w:rPr>
        <w:t xml:space="preserve">Total de requerimientos implementados en las plataformas, herramientas, bases de datos o sistemas de información / Total de requerimientos para las plataformas, herramientas, bases de datos o sistemas de información aprobados por el comité de cambios. </w:t>
      </w:r>
    </w:p>
    <w:p>
      <w:pPr>
        <w:pStyle w:val="Normal"/>
        <w:numPr>
          <w:ilvl w:val="0"/>
          <w:numId w:val="69"/>
        </w:numPr>
        <w:spacing w:before="0" w:after="0"/>
        <w:ind w:left="1069" w:hanging="360"/>
        <w:contextualSpacing/>
        <w:jc w:val="both"/>
        <w:rPr/>
      </w:pPr>
      <w:r>
        <w:rPr>
          <w:rFonts w:eastAsia="Tahoma" w:cs="Tahoma" w:ascii="Tahoma" w:hAnsi="Tahoma"/>
        </w:rPr>
        <w:t>Número de recursos tecnológicos implementados para los procesos de enseñanza y aprendizaje / Número de recursos tecnológicos para los procesos de enseñanza y aprendizaje aprobados por la Universidad.</w:t>
      </w:r>
    </w:p>
    <w:p>
      <w:pPr>
        <w:pStyle w:val="Normal"/>
        <w:numPr>
          <w:ilvl w:val="0"/>
          <w:numId w:val="69"/>
        </w:numPr>
        <w:spacing w:before="0" w:after="0"/>
        <w:ind w:left="1069" w:hanging="360"/>
        <w:contextualSpacing/>
        <w:jc w:val="both"/>
        <w:rPr/>
      </w:pPr>
      <w:r>
        <w:rPr>
          <w:rFonts w:eastAsia="Tahoma" w:cs="Tahoma" w:ascii="Tahoma" w:hAnsi="Tahoma"/>
        </w:rPr>
        <w:t>Total de plataformas multilenguaje / Total de plataformas tecnológicas de la Universidad.</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Responsables</w:t>
      </w:r>
    </w:p>
    <w:p>
      <w:pPr>
        <w:pStyle w:val="Normal"/>
        <w:jc w:val="both"/>
        <w:rPr/>
      </w:pPr>
      <w:r>
        <w:rPr>
          <w:rFonts w:eastAsia="Tahoma" w:cs="Tahoma" w:ascii="Tahoma" w:hAnsi="Tahoma"/>
        </w:rPr>
        <w:tab/>
        <w:t>Dirección de Tecnología.</w:t>
      </w:r>
    </w:p>
    <w:p>
      <w:pPr>
        <w:pStyle w:val="Normal"/>
        <w:jc w:val="both"/>
        <w:rPr/>
      </w:pPr>
      <w:r>
        <w:rPr/>
      </w:r>
    </w:p>
    <w:p>
      <w:pPr>
        <w:pStyle w:val="Normal"/>
        <w:jc w:val="both"/>
        <w:rPr/>
      </w:pPr>
      <w:r>
        <w:rPr/>
      </w:r>
    </w:p>
    <w:p>
      <w:pPr>
        <w:pStyle w:val="Normal"/>
        <w:ind w:left="708" w:hanging="0"/>
        <w:jc w:val="both"/>
        <w:rPr/>
      </w:pPr>
      <w:r>
        <w:rPr>
          <w:rFonts w:eastAsia="Tahoma" w:cs="Tahoma" w:ascii="Tahoma" w:hAnsi="Tahoma"/>
          <w:color w:val="E36C09"/>
          <w:u w:val="single"/>
        </w:rPr>
        <w:t>Proyecto 3: Internacionalización para el éxito estudiantil</w:t>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El sistema de información para el éxito estudiantil se adecuara a la necesidad de  la formación de ciudadanos globales y apoyara la consolidación del proyecto de Internacionalización para el éxito estudiantil.</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A través del fortalecimiento de una segunda lengua, la internacionalización en casa,  la internacionalización del currículo,  la oportunidad de hacer procesos de  movilidad internacional y el trabajo colaborativo en Redes, la Universidad forma profesionales integrales con capacidades de comprensión de otros contextos para desarrollarse  a nivel local, regional y nacional.</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Objetivos</w:t>
      </w:r>
    </w:p>
    <w:p>
      <w:pPr>
        <w:pStyle w:val="Normal"/>
        <w:numPr>
          <w:ilvl w:val="0"/>
          <w:numId w:val="78"/>
        </w:numPr>
        <w:spacing w:before="0" w:after="0"/>
        <w:ind w:left="1069" w:hanging="360"/>
        <w:contextualSpacing/>
        <w:jc w:val="both"/>
        <w:rPr/>
      </w:pPr>
      <w:r>
        <w:rPr>
          <w:rFonts w:eastAsia="Tahoma" w:cs="Tahoma" w:ascii="Tahoma" w:hAnsi="Tahoma"/>
        </w:rPr>
        <w:t xml:space="preserve">Facilitar mediante el sistema de información académica la internacionalización para el éxito estudiantil de los currículos, doble titulación, liquidación y pagos de derechos académicos, homologación y equivalencia de asignaturas de forma que sea transparente para los estudiantes. </w:t>
      </w:r>
    </w:p>
    <w:p>
      <w:pPr>
        <w:pStyle w:val="Normal"/>
        <w:numPr>
          <w:ilvl w:val="0"/>
          <w:numId w:val="78"/>
        </w:numPr>
        <w:spacing w:before="0" w:after="0"/>
        <w:ind w:left="1069" w:hanging="360"/>
        <w:contextualSpacing/>
        <w:jc w:val="both"/>
        <w:rPr/>
      </w:pPr>
      <w:r>
        <w:rPr>
          <w:rFonts w:eastAsia="Tahoma" w:cs="Tahoma" w:ascii="Tahoma" w:hAnsi="Tahoma"/>
        </w:rPr>
        <w:t>Facilitar el aprendizaje de la segunda lengua a través de plataformas tecnológicas.</w:t>
      </w:r>
    </w:p>
    <w:p>
      <w:pPr>
        <w:pStyle w:val="Normal"/>
        <w:numPr>
          <w:ilvl w:val="0"/>
          <w:numId w:val="78"/>
        </w:numPr>
        <w:spacing w:before="0" w:after="0"/>
        <w:ind w:left="1069" w:hanging="360"/>
        <w:contextualSpacing/>
        <w:jc w:val="both"/>
        <w:rPr/>
      </w:pPr>
      <w:r>
        <w:rPr>
          <w:rFonts w:eastAsia="Tahoma" w:cs="Tahoma" w:ascii="Tahoma" w:hAnsi="Tahoma"/>
        </w:rPr>
        <w:t>Facilitar la interacción de diferentes grupos de trabajo en diferentes ubicaciones geográficas para el desarrollo de proyectos y actividades académicas.</w:t>
      </w:r>
    </w:p>
    <w:p>
      <w:pPr>
        <w:pStyle w:val="Normal"/>
        <w:numPr>
          <w:ilvl w:val="0"/>
          <w:numId w:val="78"/>
        </w:numPr>
        <w:spacing w:before="0" w:after="0"/>
        <w:ind w:left="1069" w:hanging="360"/>
        <w:contextualSpacing/>
        <w:jc w:val="both"/>
        <w:rPr/>
      </w:pPr>
      <w:r>
        <w:rPr>
          <w:rFonts w:eastAsia="Tahoma" w:cs="Tahoma" w:ascii="Tahoma" w:hAnsi="Tahoma"/>
        </w:rPr>
        <w:t>Apoyar la gestión, seguimiento y control de las relaciones internacionales para el éxito estudiantil  a través del sistema de información de convenios.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Acciones</w:t>
      </w:r>
    </w:p>
    <w:p>
      <w:pPr>
        <w:pStyle w:val="Normal"/>
        <w:numPr>
          <w:ilvl w:val="0"/>
          <w:numId w:val="77"/>
        </w:numPr>
        <w:spacing w:before="0" w:after="0"/>
        <w:ind w:left="1069" w:hanging="360"/>
        <w:contextualSpacing/>
        <w:jc w:val="both"/>
        <w:rPr/>
      </w:pPr>
      <w:r>
        <w:rPr>
          <w:rFonts w:eastAsia="Tahoma" w:cs="Tahoma" w:ascii="Tahoma" w:hAnsi="Tahoma"/>
        </w:rPr>
        <w:t>Fortalecer el sistema de información de gestión académica que permita la flexibilidad del manejo de currículos de acuerdo a los estándares internacionales y la doble titulación</w:t>
      </w:r>
    </w:p>
    <w:p>
      <w:pPr>
        <w:pStyle w:val="Normal"/>
        <w:numPr>
          <w:ilvl w:val="0"/>
          <w:numId w:val="77"/>
        </w:numPr>
        <w:spacing w:before="0" w:after="0"/>
        <w:ind w:left="1069" w:hanging="360"/>
        <w:contextualSpacing/>
        <w:jc w:val="both"/>
        <w:rPr/>
      </w:pPr>
      <w:r>
        <w:rPr>
          <w:rFonts w:eastAsia="Tahoma" w:cs="Tahoma" w:ascii="Tahoma" w:hAnsi="Tahoma"/>
        </w:rPr>
        <w:t xml:space="preserve">Implementar plataformas tecnológicas integrales que faciliten el aprendizaje de una segunda lengua. </w:t>
      </w:r>
    </w:p>
    <w:p>
      <w:pPr>
        <w:pStyle w:val="Normal"/>
        <w:numPr>
          <w:ilvl w:val="0"/>
          <w:numId w:val="77"/>
        </w:numPr>
        <w:spacing w:before="0" w:after="0"/>
        <w:ind w:left="1069" w:hanging="360"/>
        <w:contextualSpacing/>
        <w:jc w:val="both"/>
        <w:rPr/>
      </w:pPr>
      <w:r>
        <w:rPr>
          <w:rFonts w:eastAsia="Tahoma" w:cs="Tahoma" w:ascii="Tahoma" w:hAnsi="Tahoma"/>
        </w:rPr>
        <w:t xml:space="preserve">Asegurar que la infraestructura tecnológica adquirida maneje dos o más idiomas. </w:t>
      </w:r>
    </w:p>
    <w:p>
      <w:pPr>
        <w:pStyle w:val="Normal"/>
        <w:numPr>
          <w:ilvl w:val="0"/>
          <w:numId w:val="77"/>
        </w:numPr>
        <w:spacing w:before="0" w:after="0"/>
        <w:ind w:left="1069" w:hanging="360"/>
        <w:contextualSpacing/>
        <w:jc w:val="both"/>
        <w:rPr/>
      </w:pPr>
      <w:r>
        <w:rPr>
          <w:rFonts w:eastAsia="Tahoma" w:cs="Tahoma" w:ascii="Tahoma" w:hAnsi="Tahoma"/>
        </w:rPr>
        <w:t>Fortalecer el sistema de información – Ujoin us que permita realizar proyectos, actividades y trabajo colaborativo con los grupos de éxito estudiantil.</w:t>
      </w:r>
    </w:p>
    <w:p>
      <w:pPr>
        <w:pStyle w:val="Normal"/>
        <w:numPr>
          <w:ilvl w:val="0"/>
          <w:numId w:val="77"/>
        </w:numPr>
        <w:spacing w:before="0" w:after="0"/>
        <w:ind w:left="1069" w:hanging="360"/>
        <w:contextualSpacing/>
        <w:jc w:val="both"/>
        <w:rPr/>
      </w:pPr>
      <w:r>
        <w:rPr>
          <w:rFonts w:eastAsia="Tahoma" w:cs="Tahoma" w:ascii="Tahoma" w:hAnsi="Tahoma"/>
        </w:rPr>
        <w:t>Fortalecer el  sistema de información para el desarrollo de convenios en el apoyo de las relaciones internacionales de éxito estudiantil.</w:t>
      </w:r>
    </w:p>
    <w:p>
      <w:pPr>
        <w:pStyle w:val="Normal"/>
        <w:jc w:val="both"/>
        <w:rPr/>
      </w:pPr>
      <w:r>
        <w:rPr>
          <w:rFonts w:eastAsia="Tahoma" w:cs="Tahoma" w:ascii="Tahoma" w:hAnsi="Tahoma"/>
        </w:rPr>
        <w:tab/>
      </w:r>
    </w:p>
    <w:p>
      <w:pPr>
        <w:pStyle w:val="Normal"/>
        <w:jc w:val="both"/>
        <w:rPr/>
      </w:pPr>
      <w:r>
        <w:rPr>
          <w:rFonts w:eastAsia="Tahoma" w:cs="Tahoma" w:ascii="Tahoma" w:hAnsi="Tahoma"/>
        </w:rPr>
        <w:tab/>
      </w:r>
      <w:r>
        <w:rPr>
          <w:rFonts w:eastAsia="Tahoma" w:cs="Tahoma" w:ascii="Tahoma" w:hAnsi="Tahoma"/>
          <w:b/>
        </w:rPr>
        <w:t>Metas</w:t>
      </w:r>
    </w:p>
    <w:p>
      <w:pPr>
        <w:pStyle w:val="Normal"/>
        <w:numPr>
          <w:ilvl w:val="0"/>
          <w:numId w:val="70"/>
        </w:numPr>
        <w:spacing w:before="0" w:after="0"/>
        <w:ind w:left="1069" w:hanging="360"/>
        <w:contextualSpacing/>
        <w:jc w:val="both"/>
        <w:rPr/>
      </w:pPr>
      <w:r>
        <w:rPr>
          <w:rFonts w:eastAsia="Tahoma" w:cs="Tahoma" w:ascii="Tahoma" w:hAnsi="Tahoma"/>
        </w:rPr>
        <w:t xml:space="preserve">Fortalecido el sistema de información SALA para apoyar la Gestión Académica. </w:t>
      </w:r>
    </w:p>
    <w:p>
      <w:pPr>
        <w:pStyle w:val="Normal"/>
        <w:numPr>
          <w:ilvl w:val="0"/>
          <w:numId w:val="70"/>
        </w:numPr>
        <w:spacing w:before="0" w:after="0"/>
        <w:ind w:left="1069" w:hanging="360"/>
        <w:contextualSpacing/>
        <w:jc w:val="both"/>
        <w:rPr/>
      </w:pPr>
      <w:r>
        <w:rPr>
          <w:rFonts w:eastAsia="Tahoma" w:cs="Tahoma" w:ascii="Tahoma" w:hAnsi="Tahoma"/>
        </w:rPr>
        <w:t>Fortalecido el sistema de Información de Convenios.</w:t>
      </w:r>
    </w:p>
    <w:p>
      <w:pPr>
        <w:pStyle w:val="Normal"/>
        <w:numPr>
          <w:ilvl w:val="0"/>
          <w:numId w:val="70"/>
        </w:numPr>
        <w:spacing w:before="0" w:after="0"/>
        <w:ind w:left="1069" w:hanging="360"/>
        <w:contextualSpacing/>
        <w:jc w:val="both"/>
        <w:rPr/>
      </w:pPr>
      <w:r>
        <w:rPr>
          <w:rFonts w:eastAsia="Tahoma" w:cs="Tahoma" w:ascii="Tahoma" w:hAnsi="Tahoma"/>
        </w:rPr>
        <w:t>Fortalecidos los recursos tecnológicos para el apoyo de la segunda lengua</w:t>
      </w:r>
    </w:p>
    <w:p>
      <w:pPr>
        <w:pStyle w:val="Normal"/>
        <w:numPr>
          <w:ilvl w:val="0"/>
          <w:numId w:val="70"/>
        </w:numPr>
        <w:spacing w:before="0" w:after="0"/>
        <w:ind w:left="1069" w:hanging="360"/>
        <w:contextualSpacing/>
        <w:jc w:val="both"/>
        <w:rPr/>
      </w:pPr>
      <w:r>
        <w:rPr>
          <w:rFonts w:eastAsia="Tahoma" w:cs="Tahoma" w:ascii="Tahoma" w:hAnsi="Tahoma"/>
        </w:rPr>
        <w:t>Plataformas tecnológicas Multi-lenguaje implementadas.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Indicadores</w:t>
      </w:r>
    </w:p>
    <w:p>
      <w:pPr>
        <w:pStyle w:val="Normal"/>
        <w:numPr>
          <w:ilvl w:val="0"/>
          <w:numId w:val="69"/>
        </w:numPr>
        <w:spacing w:before="0" w:after="0"/>
        <w:ind w:left="1069" w:hanging="360"/>
        <w:contextualSpacing/>
        <w:jc w:val="both"/>
        <w:rPr/>
      </w:pPr>
      <w:r>
        <w:rPr>
          <w:rFonts w:eastAsia="Tahoma" w:cs="Tahoma" w:ascii="Tahoma" w:hAnsi="Tahoma"/>
        </w:rPr>
        <w:t xml:space="preserve">Total de requerimientos implementados en las plataformas, herramientas, bases de datos o sistemas de información / Total de requerimientos para las plataformas, herramientas, bases de datos o sistemas de información aprobados por el comité de cambios. </w:t>
      </w:r>
    </w:p>
    <w:p>
      <w:pPr>
        <w:pStyle w:val="Normal"/>
        <w:numPr>
          <w:ilvl w:val="0"/>
          <w:numId w:val="69"/>
        </w:numPr>
        <w:spacing w:before="0" w:after="0"/>
        <w:ind w:left="1069" w:hanging="360"/>
        <w:contextualSpacing/>
        <w:jc w:val="both"/>
        <w:rPr/>
      </w:pPr>
      <w:r>
        <w:rPr>
          <w:rFonts w:eastAsia="Tahoma" w:cs="Tahoma" w:ascii="Tahoma" w:hAnsi="Tahoma"/>
        </w:rPr>
        <w:t>Número de recursos tecnológicos implementados para los procesos de enseñanza y aprendizaje / Número de recursos tecnológicos para los procesos de enseñanza y aprendizaje aprobados por la Universidad.</w:t>
      </w:r>
    </w:p>
    <w:p>
      <w:pPr>
        <w:pStyle w:val="Normal"/>
        <w:numPr>
          <w:ilvl w:val="0"/>
          <w:numId w:val="69"/>
        </w:numPr>
        <w:spacing w:before="0" w:after="0"/>
        <w:ind w:left="1069" w:hanging="360"/>
        <w:contextualSpacing/>
        <w:jc w:val="both"/>
        <w:rPr/>
      </w:pPr>
      <w:r>
        <w:rPr>
          <w:rFonts w:eastAsia="Tahoma" w:cs="Tahoma" w:ascii="Tahoma" w:hAnsi="Tahoma"/>
        </w:rPr>
        <w:t>Total de plataformas multilenguaje / Total de plataformas tecnológicas de la Universidad.</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Responsables</w:t>
      </w:r>
    </w:p>
    <w:p>
      <w:pPr>
        <w:pStyle w:val="Normal"/>
        <w:jc w:val="both"/>
        <w:rPr/>
      </w:pPr>
      <w:r>
        <w:rPr>
          <w:rFonts w:eastAsia="Tahoma" w:cs="Tahoma" w:ascii="Tahoma" w:hAnsi="Tahoma"/>
        </w:rPr>
        <w:tab/>
        <w:t>Dirección de Tecnología.</w:t>
      </w:r>
    </w:p>
    <w:p>
      <w:pPr>
        <w:pStyle w:val="Normal"/>
        <w:jc w:val="both"/>
        <w:rPr/>
      </w:pPr>
      <w:r>
        <w:rPr/>
      </w:r>
    </w:p>
    <w:p>
      <w:pPr>
        <w:pStyle w:val="Normal"/>
        <w:jc w:val="both"/>
        <w:rPr/>
      </w:pPr>
      <w:r>
        <w:rPr/>
      </w:r>
    </w:p>
    <w:p>
      <w:pPr>
        <w:pStyle w:val="Normal"/>
        <w:ind w:left="708" w:hanging="0"/>
        <w:jc w:val="both"/>
        <w:rPr/>
      </w:pPr>
      <w:r>
        <w:rPr>
          <w:rFonts w:eastAsia="Tahoma" w:cs="Tahoma" w:ascii="Tahoma" w:hAnsi="Tahoma"/>
          <w:color w:val="E36C09"/>
          <w:u w:val="single"/>
        </w:rPr>
        <w:t>Proyecto 4: Internacionalización del Talento Humano</w:t>
      </w:r>
    </w:p>
    <w:p>
      <w:pPr>
        <w:pStyle w:val="Normal"/>
        <w:jc w:val="both"/>
        <w:rPr/>
      </w:pPr>
      <w:r>
        <w:rPr/>
      </w:r>
    </w:p>
    <w:p>
      <w:pPr>
        <w:pStyle w:val="Normal"/>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La Dirección de Tecnología a través de sus plataformas tecnológicas apoyara la internacionalización del talento humano de la Universidad se constituye en el soporte para el éxito de la formación de ciudadanos globales.</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La Dirección de Tecnología fortalecerá los sistemas de información para la contratación de académicos provenientes de otros países, también apoyara a través de plataformas tecnológicas el fortalecimiento de la segunda lengua.</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Objetivos</w:t>
      </w:r>
    </w:p>
    <w:p>
      <w:pPr>
        <w:pStyle w:val="Normal"/>
        <w:numPr>
          <w:ilvl w:val="0"/>
          <w:numId w:val="88"/>
        </w:numPr>
        <w:spacing w:before="0" w:after="0"/>
        <w:ind w:left="1069" w:hanging="360"/>
        <w:contextualSpacing/>
        <w:jc w:val="both"/>
        <w:rPr/>
      </w:pPr>
      <w:r>
        <w:rPr>
          <w:rFonts w:eastAsia="Tahoma" w:cs="Tahoma" w:ascii="Tahoma" w:hAnsi="Tahoma"/>
        </w:rPr>
        <w:t>Facilitar el aprendizaje de la segunda lengua a través de plataformas tecnológicas.</w:t>
      </w:r>
    </w:p>
    <w:p>
      <w:pPr>
        <w:pStyle w:val="Normal"/>
        <w:numPr>
          <w:ilvl w:val="0"/>
          <w:numId w:val="88"/>
        </w:numPr>
        <w:spacing w:before="0" w:after="0"/>
        <w:ind w:left="1069" w:hanging="360"/>
        <w:contextualSpacing/>
        <w:jc w:val="both"/>
        <w:rPr/>
      </w:pPr>
      <w:r>
        <w:rPr>
          <w:rFonts w:eastAsia="Tahoma" w:cs="Tahoma" w:ascii="Tahoma" w:hAnsi="Tahoma"/>
        </w:rPr>
        <w:t>Facilitar el apoyo de interacción de diferentes grupos de trabajo en diferentes ubicaciones geográficas para el desarrollo de proyectos y actividades académicas.</w:t>
      </w:r>
    </w:p>
    <w:p>
      <w:pPr>
        <w:pStyle w:val="Normal"/>
        <w:numPr>
          <w:ilvl w:val="0"/>
          <w:numId w:val="88"/>
        </w:numPr>
        <w:spacing w:before="0" w:after="0"/>
        <w:ind w:left="1069" w:hanging="360"/>
        <w:contextualSpacing/>
        <w:jc w:val="both"/>
        <w:rPr/>
      </w:pPr>
      <w:r>
        <w:rPr>
          <w:rFonts w:eastAsia="Tahoma" w:cs="Tahoma" w:ascii="Tahoma" w:hAnsi="Tahoma"/>
        </w:rPr>
        <w:t>Apoyar la gestión, seguimiento y control de las relaciones internacionales para el Talento Humano   a través del sistema de información de convenios.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Acciones</w:t>
      </w:r>
    </w:p>
    <w:p>
      <w:pPr>
        <w:pStyle w:val="Normal"/>
        <w:numPr>
          <w:ilvl w:val="0"/>
          <w:numId w:val="87"/>
        </w:numPr>
        <w:spacing w:before="0" w:after="0"/>
        <w:ind w:left="1069" w:hanging="360"/>
        <w:contextualSpacing/>
        <w:jc w:val="both"/>
        <w:rPr/>
      </w:pPr>
      <w:r>
        <w:rPr>
          <w:rFonts w:eastAsia="Tahoma" w:cs="Tahoma" w:ascii="Tahoma" w:hAnsi="Tahoma"/>
        </w:rPr>
        <w:t>Implementar plataformas tecnológicas integrales que faciliten el aprendizaje de una segunda lengua en ambientes colaborativos para la comunidad universitaria.</w:t>
      </w:r>
    </w:p>
    <w:p>
      <w:pPr>
        <w:pStyle w:val="Normal"/>
        <w:numPr>
          <w:ilvl w:val="0"/>
          <w:numId w:val="87"/>
        </w:numPr>
        <w:spacing w:before="0" w:after="0"/>
        <w:ind w:left="1069" w:hanging="360"/>
        <w:contextualSpacing/>
        <w:jc w:val="both"/>
        <w:rPr/>
      </w:pPr>
      <w:r>
        <w:rPr>
          <w:rFonts w:eastAsia="Tahoma" w:cs="Tahoma" w:ascii="Tahoma" w:hAnsi="Tahoma"/>
        </w:rPr>
        <w:t xml:space="preserve">Implementar la infraestructura tecnológica adquirida que maneje dos o más idiomas. </w:t>
      </w:r>
    </w:p>
    <w:p>
      <w:pPr>
        <w:pStyle w:val="Normal"/>
        <w:numPr>
          <w:ilvl w:val="0"/>
          <w:numId w:val="87"/>
        </w:numPr>
        <w:spacing w:before="0" w:after="0"/>
        <w:ind w:left="1069" w:hanging="360"/>
        <w:contextualSpacing/>
        <w:jc w:val="both"/>
        <w:rPr/>
      </w:pPr>
      <w:r>
        <w:rPr>
          <w:rFonts w:eastAsia="Tahoma" w:cs="Tahoma" w:ascii="Tahoma" w:hAnsi="Tahoma"/>
        </w:rPr>
        <w:t>Fortalecer el sistema de información - Ujoin us que permita realizar proyectos, actividades y trabajo colaborativo con los diferentes grupos o partner de otras instituciones.</w:t>
      </w:r>
    </w:p>
    <w:p>
      <w:pPr>
        <w:pStyle w:val="Normal"/>
        <w:numPr>
          <w:ilvl w:val="0"/>
          <w:numId w:val="87"/>
        </w:numPr>
        <w:spacing w:before="0" w:after="0"/>
        <w:ind w:left="1069" w:hanging="360"/>
        <w:contextualSpacing/>
        <w:jc w:val="both"/>
        <w:rPr/>
      </w:pPr>
      <w:r>
        <w:rPr>
          <w:rFonts w:eastAsia="Tahoma" w:cs="Tahoma" w:ascii="Tahoma" w:hAnsi="Tahoma"/>
        </w:rPr>
        <w:t>Fortalecer el  sistema de información para el desarrollo de convenios en el apoyo de las relaciones internacionales de Talento Humano.</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Metas</w:t>
      </w:r>
    </w:p>
    <w:p>
      <w:pPr>
        <w:pStyle w:val="Normal"/>
        <w:numPr>
          <w:ilvl w:val="0"/>
          <w:numId w:val="70"/>
        </w:numPr>
        <w:spacing w:before="0" w:after="0"/>
        <w:ind w:left="1069" w:hanging="360"/>
        <w:contextualSpacing/>
        <w:jc w:val="both"/>
        <w:rPr/>
      </w:pPr>
      <w:r>
        <w:rPr>
          <w:rFonts w:eastAsia="Tahoma" w:cs="Tahoma" w:ascii="Tahoma" w:hAnsi="Tahoma"/>
        </w:rPr>
        <w:t>Fortalecido el sistema de Información de Convenios.</w:t>
      </w:r>
    </w:p>
    <w:p>
      <w:pPr>
        <w:pStyle w:val="Normal"/>
        <w:numPr>
          <w:ilvl w:val="0"/>
          <w:numId w:val="70"/>
        </w:numPr>
        <w:spacing w:before="0" w:after="0"/>
        <w:ind w:left="1069" w:hanging="360"/>
        <w:contextualSpacing/>
        <w:jc w:val="both"/>
        <w:rPr/>
      </w:pPr>
      <w:r>
        <w:rPr>
          <w:rFonts w:eastAsia="Tahoma" w:cs="Tahoma" w:ascii="Tahoma" w:hAnsi="Tahoma"/>
        </w:rPr>
        <w:t>Fortalecidos los recursos tecnológicos para el apoyo de la segunda lengua.</w:t>
      </w:r>
    </w:p>
    <w:p>
      <w:pPr>
        <w:pStyle w:val="Normal"/>
        <w:numPr>
          <w:ilvl w:val="0"/>
          <w:numId w:val="70"/>
        </w:numPr>
        <w:spacing w:before="0" w:after="0"/>
        <w:ind w:left="1069" w:hanging="360"/>
        <w:contextualSpacing/>
        <w:jc w:val="both"/>
        <w:rPr/>
      </w:pPr>
      <w:r>
        <w:rPr>
          <w:rFonts w:eastAsia="Tahoma" w:cs="Tahoma" w:ascii="Tahoma" w:hAnsi="Tahoma"/>
        </w:rPr>
        <w:t>Plataformas tecnológicas Multi-lenguaje implementadas.</w:t>
      </w:r>
    </w:p>
    <w:p>
      <w:pPr>
        <w:pStyle w:val="Normal"/>
        <w:numPr>
          <w:ilvl w:val="0"/>
          <w:numId w:val="70"/>
        </w:numPr>
        <w:spacing w:before="0" w:after="0"/>
        <w:ind w:left="1069" w:hanging="360"/>
        <w:contextualSpacing/>
        <w:jc w:val="both"/>
        <w:rPr/>
      </w:pPr>
      <w:r>
        <w:rPr>
          <w:rFonts w:eastAsia="Tahoma" w:cs="Tahoma" w:ascii="Tahoma" w:hAnsi="Tahoma"/>
        </w:rPr>
        <w:t>Implementada plataforma para la internacionalización In House.</w:t>
      </w:r>
    </w:p>
    <w:p>
      <w:pPr>
        <w:pStyle w:val="Normal"/>
        <w:ind w:left="1069" w:hanging="0"/>
        <w:jc w:val="both"/>
        <w:rPr/>
      </w:pPr>
      <w:r>
        <w:rPr/>
      </w:r>
    </w:p>
    <w:p>
      <w:pPr>
        <w:pStyle w:val="Normal"/>
        <w:jc w:val="both"/>
        <w:rPr/>
      </w:pPr>
      <w:r>
        <w:rPr>
          <w:rFonts w:eastAsia="Tahoma" w:cs="Tahoma" w:ascii="Tahoma" w:hAnsi="Tahoma"/>
        </w:rPr>
        <w:tab/>
      </w:r>
      <w:r>
        <w:rPr>
          <w:rFonts w:eastAsia="Tahoma" w:cs="Tahoma" w:ascii="Tahoma" w:hAnsi="Tahoma"/>
          <w:b/>
        </w:rPr>
        <w:t>Indicadores</w:t>
      </w:r>
    </w:p>
    <w:p>
      <w:pPr>
        <w:pStyle w:val="Normal"/>
        <w:numPr>
          <w:ilvl w:val="0"/>
          <w:numId w:val="69"/>
        </w:numPr>
        <w:spacing w:before="0" w:after="0"/>
        <w:ind w:left="1069" w:hanging="360"/>
        <w:contextualSpacing/>
        <w:jc w:val="both"/>
        <w:rPr/>
      </w:pPr>
      <w:r>
        <w:rPr>
          <w:rFonts w:eastAsia="Tahoma" w:cs="Tahoma" w:ascii="Tahoma" w:hAnsi="Tahoma"/>
        </w:rPr>
        <w:t xml:space="preserve">Total de requerimientos implementados en las plataformas, herramientas, bases de datos o sistemas de información / Total de requerimientos para las plataformas, herramientas, bases de datos o sistemas de información aprobados por el comité de cambios. </w:t>
      </w:r>
    </w:p>
    <w:p>
      <w:pPr>
        <w:pStyle w:val="Normal"/>
        <w:numPr>
          <w:ilvl w:val="0"/>
          <w:numId w:val="69"/>
        </w:numPr>
        <w:spacing w:before="0" w:after="0"/>
        <w:ind w:left="1069" w:hanging="360"/>
        <w:contextualSpacing/>
        <w:jc w:val="both"/>
        <w:rPr/>
      </w:pPr>
      <w:r>
        <w:rPr>
          <w:rFonts w:eastAsia="Tahoma" w:cs="Tahoma" w:ascii="Tahoma" w:hAnsi="Tahoma"/>
        </w:rPr>
        <w:t>Número de recursos tecnológicos implementados para los procesos de enseñanza y aprendizaje / Número de recursos tecnológicos para los procesos de enseñanza y aprendizaje aprobados por la Universidad.</w:t>
      </w:r>
    </w:p>
    <w:p>
      <w:pPr>
        <w:pStyle w:val="Normal"/>
        <w:numPr>
          <w:ilvl w:val="0"/>
          <w:numId w:val="69"/>
        </w:numPr>
        <w:spacing w:before="0" w:after="0"/>
        <w:ind w:left="1069" w:hanging="360"/>
        <w:contextualSpacing/>
        <w:jc w:val="both"/>
        <w:rPr/>
      </w:pPr>
      <w:r>
        <w:rPr>
          <w:rFonts w:eastAsia="Tahoma" w:cs="Tahoma" w:ascii="Tahoma" w:hAnsi="Tahoma"/>
        </w:rPr>
        <w:t>Total de plataformas multilenguaje / Total de plataformas tecnológicas de la Universidad.</w:t>
      </w:r>
    </w:p>
    <w:p>
      <w:pPr>
        <w:pStyle w:val="Normal"/>
        <w:numPr>
          <w:ilvl w:val="0"/>
          <w:numId w:val="69"/>
        </w:numPr>
        <w:spacing w:before="0" w:after="0"/>
        <w:ind w:left="1069" w:hanging="360"/>
        <w:contextualSpacing/>
        <w:jc w:val="both"/>
        <w:rPr/>
      </w:pPr>
      <w:r>
        <w:rPr>
          <w:rFonts w:eastAsia="Tahoma" w:cs="Tahoma" w:ascii="Tahoma" w:hAnsi="Tahoma"/>
        </w:rPr>
        <w:t>Número de plataformas, herramientas, bases de datos o sistemas de información implementadas / Número de plataformas, herramientas, bases de datos o sistemas de información del PDDTI 2016 -2021.</w:t>
      </w:r>
    </w:p>
    <w:p>
      <w:pPr>
        <w:pStyle w:val="Normal"/>
        <w:ind w:left="1069" w:hanging="0"/>
        <w:jc w:val="both"/>
        <w:rPr/>
      </w:pPr>
      <w:r>
        <w:rPr/>
      </w:r>
    </w:p>
    <w:p>
      <w:pPr>
        <w:pStyle w:val="Normal"/>
        <w:jc w:val="both"/>
        <w:rPr/>
      </w:pPr>
      <w:r>
        <w:rPr>
          <w:rFonts w:eastAsia="Tahoma" w:cs="Tahoma" w:ascii="Tahoma" w:hAnsi="Tahoma"/>
        </w:rPr>
        <w:tab/>
      </w:r>
      <w:r>
        <w:rPr>
          <w:rFonts w:eastAsia="Tahoma" w:cs="Tahoma" w:ascii="Tahoma" w:hAnsi="Tahoma"/>
          <w:b/>
        </w:rPr>
        <w:t>Responsables</w:t>
      </w:r>
    </w:p>
    <w:p>
      <w:pPr>
        <w:pStyle w:val="Normal"/>
        <w:jc w:val="both"/>
        <w:rPr/>
      </w:pPr>
      <w:r>
        <w:rPr>
          <w:rFonts w:eastAsia="Tahoma" w:cs="Tahoma" w:ascii="Tahoma" w:hAnsi="Tahoma"/>
        </w:rPr>
        <w:tab/>
        <w:t>Dirección de Tecnología.</w:t>
      </w:r>
    </w:p>
    <w:p>
      <w:pPr>
        <w:pStyle w:val="Normal"/>
        <w:jc w:val="both"/>
        <w:rPr/>
      </w:pPr>
      <w:r>
        <w:rPr/>
      </w:r>
    </w:p>
    <w:p>
      <w:pPr>
        <w:pStyle w:val="Normal"/>
        <w:ind w:left="708" w:hanging="0"/>
        <w:jc w:val="both"/>
        <w:rPr/>
      </w:pPr>
      <w:r>
        <w:rPr/>
      </w:r>
    </w:p>
    <w:p>
      <w:pPr>
        <w:pStyle w:val="Normal"/>
        <w:ind w:left="708" w:hanging="0"/>
        <w:jc w:val="both"/>
        <w:rPr/>
      </w:pPr>
      <w:r>
        <w:rPr>
          <w:rFonts w:eastAsia="Tahoma" w:cs="Tahoma" w:ascii="Tahoma" w:hAnsi="Tahoma"/>
          <w:color w:val="E36C09"/>
          <w:u w:val="single"/>
        </w:rPr>
        <w:t>Proyecto 5: Internacionalización de la Investigación y la Transferencia del Conocimiento</w:t>
      </w:r>
    </w:p>
    <w:p>
      <w:pPr>
        <w:pStyle w:val="Normal"/>
        <w:ind w:left="708" w:hanging="0"/>
        <w:jc w:val="both"/>
        <w:rPr/>
      </w:pPr>
      <w:r>
        <w:rPr/>
      </w:r>
    </w:p>
    <w:p>
      <w:pPr>
        <w:pStyle w:val="Normal"/>
        <w:jc w:val="both"/>
        <w:rPr/>
      </w:pPr>
      <w:r>
        <w:rPr>
          <w:rFonts w:eastAsia="Tahoma" w:cs="Tahoma" w:ascii="Tahoma" w:hAnsi="Tahoma"/>
          <w:b/>
        </w:rPr>
        <w:t>Justificación</w:t>
      </w:r>
    </w:p>
    <w:p>
      <w:pPr>
        <w:pStyle w:val="Normal"/>
        <w:jc w:val="both"/>
        <w:rPr/>
      </w:pPr>
      <w:r>
        <w:rPr>
          <w:rFonts w:eastAsia="Tahoma" w:cs="Tahoma" w:ascii="Tahoma" w:hAnsi="Tahoma"/>
        </w:rPr>
        <w:t>La Dirección de Tecnología entendiendo este proyecto de la internacionalización mediante el uso de las TIC apoyara la investigación y la gestión del conocimiento desarrollada a través del trabajo colaborativo en redes globales.</w:t>
      </w:r>
    </w:p>
    <w:p>
      <w:pPr>
        <w:pStyle w:val="Normal"/>
        <w:jc w:val="both"/>
        <w:rPr/>
      </w:pPr>
      <w:r>
        <w:rPr/>
      </w:r>
    </w:p>
    <w:p>
      <w:pPr>
        <w:pStyle w:val="Normal"/>
        <w:jc w:val="both"/>
        <w:rPr/>
      </w:pPr>
      <w:r>
        <w:rPr>
          <w:rFonts w:eastAsia="Tahoma" w:cs="Tahoma" w:ascii="Tahoma" w:hAnsi="Tahoma"/>
          <w:b/>
        </w:rPr>
        <w:t>Descripción</w:t>
      </w:r>
    </w:p>
    <w:p>
      <w:pPr>
        <w:pStyle w:val="Normal"/>
        <w:jc w:val="both"/>
        <w:rPr/>
      </w:pPr>
      <w:r>
        <w:rPr>
          <w:rFonts w:eastAsia="Tahoma" w:cs="Tahoma" w:ascii="Tahoma" w:hAnsi="Tahoma"/>
        </w:rPr>
        <w:t>Mediante tecnologías de la información y medios de comunicación se apoyaran las acciones que permitan generar visibilidad internacional, movilidad de investigadores, participación en  redes internacionales.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Objetivos</w:t>
      </w:r>
    </w:p>
    <w:p>
      <w:pPr>
        <w:pStyle w:val="Normal"/>
        <w:numPr>
          <w:ilvl w:val="0"/>
          <w:numId w:val="49"/>
        </w:numPr>
        <w:spacing w:before="0" w:after="0"/>
        <w:ind w:left="1069" w:hanging="360"/>
        <w:contextualSpacing/>
        <w:jc w:val="both"/>
        <w:rPr/>
      </w:pPr>
      <w:r>
        <w:rPr>
          <w:rFonts w:eastAsia="Tahoma" w:cs="Tahoma" w:ascii="Tahoma" w:hAnsi="Tahoma"/>
        </w:rPr>
        <w:t>Facilitar el aprendizaje de la segunda lengua a través de plataformas tecnológicas.</w:t>
      </w:r>
    </w:p>
    <w:p>
      <w:pPr>
        <w:pStyle w:val="Normal"/>
        <w:numPr>
          <w:ilvl w:val="0"/>
          <w:numId w:val="49"/>
        </w:numPr>
        <w:spacing w:before="0" w:after="0"/>
        <w:ind w:left="1069" w:hanging="360"/>
        <w:contextualSpacing/>
        <w:jc w:val="both"/>
        <w:rPr/>
      </w:pPr>
      <w:r>
        <w:rPr>
          <w:rFonts w:eastAsia="Tahoma" w:cs="Tahoma" w:ascii="Tahoma" w:hAnsi="Tahoma"/>
        </w:rPr>
        <w:t>Facilitar la interacción de diferentes grupos de trabajo en diferentes ubicaciones geográficas para el desarrollo de proyectos y actividades de investigación y transferencia de conocimiento.</w:t>
      </w:r>
    </w:p>
    <w:p>
      <w:pPr>
        <w:pStyle w:val="Normal"/>
        <w:numPr>
          <w:ilvl w:val="0"/>
          <w:numId w:val="49"/>
        </w:numPr>
        <w:spacing w:before="0" w:after="0"/>
        <w:ind w:left="1069" w:hanging="360"/>
        <w:contextualSpacing/>
        <w:jc w:val="both"/>
        <w:rPr/>
      </w:pPr>
      <w:r>
        <w:rPr>
          <w:rFonts w:eastAsia="Tahoma" w:cs="Tahoma" w:ascii="Tahoma" w:hAnsi="Tahoma"/>
        </w:rPr>
        <w:t>Apoyar la gestión, seguimiento y control de las relaciones internacionales para la investigación y transferencia de conocimiento a través del sistema de información de convenios.</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Acciones</w:t>
      </w:r>
    </w:p>
    <w:p>
      <w:pPr>
        <w:pStyle w:val="Normal"/>
        <w:numPr>
          <w:ilvl w:val="0"/>
          <w:numId w:val="51"/>
        </w:numPr>
        <w:spacing w:before="0" w:after="0"/>
        <w:ind w:left="1069" w:hanging="360"/>
        <w:contextualSpacing/>
        <w:jc w:val="both"/>
        <w:rPr/>
      </w:pPr>
      <w:r>
        <w:rPr>
          <w:rFonts w:eastAsia="Tahoma" w:cs="Tahoma" w:ascii="Tahoma" w:hAnsi="Tahoma"/>
        </w:rPr>
        <w:t>Fortalecer el  sistema de información para el desarrollo de convenios en el apoyo de las relaciones internacionales de investigación y transferencia de conocimiento.</w:t>
      </w:r>
    </w:p>
    <w:p>
      <w:pPr>
        <w:pStyle w:val="Normal"/>
        <w:numPr>
          <w:ilvl w:val="0"/>
          <w:numId w:val="51"/>
        </w:numPr>
        <w:spacing w:before="0" w:after="0"/>
        <w:ind w:left="1069" w:hanging="360"/>
        <w:contextualSpacing/>
        <w:jc w:val="both"/>
        <w:rPr/>
      </w:pPr>
      <w:r>
        <w:rPr>
          <w:rFonts w:eastAsia="Tahoma" w:cs="Tahoma" w:ascii="Tahoma" w:hAnsi="Tahoma"/>
        </w:rPr>
        <w:t>Implementar plataformas tecnológicas integrales que faciliten el aprendizaje de una segunda lengua en ambientes colaborativos para la comunidad universitaria.</w:t>
      </w:r>
    </w:p>
    <w:p>
      <w:pPr>
        <w:pStyle w:val="Normal"/>
        <w:numPr>
          <w:ilvl w:val="0"/>
          <w:numId w:val="51"/>
        </w:numPr>
        <w:spacing w:before="0" w:after="0"/>
        <w:ind w:left="1069" w:hanging="360"/>
        <w:contextualSpacing/>
        <w:jc w:val="both"/>
        <w:rPr/>
      </w:pPr>
      <w:r>
        <w:rPr>
          <w:rFonts w:eastAsia="Tahoma" w:cs="Tahoma" w:ascii="Tahoma" w:hAnsi="Tahoma"/>
        </w:rPr>
        <w:t xml:space="preserve">Asegurar que la infraestructura tecnológica adquirida maneje dos o más idiomas. </w:t>
      </w:r>
    </w:p>
    <w:p>
      <w:pPr>
        <w:pStyle w:val="Normal"/>
        <w:ind w:left="720" w:hanging="0"/>
        <w:jc w:val="both"/>
        <w:rPr/>
      </w:pPr>
      <w:r>
        <w:rPr/>
      </w:r>
    </w:p>
    <w:p>
      <w:pPr>
        <w:pStyle w:val="Normal"/>
        <w:jc w:val="both"/>
        <w:rPr/>
      </w:pPr>
      <w:r>
        <w:rPr>
          <w:rFonts w:eastAsia="Tahoma" w:cs="Tahoma" w:ascii="Tahoma" w:hAnsi="Tahoma"/>
        </w:rPr>
        <w:tab/>
      </w:r>
      <w:r>
        <w:rPr>
          <w:rFonts w:eastAsia="Tahoma" w:cs="Tahoma" w:ascii="Tahoma" w:hAnsi="Tahoma"/>
          <w:b/>
        </w:rPr>
        <w:t>Metas</w:t>
      </w:r>
    </w:p>
    <w:p>
      <w:pPr>
        <w:pStyle w:val="Normal"/>
        <w:numPr>
          <w:ilvl w:val="0"/>
          <w:numId w:val="70"/>
        </w:numPr>
        <w:spacing w:before="0" w:after="0"/>
        <w:ind w:left="1069" w:hanging="360"/>
        <w:contextualSpacing/>
        <w:jc w:val="both"/>
        <w:rPr/>
      </w:pPr>
      <w:r>
        <w:rPr>
          <w:rFonts w:eastAsia="Tahoma" w:cs="Tahoma" w:ascii="Tahoma" w:hAnsi="Tahoma"/>
        </w:rPr>
        <w:t>Fortalecido el sistema de Información de Convenios.</w:t>
      </w:r>
    </w:p>
    <w:p>
      <w:pPr>
        <w:pStyle w:val="Normal"/>
        <w:numPr>
          <w:ilvl w:val="0"/>
          <w:numId w:val="70"/>
        </w:numPr>
        <w:spacing w:before="0" w:after="0"/>
        <w:ind w:left="1069" w:hanging="360"/>
        <w:contextualSpacing/>
        <w:jc w:val="both"/>
        <w:rPr/>
      </w:pPr>
      <w:r>
        <w:rPr>
          <w:rFonts w:eastAsia="Tahoma" w:cs="Tahoma" w:ascii="Tahoma" w:hAnsi="Tahoma"/>
        </w:rPr>
        <w:t>Fortalecidos los recursos tecnológicos para el apoyo de la segunda lengua.</w:t>
      </w:r>
    </w:p>
    <w:p>
      <w:pPr>
        <w:pStyle w:val="Normal"/>
        <w:numPr>
          <w:ilvl w:val="0"/>
          <w:numId w:val="70"/>
        </w:numPr>
        <w:spacing w:before="0" w:after="0"/>
        <w:ind w:left="1069" w:hanging="360"/>
        <w:contextualSpacing/>
        <w:jc w:val="both"/>
        <w:rPr/>
      </w:pPr>
      <w:r>
        <w:rPr>
          <w:rFonts w:eastAsia="Tahoma" w:cs="Tahoma" w:ascii="Tahoma" w:hAnsi="Tahoma"/>
        </w:rPr>
        <w:t>Plataformas tecnológicas Multi-lenguaje implementadas.</w:t>
      </w:r>
    </w:p>
    <w:p>
      <w:pPr>
        <w:pStyle w:val="Normal"/>
        <w:ind w:left="1069" w:hanging="0"/>
        <w:jc w:val="both"/>
        <w:rPr/>
      </w:pPr>
      <w:r>
        <w:rPr/>
      </w:r>
    </w:p>
    <w:p>
      <w:pPr>
        <w:pStyle w:val="Normal"/>
        <w:jc w:val="both"/>
        <w:rPr/>
      </w:pPr>
      <w:r>
        <w:rPr>
          <w:rFonts w:eastAsia="Tahoma" w:cs="Tahoma" w:ascii="Tahoma" w:hAnsi="Tahoma"/>
        </w:rPr>
        <w:tab/>
      </w:r>
      <w:r>
        <w:rPr>
          <w:rFonts w:eastAsia="Tahoma" w:cs="Tahoma" w:ascii="Tahoma" w:hAnsi="Tahoma"/>
          <w:b/>
        </w:rPr>
        <w:t>Indicadores</w:t>
      </w:r>
    </w:p>
    <w:p>
      <w:pPr>
        <w:pStyle w:val="Normal"/>
        <w:numPr>
          <w:ilvl w:val="0"/>
          <w:numId w:val="69"/>
        </w:numPr>
        <w:spacing w:before="0" w:after="0"/>
        <w:ind w:left="1069" w:hanging="360"/>
        <w:contextualSpacing/>
        <w:jc w:val="both"/>
        <w:rPr/>
      </w:pPr>
      <w:r>
        <w:rPr>
          <w:rFonts w:eastAsia="Tahoma" w:cs="Tahoma" w:ascii="Tahoma" w:hAnsi="Tahoma"/>
        </w:rPr>
        <w:t xml:space="preserve">Total de requerimientos implementados en las plataformas, herramientas, bases de datos o sistemas de información / Total de requerimientos para las plataformas, herramientas, bases de datos o sistemas de información aprobados por el comité de cambios. </w:t>
      </w:r>
    </w:p>
    <w:p>
      <w:pPr>
        <w:pStyle w:val="Normal"/>
        <w:numPr>
          <w:ilvl w:val="0"/>
          <w:numId w:val="69"/>
        </w:numPr>
        <w:spacing w:before="0" w:after="0"/>
        <w:ind w:left="1069" w:hanging="360"/>
        <w:contextualSpacing/>
        <w:jc w:val="both"/>
        <w:rPr/>
      </w:pPr>
      <w:r>
        <w:rPr>
          <w:rFonts w:eastAsia="Tahoma" w:cs="Tahoma" w:ascii="Tahoma" w:hAnsi="Tahoma"/>
        </w:rPr>
        <w:t>Número de recursos tecnológicos implementados para los procesos de enseñanza y aprendizaje / Número de recursos tecnológicos para los procesos de enseñanza y aprendizaje aprobados por la Universidad.</w:t>
      </w:r>
    </w:p>
    <w:p>
      <w:pPr>
        <w:pStyle w:val="Normal"/>
        <w:numPr>
          <w:ilvl w:val="0"/>
          <w:numId w:val="69"/>
        </w:numPr>
        <w:spacing w:before="0" w:after="0"/>
        <w:ind w:left="1069" w:hanging="360"/>
        <w:contextualSpacing/>
        <w:jc w:val="both"/>
        <w:rPr/>
      </w:pPr>
      <w:r>
        <w:rPr>
          <w:rFonts w:eastAsia="Tahoma" w:cs="Tahoma" w:ascii="Tahoma" w:hAnsi="Tahoma"/>
        </w:rPr>
        <w:t>Total de plataformas multilenguaje / Total de plataformas tecnológicas de la Universidad.</w:t>
      </w:r>
    </w:p>
    <w:p>
      <w:pPr>
        <w:pStyle w:val="Normal"/>
        <w:jc w:val="both"/>
        <w:rPr/>
      </w:pPr>
      <w:r>
        <w:rPr/>
      </w:r>
    </w:p>
    <w:p>
      <w:pPr>
        <w:pStyle w:val="Normal"/>
        <w:jc w:val="both"/>
        <w:rPr/>
      </w:pPr>
      <w:r>
        <w:rPr>
          <w:rFonts w:eastAsia="Tahoma" w:cs="Tahoma" w:ascii="Tahoma" w:hAnsi="Tahoma"/>
        </w:rPr>
        <w:tab/>
      </w:r>
      <w:r>
        <w:rPr>
          <w:rFonts w:eastAsia="Tahoma" w:cs="Tahoma" w:ascii="Tahoma" w:hAnsi="Tahoma"/>
          <w:b/>
        </w:rPr>
        <w:t>Responsables</w:t>
      </w:r>
    </w:p>
    <w:p>
      <w:pPr>
        <w:pStyle w:val="Normal"/>
        <w:jc w:val="both"/>
        <w:rPr/>
      </w:pPr>
      <w:r>
        <w:rPr>
          <w:rFonts w:eastAsia="Tahoma" w:cs="Tahoma" w:ascii="Tahoma" w:hAnsi="Tahoma"/>
        </w:rPr>
        <w:tab/>
        <w:t>Dirección de Tecnología.</w:t>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p>
    <w:p>
      <w:pPr>
        <w:pStyle w:val="Normal"/>
        <w:ind w:left="2160" w:hanging="0"/>
        <w:jc w:val="both"/>
        <w:rPr/>
      </w:pPr>
      <w:r>
        <w:rPr/>
      </w:r>
      <w:bookmarkStart w:id="4" w:name="_30j0zll"/>
      <w:bookmarkStart w:id="5" w:name="_30j0zll"/>
      <w:bookmarkEnd w:id="5"/>
    </w:p>
    <w:p>
      <w:pPr>
        <w:pStyle w:val="Normal"/>
        <w:ind w:left="2160" w:hanging="0"/>
        <w:jc w:val="both"/>
        <w:rPr/>
      </w:pPr>
      <w:r>
        <w:rPr/>
      </w:r>
    </w:p>
    <w:p>
      <w:pPr>
        <w:pStyle w:val="Normal"/>
        <w:ind w:firstLine="708"/>
        <w:jc w:val="both"/>
        <w:rPr/>
      </w:pPr>
      <w:r>
        <w:rPr/>
      </w:r>
    </w:p>
    <w:p>
      <w:pPr>
        <w:pStyle w:val="Normal"/>
        <w:ind w:firstLine="708"/>
        <w:jc w:val="both"/>
        <w:rPr/>
      </w:pPr>
      <w:r>
        <w:rPr/>
      </w:r>
    </w:p>
    <w:p>
      <w:pPr>
        <w:pStyle w:val="Normal"/>
        <w:rPr/>
      </w:pPr>
      <w:r>
        <w:rPr>
          <w:rFonts w:eastAsia="Tahoma" w:cs="Tahoma" w:ascii="Tahoma" w:hAnsi="Tahoma"/>
          <w:b/>
          <w:color w:val="E36C09"/>
          <w:sz w:val="28"/>
          <w:szCs w:val="28"/>
        </w:rPr>
        <w:t>Referencias</w:t>
      </w:r>
    </w:p>
    <w:p>
      <w:pPr>
        <w:pStyle w:val="Normal"/>
        <w:jc w:val="both"/>
        <w:rPr/>
      </w:pPr>
      <w:r>
        <w:rPr/>
      </w:r>
    </w:p>
    <w:p>
      <w:pPr>
        <w:pStyle w:val="Normal"/>
        <w:jc w:val="both"/>
        <w:rPr/>
      </w:pPr>
      <w:r>
        <w:rPr/>
      </w:r>
    </w:p>
    <w:p>
      <w:pPr>
        <w:pStyle w:val="Normal"/>
        <w:jc w:val="both"/>
        <w:rPr/>
      </w:pPr>
      <w:r>
        <w:rPr/>
      </w:r>
    </w:p>
    <w:p>
      <w:pPr>
        <w:pStyle w:val="Normal"/>
        <w:ind w:left="397" w:hanging="397"/>
        <w:jc w:val="both"/>
        <w:rPr/>
      </w:pPr>
      <w:r>
        <w:rPr>
          <w:rFonts w:eastAsia="Tahoma" w:cs="Tahoma" w:ascii="Tahoma" w:hAnsi="Tahoma"/>
        </w:rPr>
        <w:t xml:space="preserve">Universidad El Bosque. (2013). </w:t>
      </w:r>
      <w:r>
        <w:rPr>
          <w:rFonts w:eastAsia="Tahoma" w:cs="Tahoma" w:ascii="Tahoma" w:hAnsi="Tahoma"/>
          <w:i/>
        </w:rPr>
        <w:t>Política de Calidad y Planeación.</w:t>
      </w:r>
      <w:r>
        <w:rPr>
          <w:rFonts w:eastAsia="Tahoma" w:cs="Tahoma" w:ascii="Tahoma" w:hAnsi="Tahoma"/>
        </w:rPr>
        <w:t xml:space="preserve"> Bogotá: Universidad El Bosque.</w:t>
      </w:r>
    </w:p>
    <w:p>
      <w:pPr>
        <w:pStyle w:val="Normal"/>
        <w:ind w:left="397" w:hanging="397"/>
        <w:jc w:val="both"/>
        <w:rPr/>
      </w:pPr>
      <w:r>
        <w:rPr/>
      </w:r>
    </w:p>
    <w:p>
      <w:pPr>
        <w:pStyle w:val="Normal"/>
        <w:ind w:left="397" w:hanging="397"/>
        <w:jc w:val="both"/>
        <w:rPr/>
      </w:pPr>
      <w:r>
        <w:rPr>
          <w:rFonts w:eastAsia="Tahoma" w:cs="Tahoma" w:ascii="Tahoma" w:hAnsi="Tahoma"/>
        </w:rPr>
        <w:t xml:space="preserve">Universidad El Bosque. (2011). </w:t>
      </w:r>
      <w:r>
        <w:rPr>
          <w:rFonts w:eastAsia="Tahoma" w:cs="Tahoma" w:ascii="Tahoma" w:hAnsi="Tahoma"/>
          <w:i/>
        </w:rPr>
        <w:t>Plan de Desarrollo Institucional 2011 - 2016.</w:t>
      </w:r>
      <w:r>
        <w:rPr>
          <w:rFonts w:eastAsia="Tahoma" w:cs="Tahoma" w:ascii="Tahoma" w:hAnsi="Tahoma"/>
        </w:rPr>
        <w:t xml:space="preserve"> Bogotá: Universidad El Bosque.</w:t>
      </w:r>
    </w:p>
    <w:p>
      <w:pPr>
        <w:pStyle w:val="Normal"/>
        <w:ind w:left="397" w:hanging="397"/>
        <w:jc w:val="both"/>
        <w:rPr/>
      </w:pPr>
      <w:r>
        <w:rPr/>
      </w:r>
    </w:p>
    <w:p>
      <w:pPr>
        <w:pStyle w:val="Normal"/>
        <w:ind w:left="397" w:hanging="397"/>
        <w:jc w:val="both"/>
        <w:rPr/>
      </w:pPr>
      <w:r>
        <w:rPr>
          <w:rFonts w:eastAsia="Tahoma" w:cs="Tahoma" w:ascii="Tahoma" w:hAnsi="Tahoma"/>
        </w:rPr>
        <w:t xml:space="preserve">Universidad El Bosque. (2016). </w:t>
      </w:r>
      <w:r>
        <w:rPr>
          <w:rFonts w:eastAsia="Tahoma" w:cs="Tahoma" w:ascii="Tahoma" w:hAnsi="Tahoma"/>
          <w:i/>
        </w:rPr>
        <w:t>Plan de Desarrollo Institucional 2016- 2021.</w:t>
      </w:r>
      <w:r>
        <w:rPr>
          <w:rFonts w:eastAsia="Tahoma" w:cs="Tahoma" w:ascii="Tahoma" w:hAnsi="Tahoma"/>
        </w:rPr>
        <w:t xml:space="preserve"> Bogotá: Universidad El Bosque.</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sectPr>
      <w:headerReference w:type="default" r:id="rId10"/>
      <w:footerReference w:type="default" r:id="rId11"/>
      <w:footnotePr>
        <w:numFmt w:val="decimal"/>
      </w:footnotePr>
      <w:type w:val="nextPage"/>
      <w:pgSz w:w="12240" w:h="15840"/>
      <w:pgMar w:left="1701" w:right="1701" w:header="720" w:top="1418" w:footer="720" w:bottom="1418" w:gutter="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swiss"/>
    <w:pitch w:val="variable"/>
  </w:font>
  <w:font w:name="Georgia">
    <w:charset w:val="01"/>
    <w:family w:val="roman"/>
    <w:pitch w:val="variable"/>
  </w:font>
  <w:font w:name="Verdana">
    <w:charset w:val="01"/>
    <w:family w:val="roman"/>
    <w:pitch w:val="variable"/>
  </w:font>
  <w:font w:name="Arial">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419" w:leader="none"/>
        <w:tab w:val="right" w:pos="8838" w:leader="none"/>
      </w:tabs>
      <w:spacing w:before="0" w:after="708"/>
      <w:jc w:val="right"/>
      <w:rPr/>
    </w:pPr>
    <w:r>
      <w:rPr/>
      <w:fldChar w:fldCharType="begin"/>
    </w:r>
    <w:r>
      <w:rPr/>
      <w:instrText> PAGE </w:instrText>
    </w:r>
    <w:r>
      <w:rPr/>
      <w:fldChar w:fldCharType="separate"/>
    </w:r>
    <w:r>
      <w:rPr/>
      <w:t>117</w:t>
    </w:r>
    <w:r>
      <w:rPr/>
      <w:fldChar w:fldCharType="end"/>
    </w:r>
  </w:p>
  <w:p>
    <w:pPr>
      <w:pStyle w:val="Normal"/>
      <w:tabs>
        <w:tab w:val="center" w:pos="4419" w:leader="none"/>
        <w:tab w:val="right" w:pos="8838" w:leader="none"/>
      </w:tabs>
      <w:spacing w:before="0" w:after="720"/>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rmal"/>
        <w:rPr/>
      </w:pPr>
      <w:r>
        <w:rPr>
          <w:rStyle w:val="Caracteresdenotaalpie"/>
        </w:rPr>
        <w:footnoteRef/>
      </w:r>
      <w:r>
        <w:rPr>
          <w:vertAlign w:val="superscript"/>
        </w:rPr>
        <w:tab/>
      </w:r>
      <w:r>
        <w:rPr>
          <w:sz w:val="20"/>
          <w:szCs w:val="20"/>
        </w:rPr>
        <w:t xml:space="preserve"> </w:t>
      </w:r>
      <w:r>
        <w:rPr>
          <w:sz w:val="20"/>
          <w:szCs w:val="20"/>
        </w:rPr>
        <w:t xml:space="preserve">Universidad El Bosque (2016). Plan de Desarrollo Institucional 2016-2021. </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left" w:pos="5977" w:leader="none"/>
      </w:tabs>
      <w:spacing w:before="720" w:after="0"/>
      <w:jc w:val="right"/>
      <w:rPr/>
    </w:pPr>
    <w:r>
      <w:rPr/>
      <w:drawing>
        <wp:inline distT="0" distB="0" distL="0" distR="0">
          <wp:extent cx="1923415" cy="561340"/>
          <wp:effectExtent l="0" t="0" r="0" b="0"/>
          <wp:docPr id="9" name="image16.png" descr="http://www.uelbosque.edu.co/sites/default/files/htmls/admisiones/logo-uelbos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6.png" descr="http://www.uelbosque.edu.co/sites/default/files/htmls/admisiones/logo-uelbosque.png"/>
                  <pic:cNvPicPr>
                    <a:picLocks noChangeAspect="1" noChangeArrowheads="1"/>
                  </pic:cNvPicPr>
                </pic:nvPicPr>
                <pic:blipFill>
                  <a:blip r:embed="rId1"/>
                  <a:stretch>
                    <a:fillRect/>
                  </a:stretch>
                </pic:blipFill>
                <pic:spPr bwMode="auto">
                  <a:xfrm>
                    <a:off x="0" y="0"/>
                    <a:ext cx="1923415" cy="561340"/>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069" w:hanging="-1778"/>
      </w:pPr>
      <w:rPr>
        <w:rFonts w:ascii="Arial" w:hAnsi="Arial" w:cs="Arial" w:hint="default"/>
        <w:u w:val="none"/>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2">
    <w:lvl w:ilvl="0">
      <w:start w:val="1"/>
      <w:numFmt w:val="bullet"/>
      <w:lvlText w:val="●"/>
      <w:lvlJc w:val="left"/>
      <w:pPr>
        <w:ind w:left="1069" w:hanging="-1778"/>
      </w:pPr>
      <w:rPr>
        <w:rFonts w:ascii="Arial" w:hAnsi="Arial" w:cs="Arial" w:hint="default"/>
        <w:u w:val="none"/>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3">
    <w:lvl w:ilvl="0">
      <w:start w:val="1"/>
      <w:numFmt w:val="bullet"/>
      <w:lvlText w:val="●"/>
      <w:lvlJc w:val="left"/>
      <w:pPr>
        <w:ind w:left="1069" w:hanging="-1778"/>
      </w:pPr>
      <w:rPr>
        <w:rFonts w:ascii="Arial" w:hAnsi="Arial" w:cs="Arial" w:hint="default"/>
        <w:u w:val="none"/>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4">
    <w:lvl w:ilvl="0">
      <w:start w:val="1"/>
      <w:numFmt w:val="bullet"/>
      <w:lvlText w:val="●"/>
      <w:lvlJc w:val="left"/>
      <w:pPr>
        <w:ind w:left="1069" w:hanging="-1778"/>
      </w:pPr>
      <w:rPr>
        <w:rFonts w:ascii="Arial" w:hAnsi="Arial" w:cs="Arial" w:hint="default"/>
        <w:u w:val="none"/>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5">
    <w:lvl w:ilvl="0">
      <w:start w:val="1"/>
      <w:numFmt w:val="bullet"/>
      <w:lvlText w:val="●"/>
      <w:lvlJc w:val="left"/>
      <w:pPr>
        <w:ind w:left="1069" w:hanging="-1778"/>
      </w:pPr>
      <w:rPr>
        <w:rFonts w:ascii="Arial" w:hAnsi="Arial" w:cs="Arial" w:hint="default"/>
        <w:u w:val="none"/>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6">
    <w:lvl w:ilvl="0">
      <w:start w:val="1"/>
      <w:numFmt w:val="bullet"/>
      <w:lvlText w:val="●"/>
      <w:lvlJc w:val="left"/>
      <w:pPr>
        <w:ind w:left="1069" w:hanging="-1778"/>
      </w:pPr>
      <w:rPr>
        <w:rFonts w:ascii="Arial" w:hAnsi="Arial" w:cs="Arial" w:hint="default"/>
        <w:u w:val="none"/>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7">
    <w:lvl w:ilvl="0">
      <w:start w:val="1"/>
      <w:numFmt w:val="bullet"/>
      <w:lvlText w:val="●"/>
      <w:lvlJc w:val="left"/>
      <w:pPr>
        <w:ind w:left="1069" w:hanging="-1778"/>
      </w:pPr>
      <w:rPr>
        <w:rFonts w:ascii="Arial" w:hAnsi="Arial" w:cs="Arial" w:hint="default"/>
        <w:u w:val="none"/>
        <w:b/>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8">
    <w:lvl w:ilvl="0">
      <w:start w:val="1"/>
      <w:numFmt w:val="bullet"/>
      <w:lvlText w:val="●"/>
      <w:lvlJc w:val="left"/>
      <w:pPr>
        <w:ind w:left="1069" w:hanging="-1778"/>
      </w:pPr>
      <w:rPr>
        <w:rFonts w:ascii="Arial" w:hAnsi="Arial" w:cs="Arial" w:hint="default"/>
        <w:u w:val="none"/>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9">
    <w:lvl w:ilvl="0">
      <w:start w:val="1"/>
      <w:numFmt w:val="bullet"/>
      <w:lvlText w:val="●"/>
      <w:lvlJc w:val="left"/>
      <w:pPr>
        <w:ind w:left="1069" w:hanging="-1778"/>
      </w:pPr>
      <w:rPr>
        <w:rFonts w:ascii="Arial" w:hAnsi="Arial" w:cs="Arial" w:hint="default"/>
        <w:u w:val="none"/>
        <w:b/>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10">
    <w:lvl w:ilvl="0">
      <w:start w:val="1"/>
      <w:numFmt w:val="bullet"/>
      <w:lvlText w:val="●"/>
      <w:lvlJc w:val="left"/>
      <w:pPr>
        <w:ind w:left="1068" w:hanging="-1776"/>
      </w:pPr>
      <w:rPr>
        <w:rFonts w:ascii="Arial" w:hAnsi="Arial" w:cs="Arial" w:hint="default"/>
        <w:u w:val="none"/>
        <w:rFonts w:cs="Arial"/>
        <w:color w:val="E36C09"/>
      </w:rPr>
    </w:lvl>
    <w:lvl w:ilvl="1">
      <w:start w:val="1"/>
      <w:numFmt w:val="bullet"/>
      <w:lvlText w:val="o"/>
      <w:lvlJc w:val="left"/>
      <w:pPr>
        <w:ind w:left="1788" w:hanging="-3216"/>
      </w:pPr>
      <w:rPr>
        <w:rFonts w:ascii="Arial" w:hAnsi="Arial" w:cs="Arial" w:hint="default"/>
        <w:rFonts w:cs="Arial"/>
      </w:rPr>
    </w:lvl>
    <w:lvl w:ilvl="2">
      <w:start w:val="1"/>
      <w:numFmt w:val="bullet"/>
      <w:lvlText w:val="▪"/>
      <w:lvlJc w:val="left"/>
      <w:pPr>
        <w:ind w:left="2508" w:hanging="-4656"/>
      </w:pPr>
      <w:rPr>
        <w:rFonts w:ascii="Arial" w:hAnsi="Arial" w:cs="Arial" w:hint="default"/>
        <w:rFonts w:cs="Arial"/>
      </w:rPr>
    </w:lvl>
    <w:lvl w:ilvl="3">
      <w:start w:val="1"/>
      <w:numFmt w:val="bullet"/>
      <w:lvlText w:val="●"/>
      <w:lvlJc w:val="left"/>
      <w:pPr>
        <w:ind w:left="3228" w:hanging="-6096"/>
      </w:pPr>
      <w:rPr>
        <w:rFonts w:ascii="Arial" w:hAnsi="Arial" w:cs="Arial" w:hint="default"/>
        <w:rFonts w:cs="Arial"/>
      </w:rPr>
    </w:lvl>
    <w:lvl w:ilvl="4">
      <w:start w:val="1"/>
      <w:numFmt w:val="bullet"/>
      <w:lvlText w:val="o"/>
      <w:lvlJc w:val="left"/>
      <w:pPr>
        <w:ind w:left="3948" w:hanging="-7536"/>
      </w:pPr>
      <w:rPr>
        <w:rFonts w:ascii="Arial" w:hAnsi="Arial" w:cs="Arial" w:hint="default"/>
        <w:rFonts w:cs="Arial"/>
      </w:rPr>
    </w:lvl>
    <w:lvl w:ilvl="5">
      <w:start w:val="1"/>
      <w:numFmt w:val="bullet"/>
      <w:lvlText w:val="▪"/>
      <w:lvlJc w:val="left"/>
      <w:pPr>
        <w:ind w:left="4668" w:hanging="-8976"/>
      </w:pPr>
      <w:rPr>
        <w:rFonts w:ascii="Arial" w:hAnsi="Arial" w:cs="Arial" w:hint="default"/>
        <w:rFonts w:cs="Arial"/>
      </w:rPr>
    </w:lvl>
    <w:lvl w:ilvl="6">
      <w:start w:val="1"/>
      <w:numFmt w:val="bullet"/>
      <w:lvlText w:val="●"/>
      <w:lvlJc w:val="left"/>
      <w:pPr>
        <w:ind w:left="5388" w:hanging="-10416"/>
      </w:pPr>
      <w:rPr>
        <w:rFonts w:ascii="Arial" w:hAnsi="Arial" w:cs="Arial" w:hint="default"/>
        <w:rFonts w:cs="Arial"/>
      </w:rPr>
    </w:lvl>
    <w:lvl w:ilvl="7">
      <w:start w:val="1"/>
      <w:numFmt w:val="bullet"/>
      <w:lvlText w:val="o"/>
      <w:lvlJc w:val="left"/>
      <w:pPr>
        <w:ind w:left="6108" w:hanging="-11856"/>
      </w:pPr>
      <w:rPr>
        <w:rFonts w:ascii="Arial" w:hAnsi="Arial" w:cs="Arial" w:hint="default"/>
        <w:rFonts w:cs="Arial"/>
      </w:rPr>
    </w:lvl>
    <w:lvl w:ilvl="8">
      <w:start w:val="1"/>
      <w:numFmt w:val="bullet"/>
      <w:lvlText w:val="▪"/>
      <w:lvlJc w:val="left"/>
      <w:pPr>
        <w:ind w:left="6828" w:hanging="-13296"/>
      </w:pPr>
      <w:rPr>
        <w:rFonts w:ascii="Arial" w:hAnsi="Arial" w:cs="Arial" w:hint="default"/>
        <w:rFonts w:cs="Arial"/>
      </w:rPr>
    </w:lvl>
  </w:abstractNum>
  <w:abstractNum w:abstractNumId="11">
    <w:lvl w:ilvl="0">
      <w:start w:val="1"/>
      <w:numFmt w:val="bullet"/>
      <w:lvlText w:val="●"/>
      <w:lvlJc w:val="left"/>
      <w:pPr>
        <w:ind w:left="1069" w:hanging="-1778"/>
      </w:pPr>
      <w:rPr>
        <w:rFonts w:ascii="Arial" w:hAnsi="Arial" w:cs="Arial" w:hint="default"/>
        <w:u w:val="none"/>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12">
    <w:lvl w:ilvl="0">
      <w:start w:val="1"/>
      <w:numFmt w:val="bullet"/>
      <w:lvlText w:val="●"/>
      <w:lvlJc w:val="left"/>
      <w:pPr>
        <w:ind w:left="1069" w:hanging="-1778"/>
      </w:pPr>
      <w:rPr>
        <w:rFonts w:ascii="Arial" w:hAnsi="Arial" w:cs="Arial" w:hint="default"/>
        <w:u w:val="none"/>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13">
    <w:lvl w:ilvl="0">
      <w:start w:val="1"/>
      <w:numFmt w:val="bullet"/>
      <w:lvlText w:val="●"/>
      <w:lvlJc w:val="left"/>
      <w:pPr>
        <w:ind w:left="1069" w:hanging="-1778"/>
      </w:pPr>
      <w:rPr>
        <w:rFonts w:ascii="Arial" w:hAnsi="Arial" w:cs="Arial" w:hint="default"/>
        <w:u w:val="none"/>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14">
    <w:lvl w:ilvl="0">
      <w:start w:val="1"/>
      <w:numFmt w:val="bullet"/>
      <w:lvlText w:val="●"/>
      <w:lvlJc w:val="left"/>
      <w:pPr>
        <w:ind w:left="1069" w:hanging="-1778"/>
      </w:pPr>
      <w:rPr>
        <w:rFonts w:ascii="Arial" w:hAnsi="Arial" w:cs="Arial" w:hint="default"/>
        <w:u w:val="none"/>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15">
    <w:lvl w:ilvl="0">
      <w:start w:val="1"/>
      <w:numFmt w:val="bullet"/>
      <w:lvlText w:val="●"/>
      <w:lvlJc w:val="left"/>
      <w:pPr>
        <w:ind w:left="1069" w:hanging="-1778"/>
      </w:pPr>
      <w:rPr>
        <w:rFonts w:ascii="Arial" w:hAnsi="Arial" w:cs="Arial" w:hint="default"/>
        <w:u w:val="none"/>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16">
    <w:lvl w:ilvl="0">
      <w:start w:val="1"/>
      <w:numFmt w:val="bullet"/>
      <w:lvlText w:val="●"/>
      <w:lvlJc w:val="left"/>
      <w:pPr>
        <w:ind w:left="1069" w:hanging="-1778"/>
      </w:pPr>
      <w:rPr>
        <w:rFonts w:ascii="Arial" w:hAnsi="Arial" w:cs="Arial" w:hint="default"/>
        <w:u w:val="none"/>
        <w:b/>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17">
    <w:lvl w:ilvl="0">
      <w:start w:val="1"/>
      <w:numFmt w:val="bullet"/>
      <w:lvlText w:val="●"/>
      <w:lvlJc w:val="left"/>
      <w:pPr>
        <w:ind w:left="1069" w:hanging="-1778"/>
      </w:pPr>
      <w:rPr>
        <w:rFonts w:ascii="Arial" w:hAnsi="Arial" w:cs="Arial" w:hint="default"/>
        <w:u w:val="none"/>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18">
    <w:lvl w:ilvl="0">
      <w:start w:val="1"/>
      <w:numFmt w:val="bullet"/>
      <w:lvlText w:val="●"/>
      <w:lvlJc w:val="left"/>
      <w:pPr>
        <w:ind w:left="1069" w:hanging="-1778"/>
      </w:pPr>
      <w:rPr>
        <w:rFonts w:ascii="Arial" w:hAnsi="Arial" w:cs="Arial" w:hint="default"/>
        <w:u w:val="none"/>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19">
    <w:lvl w:ilvl="0">
      <w:start w:val="1"/>
      <w:numFmt w:val="bullet"/>
      <w:lvlText w:val="●"/>
      <w:lvlJc w:val="left"/>
      <w:pPr>
        <w:ind w:left="1069" w:hanging="-1778"/>
      </w:pPr>
      <w:rPr>
        <w:rFonts w:ascii="Arial" w:hAnsi="Arial" w:cs="Arial" w:hint="default"/>
        <w:u w:val="none"/>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20">
    <w:lvl w:ilvl="0">
      <w:start w:val="1"/>
      <w:numFmt w:val="bullet"/>
      <w:lvlText w:val="●"/>
      <w:lvlJc w:val="left"/>
      <w:pPr>
        <w:ind w:left="1069" w:hanging="-1778"/>
      </w:pPr>
      <w:rPr>
        <w:rFonts w:ascii="Arial" w:hAnsi="Arial" w:cs="Arial" w:hint="default"/>
        <w:u w:val="none"/>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21">
    <w:lvl w:ilvl="0">
      <w:start w:val="1"/>
      <w:numFmt w:val="bullet"/>
      <w:lvlText w:val="●"/>
      <w:lvlJc w:val="left"/>
      <w:pPr>
        <w:ind w:left="720" w:hanging="-360"/>
      </w:pPr>
      <w:rPr>
        <w:rFonts w:ascii="Arial" w:hAnsi="Arial" w:cs="Arial" w:hint="default"/>
        <w:u w:val="none"/>
        <w:rFonts w:cs="Arial"/>
        <w:color w:val="E36C09"/>
      </w:rPr>
    </w:lvl>
    <w:lvl w:ilvl="1">
      <w:start w:val="1"/>
      <w:numFmt w:val="bullet"/>
      <w:lvlText w:val="o"/>
      <w:lvlJc w:val="left"/>
      <w:pPr>
        <w:ind w:left="1440" w:hanging="-1080"/>
      </w:pPr>
      <w:rPr>
        <w:rFonts w:ascii="Arial" w:hAnsi="Arial" w:cs="Arial" w:hint="default"/>
        <w:rFonts w:cs="Arial"/>
      </w:rPr>
    </w:lvl>
    <w:lvl w:ilvl="2">
      <w:start w:val="1"/>
      <w:numFmt w:val="bullet"/>
      <w:lvlText w:val="▪"/>
      <w:lvlJc w:val="left"/>
      <w:pPr>
        <w:ind w:left="2160" w:hanging="-1800"/>
      </w:pPr>
      <w:rPr>
        <w:rFonts w:ascii="Arial" w:hAnsi="Arial" w:cs="Arial" w:hint="default"/>
        <w:rFonts w:cs="Arial"/>
      </w:rPr>
    </w:lvl>
    <w:lvl w:ilvl="3">
      <w:start w:val="1"/>
      <w:numFmt w:val="bullet"/>
      <w:lvlText w:val="●"/>
      <w:lvlJc w:val="left"/>
      <w:pPr>
        <w:ind w:left="2880" w:hanging="-2520"/>
      </w:pPr>
      <w:rPr>
        <w:rFonts w:ascii="Arial" w:hAnsi="Arial" w:cs="Arial" w:hint="default"/>
        <w:rFonts w:cs="Arial"/>
      </w:rPr>
    </w:lvl>
    <w:lvl w:ilvl="4">
      <w:start w:val="1"/>
      <w:numFmt w:val="bullet"/>
      <w:lvlText w:val="o"/>
      <w:lvlJc w:val="left"/>
      <w:pPr>
        <w:ind w:left="3600" w:hanging="-3240"/>
      </w:pPr>
      <w:rPr>
        <w:rFonts w:ascii="Arial" w:hAnsi="Arial" w:cs="Arial" w:hint="default"/>
        <w:rFonts w:cs="Arial"/>
      </w:rPr>
    </w:lvl>
    <w:lvl w:ilvl="5">
      <w:start w:val="1"/>
      <w:numFmt w:val="bullet"/>
      <w:lvlText w:val="▪"/>
      <w:lvlJc w:val="left"/>
      <w:pPr>
        <w:ind w:left="4320" w:hanging="-3960"/>
      </w:pPr>
      <w:rPr>
        <w:rFonts w:ascii="Arial" w:hAnsi="Arial" w:cs="Arial" w:hint="default"/>
        <w:rFonts w:cs="Arial"/>
      </w:rPr>
    </w:lvl>
    <w:lvl w:ilvl="6">
      <w:start w:val="1"/>
      <w:numFmt w:val="bullet"/>
      <w:lvlText w:val="●"/>
      <w:lvlJc w:val="left"/>
      <w:pPr>
        <w:ind w:left="5040" w:hanging="-4680"/>
      </w:pPr>
      <w:rPr>
        <w:rFonts w:ascii="Arial" w:hAnsi="Arial" w:cs="Arial" w:hint="default"/>
        <w:rFonts w:cs="Arial"/>
      </w:rPr>
    </w:lvl>
    <w:lvl w:ilvl="7">
      <w:start w:val="1"/>
      <w:numFmt w:val="bullet"/>
      <w:lvlText w:val="o"/>
      <w:lvlJc w:val="left"/>
      <w:pPr>
        <w:ind w:left="5760" w:hanging="-5400"/>
      </w:pPr>
      <w:rPr>
        <w:rFonts w:ascii="Arial" w:hAnsi="Arial" w:cs="Arial" w:hint="default"/>
        <w:rFonts w:cs="Arial"/>
      </w:rPr>
    </w:lvl>
    <w:lvl w:ilvl="8">
      <w:start w:val="1"/>
      <w:numFmt w:val="bullet"/>
      <w:lvlText w:val="▪"/>
      <w:lvlJc w:val="left"/>
      <w:pPr>
        <w:ind w:left="6480" w:hanging="-6120"/>
      </w:pPr>
      <w:rPr>
        <w:rFonts w:ascii="Arial" w:hAnsi="Arial" w:cs="Arial" w:hint="default"/>
        <w:rFonts w:cs="Arial"/>
      </w:rPr>
    </w:lvl>
  </w:abstractNum>
  <w:abstractNum w:abstractNumId="22">
    <w:lvl w:ilvl="0">
      <w:start w:val="1"/>
      <w:numFmt w:val="bullet"/>
      <w:lvlText w:val="●"/>
      <w:lvlJc w:val="left"/>
      <w:pPr>
        <w:ind w:left="720" w:hanging="-360"/>
      </w:pPr>
      <w:rPr>
        <w:rFonts w:ascii="Arial" w:hAnsi="Arial" w:cs="Arial" w:hint="default"/>
        <w:u w:val="none"/>
        <w:rFonts w:cs="Arial"/>
        <w:color w:val="E36C09"/>
      </w:rPr>
    </w:lvl>
    <w:lvl w:ilvl="1">
      <w:start w:val="1"/>
      <w:numFmt w:val="bullet"/>
      <w:lvlText w:val="o"/>
      <w:lvlJc w:val="left"/>
      <w:pPr>
        <w:ind w:left="1440" w:hanging="-1080"/>
      </w:pPr>
      <w:rPr>
        <w:rFonts w:ascii="Arial" w:hAnsi="Arial" w:cs="Arial" w:hint="default"/>
        <w:rFonts w:cs="Arial"/>
      </w:rPr>
    </w:lvl>
    <w:lvl w:ilvl="2">
      <w:start w:val="1"/>
      <w:numFmt w:val="bullet"/>
      <w:lvlText w:val="▪"/>
      <w:lvlJc w:val="left"/>
      <w:pPr>
        <w:ind w:left="2160" w:hanging="-1800"/>
      </w:pPr>
      <w:rPr>
        <w:rFonts w:ascii="Arial" w:hAnsi="Arial" w:cs="Arial" w:hint="default"/>
        <w:rFonts w:cs="Arial"/>
      </w:rPr>
    </w:lvl>
    <w:lvl w:ilvl="3">
      <w:start w:val="1"/>
      <w:numFmt w:val="bullet"/>
      <w:lvlText w:val="●"/>
      <w:lvlJc w:val="left"/>
      <w:pPr>
        <w:ind w:left="2880" w:hanging="-2520"/>
      </w:pPr>
      <w:rPr>
        <w:rFonts w:ascii="Arial" w:hAnsi="Arial" w:cs="Arial" w:hint="default"/>
        <w:rFonts w:cs="Arial"/>
      </w:rPr>
    </w:lvl>
    <w:lvl w:ilvl="4">
      <w:start w:val="1"/>
      <w:numFmt w:val="bullet"/>
      <w:lvlText w:val="o"/>
      <w:lvlJc w:val="left"/>
      <w:pPr>
        <w:ind w:left="3600" w:hanging="-3240"/>
      </w:pPr>
      <w:rPr>
        <w:rFonts w:ascii="Arial" w:hAnsi="Arial" w:cs="Arial" w:hint="default"/>
        <w:rFonts w:cs="Arial"/>
      </w:rPr>
    </w:lvl>
    <w:lvl w:ilvl="5">
      <w:start w:val="1"/>
      <w:numFmt w:val="bullet"/>
      <w:lvlText w:val="▪"/>
      <w:lvlJc w:val="left"/>
      <w:pPr>
        <w:ind w:left="4320" w:hanging="-3960"/>
      </w:pPr>
      <w:rPr>
        <w:rFonts w:ascii="Arial" w:hAnsi="Arial" w:cs="Arial" w:hint="default"/>
        <w:rFonts w:cs="Arial"/>
      </w:rPr>
    </w:lvl>
    <w:lvl w:ilvl="6">
      <w:start w:val="1"/>
      <w:numFmt w:val="bullet"/>
      <w:lvlText w:val="●"/>
      <w:lvlJc w:val="left"/>
      <w:pPr>
        <w:ind w:left="5040" w:hanging="-4680"/>
      </w:pPr>
      <w:rPr>
        <w:rFonts w:ascii="Arial" w:hAnsi="Arial" w:cs="Arial" w:hint="default"/>
        <w:rFonts w:cs="Arial"/>
      </w:rPr>
    </w:lvl>
    <w:lvl w:ilvl="7">
      <w:start w:val="1"/>
      <w:numFmt w:val="bullet"/>
      <w:lvlText w:val="o"/>
      <w:lvlJc w:val="left"/>
      <w:pPr>
        <w:ind w:left="5760" w:hanging="-5400"/>
      </w:pPr>
      <w:rPr>
        <w:rFonts w:ascii="Arial" w:hAnsi="Arial" w:cs="Arial" w:hint="default"/>
        <w:rFonts w:cs="Arial"/>
      </w:rPr>
    </w:lvl>
    <w:lvl w:ilvl="8">
      <w:start w:val="1"/>
      <w:numFmt w:val="bullet"/>
      <w:lvlText w:val="▪"/>
      <w:lvlJc w:val="left"/>
      <w:pPr>
        <w:ind w:left="6480" w:hanging="-6120"/>
      </w:pPr>
      <w:rPr>
        <w:rFonts w:ascii="Arial" w:hAnsi="Arial" w:cs="Arial" w:hint="default"/>
        <w:rFonts w:cs="Arial"/>
      </w:rPr>
    </w:lvl>
  </w:abstractNum>
  <w:abstractNum w:abstractNumId="23">
    <w:lvl w:ilvl="0">
      <w:start w:val="1"/>
      <w:numFmt w:val="bullet"/>
      <w:lvlText w:val="●"/>
      <w:lvlJc w:val="left"/>
      <w:pPr>
        <w:ind w:left="1069" w:hanging="-709"/>
      </w:pPr>
      <w:rPr>
        <w:rFonts w:ascii="Arial" w:hAnsi="Arial" w:cs="Arial" w:hint="default"/>
        <w:u w:val="none"/>
        <w:rFonts w:cs="Arial"/>
        <w:color w:val="E36C09"/>
      </w:rPr>
    </w:lvl>
    <w:lvl w:ilvl="1">
      <w:start w:val="1"/>
      <w:numFmt w:val="bullet"/>
      <w:lvlText w:val="o"/>
      <w:lvlJc w:val="left"/>
      <w:pPr>
        <w:ind w:left="1789" w:hanging="-1429"/>
      </w:pPr>
      <w:rPr>
        <w:rFonts w:ascii="Arial" w:hAnsi="Arial" w:cs="Arial" w:hint="default"/>
        <w:rFonts w:cs="Arial"/>
      </w:rPr>
    </w:lvl>
    <w:lvl w:ilvl="2">
      <w:start w:val="1"/>
      <w:numFmt w:val="bullet"/>
      <w:lvlText w:val="▪"/>
      <w:lvlJc w:val="left"/>
      <w:pPr>
        <w:ind w:left="2509" w:hanging="-2149"/>
      </w:pPr>
      <w:rPr>
        <w:rFonts w:ascii="Arial" w:hAnsi="Arial" w:cs="Arial" w:hint="default"/>
        <w:rFonts w:cs="Arial"/>
      </w:rPr>
    </w:lvl>
    <w:lvl w:ilvl="3">
      <w:start w:val="1"/>
      <w:numFmt w:val="bullet"/>
      <w:lvlText w:val="●"/>
      <w:lvlJc w:val="left"/>
      <w:pPr>
        <w:ind w:left="3229" w:hanging="-2869"/>
      </w:pPr>
      <w:rPr>
        <w:rFonts w:ascii="Arial" w:hAnsi="Arial" w:cs="Arial" w:hint="default"/>
        <w:rFonts w:cs="Arial"/>
      </w:rPr>
    </w:lvl>
    <w:lvl w:ilvl="4">
      <w:start w:val="1"/>
      <w:numFmt w:val="bullet"/>
      <w:lvlText w:val="o"/>
      <w:lvlJc w:val="left"/>
      <w:pPr>
        <w:ind w:left="3949" w:hanging="-3589"/>
      </w:pPr>
      <w:rPr>
        <w:rFonts w:ascii="Arial" w:hAnsi="Arial" w:cs="Arial" w:hint="default"/>
        <w:rFonts w:cs="Arial"/>
      </w:rPr>
    </w:lvl>
    <w:lvl w:ilvl="5">
      <w:start w:val="1"/>
      <w:numFmt w:val="bullet"/>
      <w:lvlText w:val="▪"/>
      <w:lvlJc w:val="left"/>
      <w:pPr>
        <w:ind w:left="4669" w:hanging="-4309"/>
      </w:pPr>
      <w:rPr>
        <w:rFonts w:ascii="Arial" w:hAnsi="Arial" w:cs="Arial" w:hint="default"/>
        <w:rFonts w:cs="Arial"/>
      </w:rPr>
    </w:lvl>
    <w:lvl w:ilvl="6">
      <w:start w:val="1"/>
      <w:numFmt w:val="bullet"/>
      <w:lvlText w:val="●"/>
      <w:lvlJc w:val="left"/>
      <w:pPr>
        <w:ind w:left="5389" w:hanging="-5029"/>
      </w:pPr>
      <w:rPr>
        <w:rFonts w:ascii="Arial" w:hAnsi="Arial" w:cs="Arial" w:hint="default"/>
        <w:rFonts w:cs="Arial"/>
      </w:rPr>
    </w:lvl>
    <w:lvl w:ilvl="7">
      <w:start w:val="1"/>
      <w:numFmt w:val="bullet"/>
      <w:lvlText w:val="o"/>
      <w:lvlJc w:val="left"/>
      <w:pPr>
        <w:ind w:left="6109" w:hanging="-5749"/>
      </w:pPr>
      <w:rPr>
        <w:rFonts w:ascii="Arial" w:hAnsi="Arial" w:cs="Arial" w:hint="default"/>
        <w:rFonts w:cs="Arial"/>
      </w:rPr>
    </w:lvl>
    <w:lvl w:ilvl="8">
      <w:start w:val="1"/>
      <w:numFmt w:val="bullet"/>
      <w:lvlText w:val="▪"/>
      <w:lvlJc w:val="left"/>
      <w:pPr>
        <w:ind w:left="6829" w:hanging="-6469"/>
      </w:pPr>
      <w:rPr>
        <w:rFonts w:ascii="Arial" w:hAnsi="Arial" w:cs="Arial" w:hint="default"/>
        <w:rFonts w:cs="Arial"/>
      </w:rPr>
    </w:lvl>
  </w:abstractNum>
  <w:abstractNum w:abstractNumId="24">
    <w:lvl w:ilvl="0">
      <w:start w:val="1"/>
      <w:numFmt w:val="bullet"/>
      <w:lvlText w:val="●"/>
      <w:lvlJc w:val="left"/>
      <w:pPr>
        <w:ind w:left="1069" w:hanging="-709"/>
      </w:pPr>
      <w:rPr>
        <w:rFonts w:ascii="Arial" w:hAnsi="Arial" w:cs="Arial" w:hint="default"/>
        <w:u w:val="none"/>
        <w:rFonts w:cs="Arial"/>
        <w:color w:val="E36C09"/>
      </w:rPr>
    </w:lvl>
    <w:lvl w:ilvl="1">
      <w:start w:val="1"/>
      <w:numFmt w:val="bullet"/>
      <w:lvlText w:val="o"/>
      <w:lvlJc w:val="left"/>
      <w:pPr>
        <w:ind w:left="1789" w:hanging="-1429"/>
      </w:pPr>
      <w:rPr>
        <w:rFonts w:ascii="Arial" w:hAnsi="Arial" w:cs="Arial" w:hint="default"/>
        <w:rFonts w:cs="Arial"/>
      </w:rPr>
    </w:lvl>
    <w:lvl w:ilvl="2">
      <w:start w:val="1"/>
      <w:numFmt w:val="bullet"/>
      <w:lvlText w:val="▪"/>
      <w:lvlJc w:val="left"/>
      <w:pPr>
        <w:ind w:left="2509" w:hanging="-2149"/>
      </w:pPr>
      <w:rPr>
        <w:rFonts w:ascii="Arial" w:hAnsi="Arial" w:cs="Arial" w:hint="default"/>
        <w:rFonts w:cs="Arial"/>
      </w:rPr>
    </w:lvl>
    <w:lvl w:ilvl="3">
      <w:start w:val="1"/>
      <w:numFmt w:val="bullet"/>
      <w:lvlText w:val="●"/>
      <w:lvlJc w:val="left"/>
      <w:pPr>
        <w:ind w:left="3229" w:hanging="-2869"/>
      </w:pPr>
      <w:rPr>
        <w:rFonts w:ascii="Arial" w:hAnsi="Arial" w:cs="Arial" w:hint="default"/>
        <w:rFonts w:cs="Arial"/>
      </w:rPr>
    </w:lvl>
    <w:lvl w:ilvl="4">
      <w:start w:val="1"/>
      <w:numFmt w:val="bullet"/>
      <w:lvlText w:val="o"/>
      <w:lvlJc w:val="left"/>
      <w:pPr>
        <w:ind w:left="3949" w:hanging="-3589"/>
      </w:pPr>
      <w:rPr>
        <w:rFonts w:ascii="Arial" w:hAnsi="Arial" w:cs="Arial" w:hint="default"/>
        <w:rFonts w:cs="Arial"/>
      </w:rPr>
    </w:lvl>
    <w:lvl w:ilvl="5">
      <w:start w:val="1"/>
      <w:numFmt w:val="bullet"/>
      <w:lvlText w:val="▪"/>
      <w:lvlJc w:val="left"/>
      <w:pPr>
        <w:ind w:left="4669" w:hanging="-4309"/>
      </w:pPr>
      <w:rPr>
        <w:rFonts w:ascii="Arial" w:hAnsi="Arial" w:cs="Arial" w:hint="default"/>
        <w:rFonts w:cs="Arial"/>
      </w:rPr>
    </w:lvl>
    <w:lvl w:ilvl="6">
      <w:start w:val="1"/>
      <w:numFmt w:val="bullet"/>
      <w:lvlText w:val="●"/>
      <w:lvlJc w:val="left"/>
      <w:pPr>
        <w:ind w:left="5389" w:hanging="-5029"/>
      </w:pPr>
      <w:rPr>
        <w:rFonts w:ascii="Arial" w:hAnsi="Arial" w:cs="Arial" w:hint="default"/>
        <w:rFonts w:cs="Arial"/>
      </w:rPr>
    </w:lvl>
    <w:lvl w:ilvl="7">
      <w:start w:val="1"/>
      <w:numFmt w:val="bullet"/>
      <w:lvlText w:val="o"/>
      <w:lvlJc w:val="left"/>
      <w:pPr>
        <w:ind w:left="6109" w:hanging="-5749"/>
      </w:pPr>
      <w:rPr>
        <w:rFonts w:ascii="Arial" w:hAnsi="Arial" w:cs="Arial" w:hint="default"/>
        <w:rFonts w:cs="Arial"/>
      </w:rPr>
    </w:lvl>
    <w:lvl w:ilvl="8">
      <w:start w:val="1"/>
      <w:numFmt w:val="bullet"/>
      <w:lvlText w:val="▪"/>
      <w:lvlJc w:val="left"/>
      <w:pPr>
        <w:ind w:left="6829" w:hanging="-6469"/>
      </w:pPr>
      <w:rPr>
        <w:rFonts w:ascii="Arial" w:hAnsi="Arial" w:cs="Arial" w:hint="default"/>
        <w:rFonts w:cs="Arial"/>
      </w:rPr>
    </w:lvl>
  </w:abstractNum>
  <w:abstractNum w:abstractNumId="25">
    <w:lvl w:ilvl="0">
      <w:start w:val="1"/>
      <w:numFmt w:val="bullet"/>
      <w:lvlText w:val="●"/>
      <w:lvlJc w:val="left"/>
      <w:pPr>
        <w:ind w:left="1069" w:hanging="-1778"/>
      </w:pPr>
      <w:rPr>
        <w:rFonts w:ascii="Arial" w:hAnsi="Arial" w:cs="Arial" w:hint="default"/>
        <w:u w:val="none"/>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26">
    <w:lvl w:ilvl="0">
      <w:start w:val="1"/>
      <w:numFmt w:val="bullet"/>
      <w:lvlText w:val="●"/>
      <w:lvlJc w:val="left"/>
      <w:pPr>
        <w:ind w:left="1069" w:hanging="-1778"/>
      </w:pPr>
      <w:rPr>
        <w:rFonts w:ascii="Arial" w:hAnsi="Arial" w:cs="Arial" w:hint="default"/>
        <w:u w:val="none"/>
        <w:b/>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27">
    <w:lvl w:ilvl="0">
      <w:start w:val="1"/>
      <w:numFmt w:val="bullet"/>
      <w:lvlText w:val="●"/>
      <w:lvlJc w:val="left"/>
      <w:pPr>
        <w:ind w:left="1069" w:hanging="-709"/>
      </w:pPr>
      <w:rPr>
        <w:rFonts w:ascii="Arial" w:hAnsi="Arial" w:cs="Arial" w:hint="default"/>
        <w:u w:val="none"/>
        <w:rFonts w:cs="Arial"/>
        <w:color w:val="E36C09"/>
      </w:rPr>
    </w:lvl>
    <w:lvl w:ilvl="1">
      <w:start w:val="1"/>
      <w:numFmt w:val="bullet"/>
      <w:lvlText w:val="o"/>
      <w:lvlJc w:val="left"/>
      <w:pPr>
        <w:ind w:left="1789" w:hanging="-1429"/>
      </w:pPr>
      <w:rPr>
        <w:rFonts w:ascii="Arial" w:hAnsi="Arial" w:cs="Arial" w:hint="default"/>
        <w:rFonts w:cs="Arial"/>
      </w:rPr>
    </w:lvl>
    <w:lvl w:ilvl="2">
      <w:start w:val="1"/>
      <w:numFmt w:val="bullet"/>
      <w:lvlText w:val="▪"/>
      <w:lvlJc w:val="left"/>
      <w:pPr>
        <w:ind w:left="2509" w:hanging="-2149"/>
      </w:pPr>
      <w:rPr>
        <w:rFonts w:ascii="Arial" w:hAnsi="Arial" w:cs="Arial" w:hint="default"/>
        <w:rFonts w:cs="Arial"/>
      </w:rPr>
    </w:lvl>
    <w:lvl w:ilvl="3">
      <w:start w:val="1"/>
      <w:numFmt w:val="bullet"/>
      <w:lvlText w:val="●"/>
      <w:lvlJc w:val="left"/>
      <w:pPr>
        <w:ind w:left="3229" w:hanging="-2869"/>
      </w:pPr>
      <w:rPr>
        <w:rFonts w:ascii="Arial" w:hAnsi="Arial" w:cs="Arial" w:hint="default"/>
        <w:rFonts w:cs="Arial"/>
      </w:rPr>
    </w:lvl>
    <w:lvl w:ilvl="4">
      <w:start w:val="1"/>
      <w:numFmt w:val="bullet"/>
      <w:lvlText w:val="o"/>
      <w:lvlJc w:val="left"/>
      <w:pPr>
        <w:ind w:left="3949" w:hanging="-3589"/>
      </w:pPr>
      <w:rPr>
        <w:rFonts w:ascii="Arial" w:hAnsi="Arial" w:cs="Arial" w:hint="default"/>
        <w:rFonts w:cs="Arial"/>
      </w:rPr>
    </w:lvl>
    <w:lvl w:ilvl="5">
      <w:start w:val="1"/>
      <w:numFmt w:val="bullet"/>
      <w:lvlText w:val="▪"/>
      <w:lvlJc w:val="left"/>
      <w:pPr>
        <w:ind w:left="4669" w:hanging="-4309"/>
      </w:pPr>
      <w:rPr>
        <w:rFonts w:ascii="Arial" w:hAnsi="Arial" w:cs="Arial" w:hint="default"/>
        <w:rFonts w:cs="Arial"/>
      </w:rPr>
    </w:lvl>
    <w:lvl w:ilvl="6">
      <w:start w:val="1"/>
      <w:numFmt w:val="bullet"/>
      <w:lvlText w:val="●"/>
      <w:lvlJc w:val="left"/>
      <w:pPr>
        <w:ind w:left="5389" w:hanging="-5029"/>
      </w:pPr>
      <w:rPr>
        <w:rFonts w:ascii="Arial" w:hAnsi="Arial" w:cs="Arial" w:hint="default"/>
        <w:rFonts w:cs="Arial"/>
      </w:rPr>
    </w:lvl>
    <w:lvl w:ilvl="7">
      <w:start w:val="1"/>
      <w:numFmt w:val="bullet"/>
      <w:lvlText w:val="o"/>
      <w:lvlJc w:val="left"/>
      <w:pPr>
        <w:ind w:left="6109" w:hanging="-5749"/>
      </w:pPr>
      <w:rPr>
        <w:rFonts w:ascii="Arial" w:hAnsi="Arial" w:cs="Arial" w:hint="default"/>
        <w:rFonts w:cs="Arial"/>
      </w:rPr>
    </w:lvl>
    <w:lvl w:ilvl="8">
      <w:start w:val="1"/>
      <w:numFmt w:val="bullet"/>
      <w:lvlText w:val="▪"/>
      <w:lvlJc w:val="left"/>
      <w:pPr>
        <w:ind w:left="6829" w:hanging="-6469"/>
      </w:pPr>
      <w:rPr>
        <w:rFonts w:ascii="Arial" w:hAnsi="Arial" w:cs="Arial" w:hint="default"/>
        <w:rFonts w:cs="Arial"/>
      </w:rPr>
    </w:lvl>
  </w:abstractNum>
  <w:abstractNum w:abstractNumId="28">
    <w:lvl w:ilvl="0">
      <w:start w:val="1"/>
      <w:numFmt w:val="bullet"/>
      <w:lvlText w:val="●"/>
      <w:lvlJc w:val="left"/>
      <w:pPr>
        <w:ind w:left="1069" w:hanging="-1778"/>
      </w:pPr>
      <w:rPr>
        <w:rFonts w:ascii="Arial" w:hAnsi="Arial" w:cs="Arial" w:hint="default"/>
        <w:u w:val="none"/>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29">
    <w:lvl w:ilvl="0">
      <w:start w:val="4"/>
      <w:numFmt w:val="decimal"/>
      <w:lvlText w:val="%1."/>
      <w:lvlJc w:val="left"/>
      <w:pPr>
        <w:ind w:left="480" w:hanging="-480"/>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2432" w:hanging="-3422"/>
      </w:pPr>
      <w:rPr>
        <w:color w:val="E36C09"/>
      </w:rPr>
    </w:lvl>
    <w:lvl w:ilvl="4">
      <w:start w:val="1"/>
      <w:numFmt w:val="decimal"/>
      <w:lvlText w:val="%1.%2.%3.%4.%5."/>
      <w:lvlJc w:val="left"/>
      <w:pPr>
        <w:ind w:left="1800" w:hanging="-180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520" w:hanging="-2520"/>
      </w:pPr>
    </w:lvl>
    <w:lvl w:ilvl="8">
      <w:start w:val="1"/>
      <w:numFmt w:val="decimal"/>
      <w:lvlText w:val="%1.%2.%3.%4.%5.%6.%7.%8.%9."/>
      <w:lvlJc w:val="left"/>
      <w:pPr>
        <w:ind w:left="2880" w:hanging="-2880"/>
      </w:pPr>
    </w:lvl>
  </w:abstractNum>
  <w:abstractNum w:abstractNumId="30">
    <w:lvl w:ilvl="0">
      <w:start w:val="4"/>
      <w:numFmt w:val="decimal"/>
      <w:lvlText w:val="%1"/>
      <w:lvlJc w:val="left"/>
      <w:pPr>
        <w:ind w:left="405" w:hanging="-405"/>
      </w:pPr>
      <w:rPr>
        <w:sz w:val="28"/>
        <w:b/>
        <w:szCs w:val="28"/>
        <w:rFonts w:ascii="Tahoma" w:hAnsi="Tahoma"/>
        <w:color w:val="E36C09"/>
      </w:rPr>
    </w:lvl>
    <w:lvl w:ilvl="1">
      <w:start w:val="1"/>
      <w:numFmt w:val="decimal"/>
      <w:lvlText w:val="%1.%2"/>
      <w:lvlJc w:val="left"/>
      <w:pPr>
        <w:ind w:left="2160" w:hanging="-3600"/>
      </w:pPr>
      <w:rPr>
        <w:sz w:val="26"/>
        <w:b/>
        <w:szCs w:val="26"/>
        <w:color w:val="E36C09"/>
      </w:rPr>
    </w:lvl>
    <w:lvl w:ilvl="2">
      <w:start w:val="1"/>
      <w:numFmt w:val="decimal"/>
      <w:lvlText w:val="%1.%2.%3"/>
      <w:lvlJc w:val="left"/>
      <w:pPr>
        <w:ind w:left="3600" w:hanging="-6480"/>
      </w:pPr>
      <w:rPr>
        <w:sz w:val="26"/>
        <w:b/>
        <w:szCs w:val="26"/>
        <w:color w:val="E36C09"/>
      </w:rPr>
    </w:lvl>
    <w:lvl w:ilvl="3">
      <w:start w:val="1"/>
      <w:numFmt w:val="decimal"/>
      <w:lvlText w:val="%1.%2.%3.%4"/>
      <w:lvlJc w:val="left"/>
      <w:pPr>
        <w:ind w:left="5400" w:hanging="-9720"/>
      </w:pPr>
      <w:rPr>
        <w:sz w:val="26"/>
        <w:b/>
        <w:szCs w:val="26"/>
        <w:color w:val="E36C09"/>
      </w:rPr>
    </w:lvl>
    <w:lvl w:ilvl="4">
      <w:start w:val="1"/>
      <w:numFmt w:val="decimal"/>
      <w:lvlText w:val="%1.%2.%3.%4.%5"/>
      <w:lvlJc w:val="left"/>
      <w:pPr>
        <w:ind w:left="7200" w:hanging="-12960"/>
      </w:pPr>
      <w:rPr>
        <w:sz w:val="26"/>
        <w:b/>
        <w:szCs w:val="26"/>
        <w:color w:val="E36C09"/>
      </w:rPr>
    </w:lvl>
    <w:lvl w:ilvl="5">
      <w:start w:val="1"/>
      <w:numFmt w:val="decimal"/>
      <w:lvlText w:val="%1.%2.%3.%4.%5.%6"/>
      <w:lvlJc w:val="left"/>
      <w:pPr>
        <w:ind w:left="8640" w:hanging="-15840"/>
      </w:pPr>
      <w:rPr>
        <w:sz w:val="26"/>
        <w:b/>
        <w:szCs w:val="26"/>
        <w:color w:val="E36C09"/>
      </w:rPr>
    </w:lvl>
    <w:lvl w:ilvl="6">
      <w:start w:val="1"/>
      <w:numFmt w:val="decimal"/>
      <w:lvlText w:val="%1.%2.%3.%4.%5.%6.%7"/>
      <w:lvlJc w:val="left"/>
      <w:pPr>
        <w:ind w:left="10440" w:hanging="-19080"/>
      </w:pPr>
      <w:rPr>
        <w:sz w:val="26"/>
        <w:b/>
        <w:szCs w:val="26"/>
        <w:color w:val="E36C09"/>
      </w:rPr>
    </w:lvl>
    <w:lvl w:ilvl="7">
      <w:start w:val="1"/>
      <w:numFmt w:val="decimal"/>
      <w:lvlText w:val="%1.%2.%3.%4.%5.%6.%7.%8"/>
      <w:lvlJc w:val="left"/>
      <w:pPr>
        <w:ind w:left="12240" w:hanging="-22320"/>
      </w:pPr>
      <w:rPr>
        <w:sz w:val="26"/>
        <w:b/>
        <w:szCs w:val="26"/>
        <w:color w:val="E36C09"/>
      </w:rPr>
    </w:lvl>
    <w:lvl w:ilvl="8">
      <w:start w:val="1"/>
      <w:numFmt w:val="decimal"/>
      <w:lvlText w:val="%1.%2.%3.%4.%5.%6.%7.%8.%9"/>
      <w:lvlJc w:val="left"/>
      <w:pPr>
        <w:ind w:left="13680" w:hanging="-25200"/>
      </w:pPr>
      <w:rPr>
        <w:sz w:val="26"/>
        <w:b/>
        <w:szCs w:val="26"/>
        <w:color w:val="E36C09"/>
      </w:rPr>
    </w:lvl>
  </w:abstractNum>
  <w:abstractNum w:abstractNumId="31">
    <w:lvl w:ilvl="0">
      <w:start w:val="1"/>
      <w:numFmt w:val="bullet"/>
      <w:lvlText w:val="●"/>
      <w:lvlJc w:val="left"/>
      <w:pPr>
        <w:ind w:left="1069" w:hanging="-1778"/>
      </w:pPr>
      <w:rPr>
        <w:rFonts w:ascii="Arial" w:hAnsi="Arial" w:cs="Arial" w:hint="default"/>
        <w:u w:val="none"/>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32">
    <w:lvl w:ilvl="0">
      <w:start w:val="1"/>
      <w:numFmt w:val="bullet"/>
      <w:lvlText w:val="●"/>
      <w:lvlJc w:val="left"/>
      <w:pPr>
        <w:ind w:left="1069" w:hanging="-1778"/>
      </w:pPr>
      <w:rPr>
        <w:rFonts w:ascii="Arial" w:hAnsi="Arial" w:cs="Arial" w:hint="default"/>
        <w:u w:val="none"/>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33">
    <w:lvl w:ilvl="0">
      <w:start w:val="1"/>
      <w:numFmt w:val="bullet"/>
      <w:lvlText w:val="●"/>
      <w:lvlJc w:val="left"/>
      <w:pPr>
        <w:ind w:left="1069" w:hanging="-1778"/>
      </w:pPr>
      <w:rPr>
        <w:rFonts w:ascii="Arial" w:hAnsi="Arial" w:cs="Arial" w:hint="default"/>
        <w:u w:val="none"/>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34">
    <w:lvl w:ilvl="0">
      <w:start w:val="1"/>
      <w:numFmt w:val="bullet"/>
      <w:lvlText w:val="●"/>
      <w:lvlJc w:val="left"/>
      <w:pPr>
        <w:ind w:left="1069" w:hanging="-709"/>
      </w:pPr>
      <w:rPr>
        <w:rFonts w:ascii="Arial" w:hAnsi="Arial" w:cs="Arial" w:hint="default"/>
        <w:u w:val="none"/>
        <w:rFonts w:cs="Arial"/>
        <w:color w:val="E36C09"/>
      </w:rPr>
    </w:lvl>
    <w:lvl w:ilvl="1">
      <w:start w:val="1"/>
      <w:numFmt w:val="bullet"/>
      <w:lvlText w:val="o"/>
      <w:lvlJc w:val="left"/>
      <w:pPr>
        <w:ind w:left="1440" w:hanging="-1080"/>
      </w:pPr>
      <w:rPr>
        <w:rFonts w:ascii="Arial" w:hAnsi="Arial" w:cs="Arial" w:hint="default"/>
        <w:rFonts w:cs="Arial"/>
      </w:rPr>
    </w:lvl>
    <w:lvl w:ilvl="2">
      <w:start w:val="1"/>
      <w:numFmt w:val="bullet"/>
      <w:lvlText w:val="▪"/>
      <w:lvlJc w:val="left"/>
      <w:pPr>
        <w:ind w:left="2160" w:hanging="-1800"/>
      </w:pPr>
      <w:rPr>
        <w:rFonts w:ascii="Arial" w:hAnsi="Arial" w:cs="Arial" w:hint="default"/>
        <w:rFonts w:cs="Arial"/>
      </w:rPr>
    </w:lvl>
    <w:lvl w:ilvl="3">
      <w:start w:val="1"/>
      <w:numFmt w:val="bullet"/>
      <w:lvlText w:val="●"/>
      <w:lvlJc w:val="left"/>
      <w:pPr>
        <w:ind w:left="2880" w:hanging="-2520"/>
      </w:pPr>
      <w:rPr>
        <w:rFonts w:ascii="Arial" w:hAnsi="Arial" w:cs="Arial" w:hint="default"/>
        <w:rFonts w:cs="Arial"/>
      </w:rPr>
    </w:lvl>
    <w:lvl w:ilvl="4">
      <w:start w:val="1"/>
      <w:numFmt w:val="bullet"/>
      <w:lvlText w:val="o"/>
      <w:lvlJc w:val="left"/>
      <w:pPr>
        <w:ind w:left="3600" w:hanging="-3240"/>
      </w:pPr>
      <w:rPr>
        <w:rFonts w:ascii="Arial" w:hAnsi="Arial" w:cs="Arial" w:hint="default"/>
        <w:rFonts w:cs="Arial"/>
      </w:rPr>
    </w:lvl>
    <w:lvl w:ilvl="5">
      <w:start w:val="1"/>
      <w:numFmt w:val="bullet"/>
      <w:lvlText w:val="▪"/>
      <w:lvlJc w:val="left"/>
      <w:pPr>
        <w:ind w:left="4320" w:hanging="-3960"/>
      </w:pPr>
      <w:rPr>
        <w:rFonts w:ascii="Arial" w:hAnsi="Arial" w:cs="Arial" w:hint="default"/>
        <w:rFonts w:cs="Arial"/>
      </w:rPr>
    </w:lvl>
    <w:lvl w:ilvl="6">
      <w:start w:val="1"/>
      <w:numFmt w:val="bullet"/>
      <w:lvlText w:val="●"/>
      <w:lvlJc w:val="left"/>
      <w:pPr>
        <w:ind w:left="5040" w:hanging="-4680"/>
      </w:pPr>
      <w:rPr>
        <w:rFonts w:ascii="Arial" w:hAnsi="Arial" w:cs="Arial" w:hint="default"/>
        <w:rFonts w:cs="Arial"/>
      </w:rPr>
    </w:lvl>
    <w:lvl w:ilvl="7">
      <w:start w:val="1"/>
      <w:numFmt w:val="bullet"/>
      <w:lvlText w:val="o"/>
      <w:lvlJc w:val="left"/>
      <w:pPr>
        <w:ind w:left="5760" w:hanging="-5400"/>
      </w:pPr>
      <w:rPr>
        <w:rFonts w:ascii="Arial" w:hAnsi="Arial" w:cs="Arial" w:hint="default"/>
        <w:rFonts w:cs="Arial"/>
      </w:rPr>
    </w:lvl>
    <w:lvl w:ilvl="8">
      <w:start w:val="1"/>
      <w:numFmt w:val="bullet"/>
      <w:lvlText w:val="▪"/>
      <w:lvlJc w:val="left"/>
      <w:pPr>
        <w:ind w:left="6480" w:hanging="-6120"/>
      </w:pPr>
      <w:rPr>
        <w:rFonts w:ascii="Arial" w:hAnsi="Arial" w:cs="Arial" w:hint="default"/>
        <w:rFonts w:cs="Arial"/>
      </w:rPr>
    </w:lvl>
  </w:abstractNum>
  <w:abstractNum w:abstractNumId="35">
    <w:lvl w:ilvl="0">
      <w:start w:val="1"/>
      <w:numFmt w:val="bullet"/>
      <w:lvlText w:val="●"/>
      <w:lvlJc w:val="left"/>
      <w:pPr>
        <w:ind w:left="0" w:hanging="-709"/>
      </w:pPr>
      <w:rPr>
        <w:rFonts w:ascii="Arial" w:hAnsi="Arial" w:cs="Arial" w:hint="default"/>
        <w:u w:val="none"/>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36">
    <w:lvl w:ilvl="0">
      <w:start w:val="5"/>
      <w:numFmt w:val="decimal"/>
      <w:lvlText w:val="%1."/>
      <w:lvlJc w:val="left"/>
      <w:pPr>
        <w:ind w:left="360" w:hanging="-360"/>
      </w:pPr>
    </w:lvl>
    <w:lvl w:ilvl="1">
      <w:start w:val="3"/>
      <w:numFmt w:val="decimal"/>
      <w:lvlText w:val="%1.%2."/>
      <w:lvlJc w:val="left"/>
      <w:pPr>
        <w:ind w:left="792" w:hanging="-1152"/>
      </w:pPr>
    </w:lvl>
    <w:lvl w:ilvl="2">
      <w:start w:val="1"/>
      <w:numFmt w:val="decimal"/>
      <w:lvlText w:val="%1.%2.%3."/>
      <w:lvlJc w:val="left"/>
      <w:pPr>
        <w:ind w:left="1224" w:hanging="-1944"/>
      </w:pPr>
    </w:lvl>
    <w:lvl w:ilvl="3">
      <w:start w:val="1"/>
      <w:numFmt w:val="decimal"/>
      <w:lvlText w:val="%1.%2.%3.%4."/>
      <w:lvlJc w:val="left"/>
      <w:pPr>
        <w:ind w:left="1728" w:hanging="-2808"/>
      </w:pPr>
      <w:rPr>
        <w:sz w:val="20"/>
        <w:b w:val="false"/>
        <w:szCs w:val="20"/>
        <w:rFonts w:ascii="Tahoma" w:hAnsi="Tahoma"/>
      </w:rPr>
    </w:lvl>
    <w:lvl w:ilvl="4">
      <w:start w:val="1"/>
      <w:numFmt w:val="decimal"/>
      <w:lvlText w:val="%1.%2.%3.%4.%5."/>
      <w:lvlJc w:val="left"/>
      <w:pPr>
        <w:ind w:left="2232" w:hanging="-3672"/>
      </w:pPr>
    </w:lvl>
    <w:lvl w:ilvl="5">
      <w:start w:val="1"/>
      <w:numFmt w:val="decimal"/>
      <w:lvlText w:val="%1.%2.%3.%4.%5.%6."/>
      <w:lvlJc w:val="left"/>
      <w:pPr>
        <w:ind w:left="2736" w:hanging="-4536"/>
      </w:pPr>
    </w:lvl>
    <w:lvl w:ilvl="6">
      <w:start w:val="1"/>
      <w:numFmt w:val="decimal"/>
      <w:lvlText w:val="%1.%2.%3.%4.%5.%6.%7."/>
      <w:lvlJc w:val="left"/>
      <w:pPr>
        <w:ind w:left="3240" w:hanging="-5400"/>
      </w:pPr>
    </w:lvl>
    <w:lvl w:ilvl="7">
      <w:start w:val="1"/>
      <w:numFmt w:val="decimal"/>
      <w:lvlText w:val="%1.%2.%3.%4.%5.%6.%7.%8."/>
      <w:lvlJc w:val="left"/>
      <w:pPr>
        <w:ind w:left="3744" w:hanging="-6263"/>
      </w:pPr>
    </w:lvl>
    <w:lvl w:ilvl="8">
      <w:start w:val="1"/>
      <w:numFmt w:val="decimal"/>
      <w:lvlText w:val="%1.%2.%3.%4.%5.%6.%7.%8.%9."/>
      <w:lvlJc w:val="left"/>
      <w:pPr>
        <w:ind w:left="4320" w:hanging="-7200"/>
      </w:pPr>
    </w:lvl>
  </w:abstractNum>
  <w:abstractNum w:abstractNumId="37">
    <w:lvl w:ilvl="0">
      <w:start w:val="1"/>
      <w:numFmt w:val="bullet"/>
      <w:lvlText w:val="●"/>
      <w:lvlJc w:val="left"/>
      <w:pPr>
        <w:ind w:left="1069" w:hanging="-1778"/>
      </w:pPr>
      <w:rPr>
        <w:rFonts w:ascii="Arial" w:hAnsi="Arial" w:cs="Arial" w:hint="default"/>
        <w:u w:val="none"/>
        <w:b/>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38">
    <w:lvl w:ilvl="0">
      <w:start w:val="1"/>
      <w:numFmt w:val="bullet"/>
      <w:lvlText w:val="●"/>
      <w:lvlJc w:val="left"/>
      <w:pPr>
        <w:ind w:left="1068" w:hanging="-1776"/>
      </w:pPr>
      <w:rPr>
        <w:rFonts w:ascii="Arial" w:hAnsi="Arial" w:cs="Arial" w:hint="default"/>
        <w:u w:val="none"/>
        <w:rFonts w:cs="Arial"/>
        <w:color w:val="E36C09"/>
      </w:rPr>
    </w:lvl>
    <w:lvl w:ilvl="1">
      <w:start w:val="1"/>
      <w:numFmt w:val="bullet"/>
      <w:lvlText w:val="o"/>
      <w:lvlJc w:val="left"/>
      <w:pPr>
        <w:ind w:left="1788" w:hanging="-3216"/>
      </w:pPr>
      <w:rPr>
        <w:rFonts w:ascii="Arial" w:hAnsi="Arial" w:cs="Arial" w:hint="default"/>
        <w:rFonts w:cs="Arial"/>
      </w:rPr>
    </w:lvl>
    <w:lvl w:ilvl="2">
      <w:start w:val="1"/>
      <w:numFmt w:val="bullet"/>
      <w:lvlText w:val="▪"/>
      <w:lvlJc w:val="left"/>
      <w:pPr>
        <w:ind w:left="2508" w:hanging="-4656"/>
      </w:pPr>
      <w:rPr>
        <w:rFonts w:ascii="Arial" w:hAnsi="Arial" w:cs="Arial" w:hint="default"/>
        <w:rFonts w:cs="Arial"/>
      </w:rPr>
    </w:lvl>
    <w:lvl w:ilvl="3">
      <w:start w:val="1"/>
      <w:numFmt w:val="bullet"/>
      <w:lvlText w:val="●"/>
      <w:lvlJc w:val="left"/>
      <w:pPr>
        <w:ind w:left="3228" w:hanging="-6096"/>
      </w:pPr>
      <w:rPr>
        <w:rFonts w:ascii="Arial" w:hAnsi="Arial" w:cs="Arial" w:hint="default"/>
        <w:rFonts w:cs="Arial"/>
      </w:rPr>
    </w:lvl>
    <w:lvl w:ilvl="4">
      <w:start w:val="1"/>
      <w:numFmt w:val="bullet"/>
      <w:lvlText w:val="o"/>
      <w:lvlJc w:val="left"/>
      <w:pPr>
        <w:ind w:left="3948" w:hanging="-7536"/>
      </w:pPr>
      <w:rPr>
        <w:rFonts w:ascii="Arial" w:hAnsi="Arial" w:cs="Arial" w:hint="default"/>
        <w:rFonts w:cs="Arial"/>
      </w:rPr>
    </w:lvl>
    <w:lvl w:ilvl="5">
      <w:start w:val="1"/>
      <w:numFmt w:val="bullet"/>
      <w:lvlText w:val="▪"/>
      <w:lvlJc w:val="left"/>
      <w:pPr>
        <w:ind w:left="4668" w:hanging="-8976"/>
      </w:pPr>
      <w:rPr>
        <w:rFonts w:ascii="Arial" w:hAnsi="Arial" w:cs="Arial" w:hint="default"/>
        <w:rFonts w:cs="Arial"/>
      </w:rPr>
    </w:lvl>
    <w:lvl w:ilvl="6">
      <w:start w:val="1"/>
      <w:numFmt w:val="bullet"/>
      <w:lvlText w:val="●"/>
      <w:lvlJc w:val="left"/>
      <w:pPr>
        <w:ind w:left="5388" w:hanging="-10416"/>
      </w:pPr>
      <w:rPr>
        <w:rFonts w:ascii="Arial" w:hAnsi="Arial" w:cs="Arial" w:hint="default"/>
        <w:rFonts w:cs="Arial"/>
      </w:rPr>
    </w:lvl>
    <w:lvl w:ilvl="7">
      <w:start w:val="1"/>
      <w:numFmt w:val="bullet"/>
      <w:lvlText w:val="o"/>
      <w:lvlJc w:val="left"/>
      <w:pPr>
        <w:ind w:left="6108" w:hanging="-11856"/>
      </w:pPr>
      <w:rPr>
        <w:rFonts w:ascii="Arial" w:hAnsi="Arial" w:cs="Arial" w:hint="default"/>
        <w:rFonts w:cs="Arial"/>
      </w:rPr>
    </w:lvl>
    <w:lvl w:ilvl="8">
      <w:start w:val="1"/>
      <w:numFmt w:val="bullet"/>
      <w:lvlText w:val="▪"/>
      <w:lvlJc w:val="left"/>
      <w:pPr>
        <w:ind w:left="6828" w:hanging="-13296"/>
      </w:pPr>
      <w:rPr>
        <w:rFonts w:ascii="Arial" w:hAnsi="Arial" w:cs="Arial" w:hint="default"/>
        <w:rFonts w:cs="Arial"/>
      </w:rPr>
    </w:lvl>
  </w:abstractNum>
  <w:abstractNum w:abstractNumId="39">
    <w:lvl w:ilvl="0">
      <w:start w:val="1"/>
      <w:numFmt w:val="bullet"/>
      <w:lvlText w:val="●"/>
      <w:lvlJc w:val="left"/>
      <w:pPr>
        <w:ind w:left="1069" w:hanging="-1778"/>
      </w:pPr>
      <w:rPr>
        <w:rFonts w:ascii="Arial" w:hAnsi="Arial" w:cs="Arial" w:hint="default"/>
        <w:u w:val="none"/>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40">
    <w:lvl w:ilvl="0">
      <w:start w:val="1"/>
      <w:numFmt w:val="bullet"/>
      <w:lvlText w:val="●"/>
      <w:lvlJc w:val="left"/>
      <w:pPr>
        <w:ind w:left="1068" w:hanging="-1776"/>
      </w:pPr>
      <w:rPr>
        <w:rFonts w:ascii="Arial" w:hAnsi="Arial" w:cs="Arial" w:hint="default"/>
        <w:u w:val="none"/>
        <w:rFonts w:cs="Arial"/>
        <w:color w:val="E36C09"/>
      </w:rPr>
    </w:lvl>
    <w:lvl w:ilvl="1">
      <w:start w:val="1"/>
      <w:numFmt w:val="bullet"/>
      <w:lvlText w:val="o"/>
      <w:lvlJc w:val="left"/>
      <w:pPr>
        <w:ind w:left="1788" w:hanging="-3216"/>
      </w:pPr>
      <w:rPr>
        <w:rFonts w:ascii="Arial" w:hAnsi="Arial" w:cs="Arial" w:hint="default"/>
        <w:rFonts w:cs="Arial"/>
      </w:rPr>
    </w:lvl>
    <w:lvl w:ilvl="2">
      <w:start w:val="1"/>
      <w:numFmt w:val="bullet"/>
      <w:lvlText w:val="▪"/>
      <w:lvlJc w:val="left"/>
      <w:pPr>
        <w:ind w:left="2508" w:hanging="-4656"/>
      </w:pPr>
      <w:rPr>
        <w:rFonts w:ascii="Arial" w:hAnsi="Arial" w:cs="Arial" w:hint="default"/>
        <w:rFonts w:cs="Arial"/>
      </w:rPr>
    </w:lvl>
    <w:lvl w:ilvl="3">
      <w:start w:val="1"/>
      <w:numFmt w:val="bullet"/>
      <w:lvlText w:val="●"/>
      <w:lvlJc w:val="left"/>
      <w:pPr>
        <w:ind w:left="3228" w:hanging="-6096"/>
      </w:pPr>
      <w:rPr>
        <w:rFonts w:ascii="Arial" w:hAnsi="Arial" w:cs="Arial" w:hint="default"/>
        <w:rFonts w:cs="Arial"/>
      </w:rPr>
    </w:lvl>
    <w:lvl w:ilvl="4">
      <w:start w:val="1"/>
      <w:numFmt w:val="bullet"/>
      <w:lvlText w:val="o"/>
      <w:lvlJc w:val="left"/>
      <w:pPr>
        <w:ind w:left="3948" w:hanging="-7536"/>
      </w:pPr>
      <w:rPr>
        <w:rFonts w:ascii="Arial" w:hAnsi="Arial" w:cs="Arial" w:hint="default"/>
        <w:rFonts w:cs="Arial"/>
      </w:rPr>
    </w:lvl>
    <w:lvl w:ilvl="5">
      <w:start w:val="1"/>
      <w:numFmt w:val="bullet"/>
      <w:lvlText w:val="▪"/>
      <w:lvlJc w:val="left"/>
      <w:pPr>
        <w:ind w:left="4668" w:hanging="-8976"/>
      </w:pPr>
      <w:rPr>
        <w:rFonts w:ascii="Arial" w:hAnsi="Arial" w:cs="Arial" w:hint="default"/>
        <w:rFonts w:cs="Arial"/>
      </w:rPr>
    </w:lvl>
    <w:lvl w:ilvl="6">
      <w:start w:val="1"/>
      <w:numFmt w:val="bullet"/>
      <w:lvlText w:val="●"/>
      <w:lvlJc w:val="left"/>
      <w:pPr>
        <w:ind w:left="5388" w:hanging="-10416"/>
      </w:pPr>
      <w:rPr>
        <w:rFonts w:ascii="Arial" w:hAnsi="Arial" w:cs="Arial" w:hint="default"/>
        <w:rFonts w:cs="Arial"/>
      </w:rPr>
    </w:lvl>
    <w:lvl w:ilvl="7">
      <w:start w:val="1"/>
      <w:numFmt w:val="bullet"/>
      <w:lvlText w:val="o"/>
      <w:lvlJc w:val="left"/>
      <w:pPr>
        <w:ind w:left="6108" w:hanging="-11856"/>
      </w:pPr>
      <w:rPr>
        <w:rFonts w:ascii="Arial" w:hAnsi="Arial" w:cs="Arial" w:hint="default"/>
        <w:rFonts w:cs="Arial"/>
      </w:rPr>
    </w:lvl>
    <w:lvl w:ilvl="8">
      <w:start w:val="1"/>
      <w:numFmt w:val="bullet"/>
      <w:lvlText w:val="▪"/>
      <w:lvlJc w:val="left"/>
      <w:pPr>
        <w:ind w:left="6828" w:hanging="-13296"/>
      </w:pPr>
      <w:rPr>
        <w:rFonts w:ascii="Arial" w:hAnsi="Arial" w:cs="Arial" w:hint="default"/>
        <w:rFonts w:cs="Arial"/>
      </w:rPr>
    </w:lvl>
  </w:abstractNum>
  <w:abstractNum w:abstractNumId="41">
    <w:lvl w:ilvl="0">
      <w:start w:val="1"/>
      <w:numFmt w:val="bullet"/>
      <w:lvlText w:val="●"/>
      <w:lvlJc w:val="left"/>
      <w:pPr>
        <w:ind w:left="720" w:hanging="-1428"/>
      </w:pPr>
      <w:rPr>
        <w:rFonts w:ascii="Arial" w:hAnsi="Arial" w:cs="Arial" w:hint="default"/>
        <w:u w:val="none"/>
        <w:rFonts w:cs="Arial"/>
        <w:color w:val="E36C09"/>
      </w:rPr>
    </w:lvl>
    <w:lvl w:ilvl="1">
      <w:start w:val="1"/>
      <w:numFmt w:val="bullet"/>
      <w:lvlText w:val="o"/>
      <w:lvlJc w:val="left"/>
      <w:pPr>
        <w:ind w:left="1440" w:hanging="-2868"/>
      </w:pPr>
      <w:rPr>
        <w:rFonts w:ascii="Arial" w:hAnsi="Arial" w:cs="Arial" w:hint="default"/>
        <w:rFonts w:cs="Arial"/>
      </w:rPr>
    </w:lvl>
    <w:lvl w:ilvl="2">
      <w:start w:val="1"/>
      <w:numFmt w:val="bullet"/>
      <w:lvlText w:val="▪"/>
      <w:lvlJc w:val="left"/>
      <w:pPr>
        <w:ind w:left="2160" w:hanging="-4308"/>
      </w:pPr>
      <w:rPr>
        <w:rFonts w:ascii="Arial" w:hAnsi="Arial" w:cs="Arial" w:hint="default"/>
        <w:rFonts w:cs="Arial"/>
      </w:rPr>
    </w:lvl>
    <w:lvl w:ilvl="3">
      <w:start w:val="1"/>
      <w:numFmt w:val="bullet"/>
      <w:lvlText w:val="●"/>
      <w:lvlJc w:val="left"/>
      <w:pPr>
        <w:ind w:left="2880" w:hanging="-5748"/>
      </w:pPr>
      <w:rPr>
        <w:rFonts w:ascii="Arial" w:hAnsi="Arial" w:cs="Arial" w:hint="default"/>
        <w:rFonts w:cs="Arial"/>
      </w:rPr>
    </w:lvl>
    <w:lvl w:ilvl="4">
      <w:start w:val="1"/>
      <w:numFmt w:val="bullet"/>
      <w:lvlText w:val="o"/>
      <w:lvlJc w:val="left"/>
      <w:pPr>
        <w:ind w:left="3600" w:hanging="-7188"/>
      </w:pPr>
      <w:rPr>
        <w:rFonts w:ascii="Arial" w:hAnsi="Arial" w:cs="Arial" w:hint="default"/>
        <w:rFonts w:cs="Arial"/>
      </w:rPr>
    </w:lvl>
    <w:lvl w:ilvl="5">
      <w:start w:val="1"/>
      <w:numFmt w:val="bullet"/>
      <w:lvlText w:val="▪"/>
      <w:lvlJc w:val="left"/>
      <w:pPr>
        <w:ind w:left="4320" w:hanging="-8628"/>
      </w:pPr>
      <w:rPr>
        <w:rFonts w:ascii="Arial" w:hAnsi="Arial" w:cs="Arial" w:hint="default"/>
        <w:rFonts w:cs="Arial"/>
      </w:rPr>
    </w:lvl>
    <w:lvl w:ilvl="6">
      <w:start w:val="1"/>
      <w:numFmt w:val="bullet"/>
      <w:lvlText w:val="●"/>
      <w:lvlJc w:val="left"/>
      <w:pPr>
        <w:ind w:left="5040" w:hanging="-10068"/>
      </w:pPr>
      <w:rPr>
        <w:rFonts w:ascii="Arial" w:hAnsi="Arial" w:cs="Arial" w:hint="default"/>
        <w:rFonts w:cs="Arial"/>
      </w:rPr>
    </w:lvl>
    <w:lvl w:ilvl="7">
      <w:start w:val="1"/>
      <w:numFmt w:val="bullet"/>
      <w:lvlText w:val="o"/>
      <w:lvlJc w:val="left"/>
      <w:pPr>
        <w:ind w:left="5760" w:hanging="-11508"/>
      </w:pPr>
      <w:rPr>
        <w:rFonts w:ascii="Arial" w:hAnsi="Arial" w:cs="Arial" w:hint="default"/>
        <w:rFonts w:cs="Arial"/>
      </w:rPr>
    </w:lvl>
    <w:lvl w:ilvl="8">
      <w:start w:val="1"/>
      <w:numFmt w:val="bullet"/>
      <w:lvlText w:val="▪"/>
      <w:lvlJc w:val="left"/>
      <w:pPr>
        <w:ind w:left="6480" w:hanging="-12948"/>
      </w:pPr>
      <w:rPr>
        <w:rFonts w:ascii="Arial" w:hAnsi="Arial" w:cs="Arial" w:hint="default"/>
        <w:rFonts w:cs="Arial"/>
      </w:rPr>
    </w:lvl>
  </w:abstractNum>
  <w:abstractNum w:abstractNumId="42">
    <w:lvl w:ilvl="0">
      <w:start w:val="4"/>
      <w:numFmt w:val="decimal"/>
      <w:lvlText w:val="%1."/>
      <w:lvlJc w:val="left"/>
      <w:pPr>
        <w:ind w:left="360" w:hanging="-360"/>
      </w:pPr>
    </w:lvl>
    <w:lvl w:ilvl="1">
      <w:start w:val="2"/>
      <w:numFmt w:val="decimal"/>
      <w:lvlText w:val="%1.%2."/>
      <w:lvlJc w:val="left"/>
      <w:pPr>
        <w:ind w:left="792" w:hanging="-1152"/>
      </w:pPr>
    </w:lvl>
    <w:lvl w:ilvl="2">
      <w:start w:val="1"/>
      <w:numFmt w:val="decimal"/>
      <w:lvlText w:val="%1.%2.%3."/>
      <w:lvlJc w:val="left"/>
      <w:pPr>
        <w:ind w:left="1224" w:hanging="-1944"/>
      </w:pPr>
      <w:rPr>
        <w:sz w:val="20"/>
        <w:szCs w:val="20"/>
        <w:rFonts w:ascii="Tahoma" w:hAnsi="Tahoma"/>
      </w:rPr>
    </w:lvl>
    <w:lvl w:ilvl="3">
      <w:start w:val="1"/>
      <w:numFmt w:val="decimal"/>
      <w:lvlText w:val="%1.%2.%3.%4."/>
      <w:lvlJc w:val="left"/>
      <w:pPr>
        <w:ind w:left="1728" w:hanging="-2808"/>
      </w:pPr>
    </w:lvl>
    <w:lvl w:ilvl="4">
      <w:start w:val="1"/>
      <w:numFmt w:val="decimal"/>
      <w:lvlText w:val="%1.%2.%3.%4.%5."/>
      <w:lvlJc w:val="left"/>
      <w:pPr>
        <w:ind w:left="2232" w:hanging="-3672"/>
      </w:pPr>
    </w:lvl>
    <w:lvl w:ilvl="5">
      <w:start w:val="1"/>
      <w:numFmt w:val="decimal"/>
      <w:lvlText w:val="%1.%2.%3.%4.%5.%6."/>
      <w:lvlJc w:val="left"/>
      <w:pPr>
        <w:ind w:left="2736" w:hanging="-4536"/>
      </w:pPr>
    </w:lvl>
    <w:lvl w:ilvl="6">
      <w:start w:val="1"/>
      <w:numFmt w:val="decimal"/>
      <w:lvlText w:val="%1.%2.%3.%4.%5.%6.%7."/>
      <w:lvlJc w:val="left"/>
      <w:pPr>
        <w:ind w:left="3240" w:hanging="-5400"/>
      </w:pPr>
    </w:lvl>
    <w:lvl w:ilvl="7">
      <w:start w:val="1"/>
      <w:numFmt w:val="decimal"/>
      <w:lvlText w:val="%1.%2.%3.%4.%5.%6.%7.%8."/>
      <w:lvlJc w:val="left"/>
      <w:pPr>
        <w:ind w:left="3744" w:hanging="-6263"/>
      </w:pPr>
    </w:lvl>
    <w:lvl w:ilvl="8">
      <w:start w:val="1"/>
      <w:numFmt w:val="decimal"/>
      <w:lvlText w:val="%1.%2.%3.%4.%5.%6.%7.%8.%9."/>
      <w:lvlJc w:val="left"/>
      <w:pPr>
        <w:ind w:left="4320" w:hanging="-7200"/>
      </w:pPr>
    </w:lvl>
  </w:abstractNum>
  <w:abstractNum w:abstractNumId="43">
    <w:lvl w:ilvl="0">
      <w:start w:val="3"/>
      <w:numFmt w:val="decimal"/>
      <w:lvlText w:val="%1."/>
      <w:lvlJc w:val="left"/>
      <w:pPr>
        <w:ind w:left="360" w:hanging="-360"/>
      </w:pPr>
    </w:lvl>
    <w:lvl w:ilvl="1">
      <w:start w:val="1"/>
      <w:numFmt w:val="decimal"/>
      <w:lvlText w:val="%1.%2."/>
      <w:lvlJc w:val="left"/>
      <w:pPr>
        <w:ind w:left="792" w:hanging="-1152"/>
      </w:pPr>
    </w:lvl>
    <w:lvl w:ilvl="2">
      <w:start w:val="1"/>
      <w:numFmt w:val="decimal"/>
      <w:lvlText w:val="%1.%2.%3."/>
      <w:lvlJc w:val="left"/>
      <w:pPr>
        <w:ind w:left="1496" w:hanging="-2487"/>
      </w:pPr>
    </w:lvl>
    <w:lvl w:ilvl="3">
      <w:start w:val="1"/>
      <w:numFmt w:val="decimal"/>
      <w:lvlText w:val="%1.%2.%3.%4."/>
      <w:lvlJc w:val="left"/>
      <w:pPr>
        <w:ind w:left="1728" w:hanging="-2808"/>
      </w:pPr>
    </w:lvl>
    <w:lvl w:ilvl="4">
      <w:start w:val="1"/>
      <w:numFmt w:val="decimal"/>
      <w:lvlText w:val="%1.%2.%3.%4.%5."/>
      <w:lvlJc w:val="left"/>
      <w:pPr>
        <w:ind w:left="2232" w:hanging="-3672"/>
      </w:pPr>
    </w:lvl>
    <w:lvl w:ilvl="5">
      <w:start w:val="1"/>
      <w:numFmt w:val="decimal"/>
      <w:lvlText w:val="%1.%2.%3.%4.%5.%6."/>
      <w:lvlJc w:val="left"/>
      <w:pPr>
        <w:ind w:left="2736" w:hanging="-4536"/>
      </w:pPr>
    </w:lvl>
    <w:lvl w:ilvl="6">
      <w:start w:val="1"/>
      <w:numFmt w:val="decimal"/>
      <w:lvlText w:val="%1.%2.%3.%4.%5.%6.%7."/>
      <w:lvlJc w:val="left"/>
      <w:pPr>
        <w:ind w:left="3240" w:hanging="-5400"/>
      </w:pPr>
    </w:lvl>
    <w:lvl w:ilvl="7">
      <w:start w:val="1"/>
      <w:numFmt w:val="decimal"/>
      <w:lvlText w:val="%1.%2.%3.%4.%5.%6.%7.%8."/>
      <w:lvlJc w:val="left"/>
      <w:pPr>
        <w:ind w:left="3744" w:hanging="-6263"/>
      </w:pPr>
    </w:lvl>
    <w:lvl w:ilvl="8">
      <w:start w:val="1"/>
      <w:numFmt w:val="decimal"/>
      <w:lvlText w:val="%1.%2.%3.%4.%5.%6.%7.%8.%9."/>
      <w:lvlJc w:val="left"/>
      <w:pPr>
        <w:ind w:left="4320" w:hanging="-7200"/>
      </w:pPr>
    </w:lvl>
  </w:abstractNum>
  <w:abstractNum w:abstractNumId="44">
    <w:lvl w:ilvl="0">
      <w:start w:val="5"/>
      <w:numFmt w:val="decimal"/>
      <w:lvlText w:val="%1."/>
      <w:lvlJc w:val="left"/>
      <w:pPr>
        <w:ind w:left="360" w:hanging="-360"/>
      </w:pPr>
    </w:lvl>
    <w:lvl w:ilvl="1">
      <w:start w:val="1"/>
      <w:numFmt w:val="decimal"/>
      <w:lvlText w:val="%1.%2."/>
      <w:lvlJc w:val="left"/>
      <w:pPr>
        <w:ind w:left="792" w:hanging="-1152"/>
      </w:pPr>
      <w:rPr>
        <w:sz w:val="22"/>
        <w:b w:val="false"/>
        <w:szCs w:val="22"/>
        <w:rFonts w:ascii="Tahoma" w:hAnsi="Tahoma"/>
      </w:rPr>
    </w:lvl>
    <w:lvl w:ilvl="2">
      <w:start w:val="1"/>
      <w:numFmt w:val="decimal"/>
      <w:lvlText w:val="%1.%2.%3."/>
      <w:lvlJc w:val="left"/>
      <w:pPr>
        <w:ind w:left="1224" w:hanging="-1944"/>
      </w:pPr>
    </w:lvl>
    <w:lvl w:ilvl="3">
      <w:start w:val="1"/>
      <w:numFmt w:val="decimal"/>
      <w:lvlText w:val="%1.%2.%3.%4."/>
      <w:lvlJc w:val="left"/>
      <w:pPr>
        <w:ind w:left="1728" w:hanging="-2808"/>
      </w:pPr>
    </w:lvl>
    <w:lvl w:ilvl="4">
      <w:start w:val="1"/>
      <w:numFmt w:val="decimal"/>
      <w:lvlText w:val="%1.%2.%3.%4.%5."/>
      <w:lvlJc w:val="left"/>
      <w:pPr>
        <w:ind w:left="2232" w:hanging="-3672"/>
      </w:pPr>
    </w:lvl>
    <w:lvl w:ilvl="5">
      <w:start w:val="1"/>
      <w:numFmt w:val="decimal"/>
      <w:lvlText w:val="%1.%2.%3.%4.%5.%6."/>
      <w:lvlJc w:val="left"/>
      <w:pPr>
        <w:ind w:left="2736" w:hanging="-4536"/>
      </w:pPr>
    </w:lvl>
    <w:lvl w:ilvl="6">
      <w:start w:val="1"/>
      <w:numFmt w:val="decimal"/>
      <w:lvlText w:val="%1.%2.%3.%4.%5.%6.%7."/>
      <w:lvlJc w:val="left"/>
      <w:pPr>
        <w:ind w:left="3240" w:hanging="-5400"/>
      </w:pPr>
    </w:lvl>
    <w:lvl w:ilvl="7">
      <w:start w:val="1"/>
      <w:numFmt w:val="decimal"/>
      <w:lvlText w:val="%1.%2.%3.%4.%5.%6.%7.%8."/>
      <w:lvlJc w:val="left"/>
      <w:pPr>
        <w:ind w:left="3744" w:hanging="-6263"/>
      </w:pPr>
    </w:lvl>
    <w:lvl w:ilvl="8">
      <w:start w:val="1"/>
      <w:numFmt w:val="decimal"/>
      <w:lvlText w:val="%1.%2.%3.%4.%5.%6.%7.%8.%9."/>
      <w:lvlJc w:val="left"/>
      <w:pPr>
        <w:ind w:left="4320" w:hanging="-7200"/>
      </w:pPr>
    </w:lvl>
  </w:abstractNum>
  <w:abstractNum w:abstractNumId="45">
    <w:lvl w:ilvl="0">
      <w:start w:val="4"/>
      <w:numFmt w:val="decimal"/>
      <w:lvlText w:val="%1."/>
      <w:lvlJc w:val="left"/>
      <w:pPr>
        <w:ind w:left="360" w:hanging="-360"/>
      </w:pPr>
    </w:lvl>
    <w:lvl w:ilvl="1">
      <w:start w:val="2"/>
      <w:numFmt w:val="decimal"/>
      <w:lvlText w:val="%1.%2."/>
      <w:lvlJc w:val="left"/>
      <w:pPr>
        <w:ind w:left="792" w:hanging="-1152"/>
      </w:pPr>
    </w:lvl>
    <w:lvl w:ilvl="2">
      <w:start w:val="3"/>
      <w:numFmt w:val="decimal"/>
      <w:lvlText w:val="%1.%2.%3."/>
      <w:lvlJc w:val="left"/>
      <w:pPr>
        <w:ind w:left="1224" w:hanging="-1944"/>
      </w:pPr>
    </w:lvl>
    <w:lvl w:ilvl="3">
      <w:start w:val="1"/>
      <w:numFmt w:val="decimal"/>
      <w:lvlText w:val="%1.%2.%3.%4."/>
      <w:lvlJc w:val="left"/>
      <w:pPr>
        <w:ind w:left="1728" w:hanging="-2808"/>
      </w:pPr>
    </w:lvl>
    <w:lvl w:ilvl="4">
      <w:start w:val="1"/>
      <w:numFmt w:val="decimal"/>
      <w:lvlText w:val="%1.%2.%3.%4.%5."/>
      <w:lvlJc w:val="left"/>
      <w:pPr>
        <w:ind w:left="2232" w:hanging="-3672"/>
      </w:pPr>
    </w:lvl>
    <w:lvl w:ilvl="5">
      <w:start w:val="1"/>
      <w:numFmt w:val="decimal"/>
      <w:lvlText w:val="%1.%2.%3.%4.%5.%6."/>
      <w:lvlJc w:val="left"/>
      <w:pPr>
        <w:ind w:left="2736" w:hanging="-4536"/>
      </w:pPr>
    </w:lvl>
    <w:lvl w:ilvl="6">
      <w:start w:val="1"/>
      <w:numFmt w:val="decimal"/>
      <w:lvlText w:val="%1.%2.%3.%4.%5.%6.%7."/>
      <w:lvlJc w:val="left"/>
      <w:pPr>
        <w:ind w:left="3240" w:hanging="-5400"/>
      </w:pPr>
    </w:lvl>
    <w:lvl w:ilvl="7">
      <w:start w:val="1"/>
      <w:numFmt w:val="decimal"/>
      <w:lvlText w:val="%1.%2.%3.%4.%5.%6.%7.%8."/>
      <w:lvlJc w:val="left"/>
      <w:pPr>
        <w:ind w:left="3744" w:hanging="-6263"/>
      </w:pPr>
    </w:lvl>
    <w:lvl w:ilvl="8">
      <w:start w:val="1"/>
      <w:numFmt w:val="decimal"/>
      <w:lvlText w:val="%1.%2.%3.%4.%5.%6.%7.%8.%9."/>
      <w:lvlJc w:val="left"/>
      <w:pPr>
        <w:ind w:left="4320" w:hanging="-7200"/>
      </w:pPr>
    </w:lvl>
  </w:abstractNum>
  <w:abstractNum w:abstractNumId="46">
    <w:lvl w:ilvl="0">
      <w:start w:val="3"/>
      <w:numFmt w:val="decimal"/>
      <w:lvlText w:val="%1."/>
      <w:lvlJc w:val="left"/>
      <w:pPr>
        <w:ind w:left="720" w:hanging="-1080"/>
      </w:pPr>
    </w:lvl>
    <w:lvl w:ilvl="1">
      <w:start w:val="1"/>
      <w:numFmt w:val="decimal"/>
      <w:lvlText w:val="%1.%2"/>
      <w:lvlJc w:val="left"/>
      <w:pPr>
        <w:ind w:left="360" w:hanging="-360"/>
      </w:pPr>
    </w:lvl>
    <w:lvl w:ilvl="2">
      <w:start w:val="1"/>
      <w:numFmt w:val="decimal"/>
      <w:lvlText w:val="%1.%2.%3"/>
      <w:lvlJc w:val="left"/>
      <w:pPr>
        <w:ind w:left="1429" w:hanging="-2138"/>
      </w:pPr>
      <w:rPr>
        <w:b w:val="false"/>
        <w:rFonts w:ascii="Tahoma" w:hAnsi="Tahoma"/>
        <w:color w:val="E36C09"/>
      </w:rPr>
    </w:lvl>
    <w:lvl w:ilvl="3">
      <w:start w:val="1"/>
      <w:numFmt w:val="decimal"/>
      <w:lvlText w:val="%1.%2.%3.%4"/>
      <w:lvlJc w:val="left"/>
      <w:pPr>
        <w:ind w:left="2160" w:hanging="-3600"/>
      </w:pPr>
    </w:lvl>
    <w:lvl w:ilvl="4">
      <w:start w:val="1"/>
      <w:numFmt w:val="decimal"/>
      <w:lvlText w:val="%1.%2.%3.%4.%5"/>
      <w:lvlJc w:val="left"/>
      <w:pPr>
        <w:ind w:left="2880" w:hanging="-4680"/>
      </w:pPr>
    </w:lvl>
    <w:lvl w:ilvl="5">
      <w:start w:val="1"/>
      <w:numFmt w:val="decimal"/>
      <w:lvlText w:val="%1.%2.%3.%4.%5.%6"/>
      <w:lvlJc w:val="left"/>
      <w:pPr>
        <w:ind w:left="3240" w:hanging="-5400"/>
      </w:pPr>
    </w:lvl>
    <w:lvl w:ilvl="6">
      <w:start w:val="1"/>
      <w:numFmt w:val="decimal"/>
      <w:lvlText w:val="%1.%2.%3.%4.%5.%6.%7"/>
      <w:lvlJc w:val="left"/>
      <w:pPr>
        <w:ind w:left="3960" w:hanging="-6480"/>
      </w:pPr>
    </w:lvl>
    <w:lvl w:ilvl="7">
      <w:start w:val="1"/>
      <w:numFmt w:val="decimal"/>
      <w:lvlText w:val="%1.%2.%3.%4.%5.%6.%7.%8"/>
      <w:lvlJc w:val="left"/>
      <w:pPr>
        <w:ind w:left="4320" w:hanging="-7200"/>
      </w:pPr>
    </w:lvl>
    <w:lvl w:ilvl="8">
      <w:start w:val="1"/>
      <w:numFmt w:val="decimal"/>
      <w:lvlText w:val="%1.%2.%3.%4.%5.%6.%7.%8.%9"/>
      <w:lvlJc w:val="left"/>
      <w:pPr>
        <w:ind w:left="4680" w:hanging="-7920"/>
      </w:pPr>
    </w:lvl>
  </w:abstractNum>
  <w:abstractNum w:abstractNumId="47">
    <w:lvl w:ilvl="0">
      <w:start w:val="1"/>
      <w:numFmt w:val="bullet"/>
      <w:lvlText w:val="●"/>
      <w:lvlJc w:val="left"/>
      <w:pPr>
        <w:ind w:left="1069" w:hanging="-1778"/>
      </w:pPr>
      <w:rPr>
        <w:rFonts w:ascii="Arial" w:hAnsi="Arial" w:cs="Arial" w:hint="default"/>
        <w:u w:val="none"/>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48">
    <w:lvl w:ilvl="0">
      <w:start w:val="4"/>
      <w:numFmt w:val="decimal"/>
      <w:lvlText w:val="%1."/>
      <w:lvlJc w:val="left"/>
      <w:pPr>
        <w:ind w:left="1068" w:hanging="-1776"/>
      </w:pPr>
      <w:rPr>
        <w:i w:val="false"/>
        <w:color w:val="E36C09"/>
      </w:rPr>
    </w:lvl>
    <w:lvl w:ilvl="1">
      <w:start w:val="2"/>
      <w:numFmt w:val="decimal"/>
      <w:lvlText w:val="%1.%2"/>
      <w:lvlJc w:val="left"/>
      <w:pPr>
        <w:ind w:left="720" w:hanging="-720"/>
      </w:pPr>
    </w:lvl>
    <w:lvl w:ilvl="2">
      <w:start w:val="1"/>
      <w:numFmt w:val="decimal"/>
      <w:lvlText w:val="%1.%2.%3"/>
      <w:lvlJc w:val="left"/>
      <w:pPr>
        <w:ind w:left="1428" w:hanging="-2136"/>
      </w:pPr>
      <w:rPr>
        <w:b/>
        <w:rFonts w:ascii="Tahoma" w:hAnsi="Tahoma"/>
      </w:rPr>
    </w:lvl>
    <w:lvl w:ilvl="3">
      <w:start w:val="1"/>
      <w:numFmt w:val="decimal"/>
      <w:lvlText w:val="%1.%2.%3.%4"/>
      <w:lvlJc w:val="left"/>
      <w:pPr>
        <w:ind w:left="1788" w:hanging="-2496"/>
      </w:pPr>
    </w:lvl>
    <w:lvl w:ilvl="4">
      <w:start w:val="1"/>
      <w:numFmt w:val="decimal"/>
      <w:lvlText w:val="%1.%2.%3.%4.%5"/>
      <w:lvlJc w:val="left"/>
      <w:pPr>
        <w:ind w:left="2148" w:hanging="-2856"/>
      </w:pPr>
    </w:lvl>
    <w:lvl w:ilvl="5">
      <w:start w:val="1"/>
      <w:numFmt w:val="decimal"/>
      <w:lvlText w:val="%1.%2.%3.%4.%5.%6"/>
      <w:lvlJc w:val="left"/>
      <w:pPr>
        <w:ind w:left="2148" w:hanging="-2856"/>
      </w:pPr>
    </w:lvl>
    <w:lvl w:ilvl="6">
      <w:start w:val="1"/>
      <w:numFmt w:val="decimal"/>
      <w:lvlText w:val="%1.%2.%3.%4.%5.%6.%7"/>
      <w:lvlJc w:val="left"/>
      <w:pPr>
        <w:ind w:left="2508" w:hanging="-3216"/>
      </w:pPr>
    </w:lvl>
    <w:lvl w:ilvl="7">
      <w:start w:val="1"/>
      <w:numFmt w:val="decimal"/>
      <w:lvlText w:val="%1.%2.%3.%4.%5.%6.%7.%8"/>
      <w:lvlJc w:val="left"/>
      <w:pPr>
        <w:ind w:left="2868" w:hanging="-3576"/>
      </w:pPr>
    </w:lvl>
    <w:lvl w:ilvl="8">
      <w:start w:val="1"/>
      <w:numFmt w:val="decimal"/>
      <w:lvlText w:val="%1.%2.%3.%4.%5.%6.%7.%8.%9"/>
      <w:lvlJc w:val="left"/>
      <w:pPr>
        <w:ind w:left="3228" w:hanging="-3936"/>
      </w:pPr>
    </w:lvl>
  </w:abstractNum>
  <w:abstractNum w:abstractNumId="49">
    <w:lvl w:ilvl="0">
      <w:start w:val="1"/>
      <w:numFmt w:val="bullet"/>
      <w:lvlText w:val="●"/>
      <w:lvlJc w:val="left"/>
      <w:pPr>
        <w:ind w:left="1069" w:hanging="-1778"/>
      </w:pPr>
      <w:rPr>
        <w:rFonts w:ascii="Arial" w:hAnsi="Arial" w:cs="Arial" w:hint="default"/>
        <w:u w:val="none"/>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50">
    <w:lvl w:ilvl="0">
      <w:start w:val="5"/>
      <w:numFmt w:val="decimal"/>
      <w:lvlText w:val="%1."/>
      <w:lvlJc w:val="left"/>
      <w:pPr>
        <w:ind w:left="480" w:hanging="-480"/>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2432" w:hanging="-3422"/>
      </w:pPr>
      <w:rPr>
        <w:b/>
        <w:rFonts w:ascii="Tahoma" w:hAnsi="Tahoma"/>
        <w:color w:val="E36C09"/>
      </w:rPr>
    </w:lvl>
    <w:lvl w:ilvl="4">
      <w:start w:val="1"/>
      <w:numFmt w:val="decimal"/>
      <w:lvlText w:val="%1.%2.%3.%4.%5."/>
      <w:lvlJc w:val="left"/>
      <w:pPr>
        <w:ind w:left="1800" w:hanging="-180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520" w:hanging="-2520"/>
      </w:pPr>
    </w:lvl>
    <w:lvl w:ilvl="8">
      <w:start w:val="1"/>
      <w:numFmt w:val="decimal"/>
      <w:lvlText w:val="%1.%2.%3.%4.%5.%6.%7.%8.%9."/>
      <w:lvlJc w:val="left"/>
      <w:pPr>
        <w:ind w:left="2880" w:hanging="-2880"/>
      </w:pPr>
    </w:lvl>
  </w:abstractNum>
  <w:abstractNum w:abstractNumId="51">
    <w:lvl w:ilvl="0">
      <w:start w:val="1"/>
      <w:numFmt w:val="bullet"/>
      <w:lvlText w:val="●"/>
      <w:lvlJc w:val="left"/>
      <w:pPr>
        <w:ind w:left="1069" w:hanging="-1778"/>
      </w:pPr>
      <w:rPr>
        <w:rFonts w:ascii="Arial" w:hAnsi="Arial" w:cs="Arial" w:hint="default"/>
        <w:u w:val="none"/>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52">
    <w:lvl w:ilvl="0">
      <w:start w:val="1"/>
      <w:numFmt w:val="decimal"/>
      <w:lvlText w:val="%1."/>
      <w:lvlJc w:val="left"/>
      <w:pPr>
        <w:ind w:left="1494" w:hanging="-2628"/>
      </w:pPr>
      <w:rPr>
        <w:i w:val="false"/>
        <w:rFonts w:ascii="Tahoma" w:hAnsi="Tahoma"/>
        <w:color w:val="E36C09"/>
      </w:rPr>
    </w:lvl>
    <w:lvl w:ilvl="1">
      <w:start w:val="1"/>
      <w:numFmt w:val="lowerLetter"/>
      <w:lvlText w:val="%2."/>
      <w:lvlJc w:val="left"/>
      <w:pPr>
        <w:ind w:left="2214" w:hanging="-4068"/>
      </w:pPr>
    </w:lvl>
    <w:lvl w:ilvl="2">
      <w:start w:val="1"/>
      <w:numFmt w:val="lowerRoman"/>
      <w:lvlText w:val="%3."/>
      <w:lvlJc w:val="right"/>
      <w:pPr>
        <w:ind w:left="2934" w:hanging="-5688"/>
      </w:pPr>
    </w:lvl>
    <w:lvl w:ilvl="3">
      <w:start w:val="1"/>
      <w:numFmt w:val="decimal"/>
      <w:lvlText w:val="%4."/>
      <w:lvlJc w:val="left"/>
      <w:pPr>
        <w:ind w:left="3654" w:hanging="-6948"/>
      </w:pPr>
    </w:lvl>
    <w:lvl w:ilvl="4">
      <w:start w:val="1"/>
      <w:numFmt w:val="lowerLetter"/>
      <w:lvlText w:val="%5."/>
      <w:lvlJc w:val="left"/>
      <w:pPr>
        <w:ind w:left="4374" w:hanging="-8388"/>
      </w:pPr>
    </w:lvl>
    <w:lvl w:ilvl="5">
      <w:start w:val="1"/>
      <w:numFmt w:val="lowerRoman"/>
      <w:lvlText w:val="%6."/>
      <w:lvlJc w:val="right"/>
      <w:pPr>
        <w:ind w:left="5094" w:hanging="-10008"/>
      </w:pPr>
    </w:lvl>
    <w:lvl w:ilvl="6">
      <w:start w:val="1"/>
      <w:numFmt w:val="decimal"/>
      <w:lvlText w:val="%7."/>
      <w:lvlJc w:val="left"/>
      <w:pPr>
        <w:ind w:left="5814" w:hanging="-11268"/>
      </w:pPr>
    </w:lvl>
    <w:lvl w:ilvl="7">
      <w:start w:val="1"/>
      <w:numFmt w:val="lowerLetter"/>
      <w:lvlText w:val="%8."/>
      <w:lvlJc w:val="left"/>
      <w:pPr>
        <w:ind w:left="6534" w:hanging="-12708"/>
      </w:pPr>
    </w:lvl>
    <w:lvl w:ilvl="8">
      <w:start w:val="1"/>
      <w:numFmt w:val="lowerRoman"/>
      <w:lvlText w:val="%9."/>
      <w:lvlJc w:val="right"/>
      <w:pPr>
        <w:ind w:left="7254" w:hanging="-14328"/>
      </w:pPr>
    </w:lvl>
  </w:abstractNum>
  <w:abstractNum w:abstractNumId="53">
    <w:lvl w:ilvl="0">
      <w:start w:val="3"/>
      <w:numFmt w:val="decimal"/>
      <w:lvlText w:val="%1."/>
      <w:lvlJc w:val="left"/>
      <w:pPr>
        <w:ind w:left="720" w:hanging="-1080"/>
      </w:pPr>
    </w:lvl>
    <w:lvl w:ilvl="1">
      <w:start w:val="2"/>
      <w:numFmt w:val="decimal"/>
      <w:lvlText w:val="%1.%2"/>
      <w:lvlJc w:val="left"/>
      <w:pPr>
        <w:ind w:left="1080" w:hanging="-1800"/>
      </w:pPr>
    </w:lvl>
    <w:lvl w:ilvl="2">
      <w:start w:val="2"/>
      <w:numFmt w:val="decimal"/>
      <w:lvlText w:val="%1.%2.%3"/>
      <w:lvlJc w:val="left"/>
      <w:pPr>
        <w:ind w:left="1800" w:hanging="-2880"/>
      </w:pPr>
    </w:lvl>
    <w:lvl w:ilvl="3">
      <w:start w:val="1"/>
      <w:numFmt w:val="decimal"/>
      <w:lvlText w:val="%1.%2.%3.%4"/>
      <w:lvlJc w:val="left"/>
      <w:pPr>
        <w:ind w:left="1429" w:hanging="-2138"/>
      </w:pPr>
      <w:rPr>
        <w:rFonts w:ascii="Tahoma" w:hAnsi="Tahoma"/>
        <w:color w:val="E36C09"/>
      </w:rPr>
    </w:lvl>
    <w:lvl w:ilvl="4">
      <w:start w:val="1"/>
      <w:numFmt w:val="decimal"/>
      <w:lvlText w:val="%1.%2.%3.%4.%5"/>
      <w:lvlJc w:val="left"/>
      <w:pPr>
        <w:ind w:left="2880" w:hanging="-4680"/>
      </w:pPr>
    </w:lvl>
    <w:lvl w:ilvl="5">
      <w:start w:val="1"/>
      <w:numFmt w:val="decimal"/>
      <w:lvlText w:val="%1.%2.%3.%4.%5.%6"/>
      <w:lvlJc w:val="left"/>
      <w:pPr>
        <w:ind w:left="3240" w:hanging="-5400"/>
      </w:pPr>
    </w:lvl>
    <w:lvl w:ilvl="6">
      <w:start w:val="1"/>
      <w:numFmt w:val="decimal"/>
      <w:lvlText w:val="%1.%2.%3.%4.%5.%6.%7"/>
      <w:lvlJc w:val="left"/>
      <w:pPr>
        <w:ind w:left="3960" w:hanging="-6480"/>
      </w:pPr>
    </w:lvl>
    <w:lvl w:ilvl="7">
      <w:start w:val="1"/>
      <w:numFmt w:val="decimal"/>
      <w:lvlText w:val="%1.%2.%3.%4.%5.%6.%7.%8"/>
      <w:lvlJc w:val="left"/>
      <w:pPr>
        <w:ind w:left="4320" w:hanging="-7200"/>
      </w:pPr>
    </w:lvl>
    <w:lvl w:ilvl="8">
      <w:start w:val="1"/>
      <w:numFmt w:val="decimal"/>
      <w:lvlText w:val="%1.%2.%3.%4.%5.%6.%7.%8.%9"/>
      <w:lvlJc w:val="left"/>
      <w:pPr>
        <w:ind w:left="4680" w:hanging="-7920"/>
      </w:pPr>
    </w:lvl>
  </w:abstractNum>
  <w:abstractNum w:abstractNumId="54">
    <w:lvl w:ilvl="0">
      <w:start w:val="1"/>
      <w:numFmt w:val="bullet"/>
      <w:lvlText w:val="●"/>
      <w:lvlJc w:val="left"/>
      <w:pPr>
        <w:ind w:left="1494" w:hanging="-2628"/>
      </w:pPr>
      <w:rPr>
        <w:rFonts w:ascii="Arial" w:hAnsi="Arial" w:cs="Arial" w:hint="default"/>
        <w:u w:val="none"/>
        <w:b/>
        <w:rFonts w:cs="Arial"/>
        <w:color w:val="E36C09"/>
      </w:rPr>
    </w:lvl>
    <w:lvl w:ilvl="1">
      <w:start w:val="1"/>
      <w:numFmt w:val="bullet"/>
      <w:lvlText w:val="o"/>
      <w:lvlJc w:val="left"/>
      <w:pPr>
        <w:ind w:left="2214" w:hanging="-4068"/>
      </w:pPr>
      <w:rPr>
        <w:rFonts w:ascii="Arial" w:hAnsi="Arial" w:cs="Arial" w:hint="default"/>
        <w:rFonts w:cs="Arial"/>
      </w:rPr>
    </w:lvl>
    <w:lvl w:ilvl="2">
      <w:start w:val="1"/>
      <w:numFmt w:val="bullet"/>
      <w:lvlText w:val="▪"/>
      <w:lvlJc w:val="left"/>
      <w:pPr>
        <w:ind w:left="2934" w:hanging="-5508"/>
      </w:pPr>
      <w:rPr>
        <w:rFonts w:ascii="Arial" w:hAnsi="Arial" w:cs="Arial" w:hint="default"/>
        <w:rFonts w:cs="Arial"/>
      </w:rPr>
    </w:lvl>
    <w:lvl w:ilvl="3">
      <w:start w:val="1"/>
      <w:numFmt w:val="bullet"/>
      <w:lvlText w:val="●"/>
      <w:lvlJc w:val="left"/>
      <w:pPr>
        <w:ind w:left="3654" w:hanging="-6948"/>
      </w:pPr>
      <w:rPr>
        <w:rFonts w:ascii="Arial" w:hAnsi="Arial" w:cs="Arial" w:hint="default"/>
        <w:rFonts w:cs="Arial"/>
      </w:rPr>
    </w:lvl>
    <w:lvl w:ilvl="4">
      <w:start w:val="1"/>
      <w:numFmt w:val="bullet"/>
      <w:lvlText w:val="o"/>
      <w:lvlJc w:val="left"/>
      <w:pPr>
        <w:ind w:left="4374" w:hanging="-8388"/>
      </w:pPr>
      <w:rPr>
        <w:rFonts w:ascii="Arial" w:hAnsi="Arial" w:cs="Arial" w:hint="default"/>
        <w:rFonts w:cs="Arial"/>
      </w:rPr>
    </w:lvl>
    <w:lvl w:ilvl="5">
      <w:start w:val="1"/>
      <w:numFmt w:val="bullet"/>
      <w:lvlText w:val="▪"/>
      <w:lvlJc w:val="left"/>
      <w:pPr>
        <w:ind w:left="5094" w:hanging="-9828"/>
      </w:pPr>
      <w:rPr>
        <w:rFonts w:ascii="Arial" w:hAnsi="Arial" w:cs="Arial" w:hint="default"/>
        <w:rFonts w:cs="Arial"/>
      </w:rPr>
    </w:lvl>
    <w:lvl w:ilvl="6">
      <w:start w:val="1"/>
      <w:numFmt w:val="bullet"/>
      <w:lvlText w:val="●"/>
      <w:lvlJc w:val="left"/>
      <w:pPr>
        <w:ind w:left="5814" w:hanging="-11268"/>
      </w:pPr>
      <w:rPr>
        <w:rFonts w:ascii="Arial" w:hAnsi="Arial" w:cs="Arial" w:hint="default"/>
        <w:rFonts w:cs="Arial"/>
      </w:rPr>
    </w:lvl>
    <w:lvl w:ilvl="7">
      <w:start w:val="1"/>
      <w:numFmt w:val="bullet"/>
      <w:lvlText w:val="o"/>
      <w:lvlJc w:val="left"/>
      <w:pPr>
        <w:ind w:left="6534" w:hanging="-12708"/>
      </w:pPr>
      <w:rPr>
        <w:rFonts w:ascii="Arial" w:hAnsi="Arial" w:cs="Arial" w:hint="default"/>
        <w:rFonts w:cs="Arial"/>
      </w:rPr>
    </w:lvl>
    <w:lvl w:ilvl="8">
      <w:start w:val="1"/>
      <w:numFmt w:val="bullet"/>
      <w:lvlText w:val="▪"/>
      <w:lvlJc w:val="left"/>
      <w:pPr>
        <w:ind w:left="7254" w:hanging="-14148"/>
      </w:pPr>
      <w:rPr>
        <w:rFonts w:ascii="Arial" w:hAnsi="Arial" w:cs="Arial" w:hint="default"/>
        <w:rFonts w:cs="Arial"/>
      </w:rPr>
    </w:lvl>
  </w:abstractNum>
  <w:abstractNum w:abstractNumId="55">
    <w:lvl w:ilvl="0">
      <w:start w:val="1"/>
      <w:numFmt w:val="bullet"/>
      <w:lvlText w:val="●"/>
      <w:lvlJc w:val="left"/>
      <w:pPr>
        <w:ind w:left="1069" w:hanging="-1778"/>
      </w:pPr>
      <w:rPr>
        <w:rFonts w:ascii="Arial" w:hAnsi="Arial" w:cs="Arial" w:hint="default"/>
        <w:u w:val="none"/>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56">
    <w:lvl w:ilvl="0">
      <w:start w:val="1"/>
      <w:numFmt w:val="bullet"/>
      <w:lvlText w:val="●"/>
      <w:lvlJc w:val="left"/>
      <w:pPr>
        <w:ind w:left="1494" w:hanging="-2628"/>
      </w:pPr>
      <w:rPr>
        <w:rFonts w:ascii="Arial" w:hAnsi="Arial" w:cs="Arial" w:hint="default"/>
        <w:u w:val="none"/>
        <w:b/>
        <w:rFonts w:cs="Arial"/>
        <w:color w:val="E36C09"/>
      </w:rPr>
    </w:lvl>
    <w:lvl w:ilvl="1">
      <w:start w:val="1"/>
      <w:numFmt w:val="bullet"/>
      <w:lvlText w:val="o"/>
      <w:lvlJc w:val="left"/>
      <w:pPr>
        <w:ind w:left="2214" w:hanging="-4068"/>
      </w:pPr>
      <w:rPr>
        <w:rFonts w:ascii="Arial" w:hAnsi="Arial" w:cs="Arial" w:hint="default"/>
        <w:rFonts w:cs="Arial"/>
      </w:rPr>
    </w:lvl>
    <w:lvl w:ilvl="2">
      <w:start w:val="1"/>
      <w:numFmt w:val="bullet"/>
      <w:lvlText w:val="▪"/>
      <w:lvlJc w:val="left"/>
      <w:pPr>
        <w:ind w:left="2934" w:hanging="-5508"/>
      </w:pPr>
      <w:rPr>
        <w:rFonts w:ascii="Arial" w:hAnsi="Arial" w:cs="Arial" w:hint="default"/>
        <w:rFonts w:cs="Arial"/>
      </w:rPr>
    </w:lvl>
    <w:lvl w:ilvl="3">
      <w:start w:val="1"/>
      <w:numFmt w:val="bullet"/>
      <w:lvlText w:val="●"/>
      <w:lvlJc w:val="left"/>
      <w:pPr>
        <w:ind w:left="3654" w:hanging="-6948"/>
      </w:pPr>
      <w:rPr>
        <w:rFonts w:ascii="Arial" w:hAnsi="Arial" w:cs="Arial" w:hint="default"/>
        <w:rFonts w:cs="Arial"/>
      </w:rPr>
    </w:lvl>
    <w:lvl w:ilvl="4">
      <w:start w:val="1"/>
      <w:numFmt w:val="bullet"/>
      <w:lvlText w:val="o"/>
      <w:lvlJc w:val="left"/>
      <w:pPr>
        <w:ind w:left="4374" w:hanging="-8388"/>
      </w:pPr>
      <w:rPr>
        <w:rFonts w:ascii="Arial" w:hAnsi="Arial" w:cs="Arial" w:hint="default"/>
        <w:rFonts w:cs="Arial"/>
      </w:rPr>
    </w:lvl>
    <w:lvl w:ilvl="5">
      <w:start w:val="1"/>
      <w:numFmt w:val="bullet"/>
      <w:lvlText w:val="▪"/>
      <w:lvlJc w:val="left"/>
      <w:pPr>
        <w:ind w:left="5094" w:hanging="-9828"/>
      </w:pPr>
      <w:rPr>
        <w:rFonts w:ascii="Arial" w:hAnsi="Arial" w:cs="Arial" w:hint="default"/>
        <w:rFonts w:cs="Arial"/>
      </w:rPr>
    </w:lvl>
    <w:lvl w:ilvl="6">
      <w:start w:val="1"/>
      <w:numFmt w:val="bullet"/>
      <w:lvlText w:val="●"/>
      <w:lvlJc w:val="left"/>
      <w:pPr>
        <w:ind w:left="5814" w:hanging="-11268"/>
      </w:pPr>
      <w:rPr>
        <w:rFonts w:ascii="Arial" w:hAnsi="Arial" w:cs="Arial" w:hint="default"/>
        <w:rFonts w:cs="Arial"/>
      </w:rPr>
    </w:lvl>
    <w:lvl w:ilvl="7">
      <w:start w:val="1"/>
      <w:numFmt w:val="bullet"/>
      <w:lvlText w:val="o"/>
      <w:lvlJc w:val="left"/>
      <w:pPr>
        <w:ind w:left="6534" w:hanging="-12708"/>
      </w:pPr>
      <w:rPr>
        <w:rFonts w:ascii="Arial" w:hAnsi="Arial" w:cs="Arial" w:hint="default"/>
        <w:rFonts w:cs="Arial"/>
      </w:rPr>
    </w:lvl>
    <w:lvl w:ilvl="8">
      <w:start w:val="1"/>
      <w:numFmt w:val="bullet"/>
      <w:lvlText w:val="▪"/>
      <w:lvlJc w:val="left"/>
      <w:pPr>
        <w:ind w:left="7254" w:hanging="-14148"/>
      </w:pPr>
      <w:rPr>
        <w:rFonts w:ascii="Arial" w:hAnsi="Arial" w:cs="Arial" w:hint="default"/>
        <w:rFonts w:cs="Arial"/>
      </w:rPr>
    </w:lvl>
  </w:abstractNum>
  <w:abstractNum w:abstractNumId="57">
    <w:lvl w:ilvl="0">
      <w:start w:val="1"/>
      <w:numFmt w:val="bullet"/>
      <w:lvlText w:val="●"/>
      <w:lvlJc w:val="left"/>
      <w:pPr>
        <w:ind w:left="1069" w:hanging="-1778"/>
      </w:pPr>
      <w:rPr>
        <w:rFonts w:ascii="Arial" w:hAnsi="Arial" w:cs="Arial" w:hint="default"/>
        <w:u w:val="none"/>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58">
    <w:lvl w:ilvl="0">
      <w:start w:val="1"/>
      <w:numFmt w:val="bullet"/>
      <w:lvlText w:val="●"/>
      <w:lvlJc w:val="left"/>
      <w:pPr>
        <w:ind w:left="1494" w:hanging="-2628"/>
      </w:pPr>
      <w:rPr>
        <w:rFonts w:ascii="Arial" w:hAnsi="Arial" w:cs="Arial" w:hint="default"/>
        <w:u w:val="none"/>
        <w:b/>
        <w:rFonts w:cs="Arial"/>
        <w:color w:val="E36C09"/>
      </w:rPr>
    </w:lvl>
    <w:lvl w:ilvl="1">
      <w:start w:val="1"/>
      <w:numFmt w:val="bullet"/>
      <w:lvlText w:val="o"/>
      <w:lvlJc w:val="left"/>
      <w:pPr>
        <w:ind w:left="2214" w:hanging="-4068"/>
      </w:pPr>
      <w:rPr>
        <w:rFonts w:ascii="Arial" w:hAnsi="Arial" w:cs="Arial" w:hint="default"/>
        <w:rFonts w:cs="Arial"/>
      </w:rPr>
    </w:lvl>
    <w:lvl w:ilvl="2">
      <w:start w:val="1"/>
      <w:numFmt w:val="bullet"/>
      <w:lvlText w:val="▪"/>
      <w:lvlJc w:val="left"/>
      <w:pPr>
        <w:ind w:left="2934" w:hanging="-5508"/>
      </w:pPr>
      <w:rPr>
        <w:rFonts w:ascii="Arial" w:hAnsi="Arial" w:cs="Arial" w:hint="default"/>
        <w:rFonts w:cs="Arial"/>
      </w:rPr>
    </w:lvl>
    <w:lvl w:ilvl="3">
      <w:start w:val="1"/>
      <w:numFmt w:val="bullet"/>
      <w:lvlText w:val="●"/>
      <w:lvlJc w:val="left"/>
      <w:pPr>
        <w:ind w:left="3654" w:hanging="-6948"/>
      </w:pPr>
      <w:rPr>
        <w:rFonts w:ascii="Arial" w:hAnsi="Arial" w:cs="Arial" w:hint="default"/>
        <w:rFonts w:cs="Arial"/>
      </w:rPr>
    </w:lvl>
    <w:lvl w:ilvl="4">
      <w:start w:val="1"/>
      <w:numFmt w:val="bullet"/>
      <w:lvlText w:val="o"/>
      <w:lvlJc w:val="left"/>
      <w:pPr>
        <w:ind w:left="4374" w:hanging="-8388"/>
      </w:pPr>
      <w:rPr>
        <w:rFonts w:ascii="Arial" w:hAnsi="Arial" w:cs="Arial" w:hint="default"/>
        <w:rFonts w:cs="Arial"/>
      </w:rPr>
    </w:lvl>
    <w:lvl w:ilvl="5">
      <w:start w:val="1"/>
      <w:numFmt w:val="bullet"/>
      <w:lvlText w:val="▪"/>
      <w:lvlJc w:val="left"/>
      <w:pPr>
        <w:ind w:left="5094" w:hanging="-9828"/>
      </w:pPr>
      <w:rPr>
        <w:rFonts w:ascii="Arial" w:hAnsi="Arial" w:cs="Arial" w:hint="default"/>
        <w:rFonts w:cs="Arial"/>
      </w:rPr>
    </w:lvl>
    <w:lvl w:ilvl="6">
      <w:start w:val="1"/>
      <w:numFmt w:val="bullet"/>
      <w:lvlText w:val="●"/>
      <w:lvlJc w:val="left"/>
      <w:pPr>
        <w:ind w:left="5814" w:hanging="-11268"/>
      </w:pPr>
      <w:rPr>
        <w:rFonts w:ascii="Arial" w:hAnsi="Arial" w:cs="Arial" w:hint="default"/>
        <w:rFonts w:cs="Arial"/>
      </w:rPr>
    </w:lvl>
    <w:lvl w:ilvl="7">
      <w:start w:val="1"/>
      <w:numFmt w:val="bullet"/>
      <w:lvlText w:val="o"/>
      <w:lvlJc w:val="left"/>
      <w:pPr>
        <w:ind w:left="6534" w:hanging="-12708"/>
      </w:pPr>
      <w:rPr>
        <w:rFonts w:ascii="Arial" w:hAnsi="Arial" w:cs="Arial" w:hint="default"/>
        <w:rFonts w:cs="Arial"/>
      </w:rPr>
    </w:lvl>
    <w:lvl w:ilvl="8">
      <w:start w:val="1"/>
      <w:numFmt w:val="bullet"/>
      <w:lvlText w:val="▪"/>
      <w:lvlJc w:val="left"/>
      <w:pPr>
        <w:ind w:left="7254" w:hanging="-14148"/>
      </w:pPr>
      <w:rPr>
        <w:rFonts w:ascii="Arial" w:hAnsi="Arial" w:cs="Arial" w:hint="default"/>
        <w:rFonts w:cs="Arial"/>
      </w:rPr>
    </w:lvl>
  </w:abstractNum>
  <w:abstractNum w:abstractNumId="59">
    <w:lvl w:ilvl="0">
      <w:start w:val="1"/>
      <w:numFmt w:val="bullet"/>
      <w:lvlText w:val="●"/>
      <w:lvlJc w:val="left"/>
      <w:pPr>
        <w:ind w:left="1494" w:hanging="-2628"/>
      </w:pPr>
      <w:rPr>
        <w:rFonts w:ascii="Arial" w:hAnsi="Arial" w:cs="Arial" w:hint="default"/>
        <w:u w:val="none"/>
        <w:b/>
        <w:rFonts w:cs="Arial"/>
        <w:color w:val="E36C09"/>
      </w:rPr>
    </w:lvl>
    <w:lvl w:ilvl="1">
      <w:start w:val="1"/>
      <w:numFmt w:val="bullet"/>
      <w:lvlText w:val="o"/>
      <w:lvlJc w:val="left"/>
      <w:pPr>
        <w:ind w:left="2214" w:hanging="-4068"/>
      </w:pPr>
      <w:rPr>
        <w:rFonts w:ascii="Arial" w:hAnsi="Arial" w:cs="Arial" w:hint="default"/>
        <w:rFonts w:cs="Arial"/>
      </w:rPr>
    </w:lvl>
    <w:lvl w:ilvl="2">
      <w:start w:val="1"/>
      <w:numFmt w:val="bullet"/>
      <w:lvlText w:val="▪"/>
      <w:lvlJc w:val="left"/>
      <w:pPr>
        <w:ind w:left="2934" w:hanging="-5508"/>
      </w:pPr>
      <w:rPr>
        <w:rFonts w:ascii="Arial" w:hAnsi="Arial" w:cs="Arial" w:hint="default"/>
        <w:rFonts w:cs="Arial"/>
      </w:rPr>
    </w:lvl>
    <w:lvl w:ilvl="3">
      <w:start w:val="1"/>
      <w:numFmt w:val="bullet"/>
      <w:lvlText w:val="●"/>
      <w:lvlJc w:val="left"/>
      <w:pPr>
        <w:ind w:left="3654" w:hanging="-6948"/>
      </w:pPr>
      <w:rPr>
        <w:rFonts w:ascii="Arial" w:hAnsi="Arial" w:cs="Arial" w:hint="default"/>
        <w:rFonts w:cs="Arial"/>
      </w:rPr>
    </w:lvl>
    <w:lvl w:ilvl="4">
      <w:start w:val="1"/>
      <w:numFmt w:val="bullet"/>
      <w:lvlText w:val="o"/>
      <w:lvlJc w:val="left"/>
      <w:pPr>
        <w:ind w:left="4374" w:hanging="-8388"/>
      </w:pPr>
      <w:rPr>
        <w:rFonts w:ascii="Arial" w:hAnsi="Arial" w:cs="Arial" w:hint="default"/>
        <w:rFonts w:cs="Arial"/>
      </w:rPr>
    </w:lvl>
    <w:lvl w:ilvl="5">
      <w:start w:val="1"/>
      <w:numFmt w:val="bullet"/>
      <w:lvlText w:val="▪"/>
      <w:lvlJc w:val="left"/>
      <w:pPr>
        <w:ind w:left="5094" w:hanging="-9828"/>
      </w:pPr>
      <w:rPr>
        <w:rFonts w:ascii="Arial" w:hAnsi="Arial" w:cs="Arial" w:hint="default"/>
        <w:rFonts w:cs="Arial"/>
      </w:rPr>
    </w:lvl>
    <w:lvl w:ilvl="6">
      <w:start w:val="1"/>
      <w:numFmt w:val="bullet"/>
      <w:lvlText w:val="●"/>
      <w:lvlJc w:val="left"/>
      <w:pPr>
        <w:ind w:left="5814" w:hanging="-11268"/>
      </w:pPr>
      <w:rPr>
        <w:rFonts w:ascii="Arial" w:hAnsi="Arial" w:cs="Arial" w:hint="default"/>
        <w:rFonts w:cs="Arial"/>
      </w:rPr>
    </w:lvl>
    <w:lvl w:ilvl="7">
      <w:start w:val="1"/>
      <w:numFmt w:val="bullet"/>
      <w:lvlText w:val="o"/>
      <w:lvlJc w:val="left"/>
      <w:pPr>
        <w:ind w:left="6534" w:hanging="-12708"/>
      </w:pPr>
      <w:rPr>
        <w:rFonts w:ascii="Arial" w:hAnsi="Arial" w:cs="Arial" w:hint="default"/>
        <w:rFonts w:cs="Arial"/>
      </w:rPr>
    </w:lvl>
    <w:lvl w:ilvl="8">
      <w:start w:val="1"/>
      <w:numFmt w:val="bullet"/>
      <w:lvlText w:val="▪"/>
      <w:lvlJc w:val="left"/>
      <w:pPr>
        <w:ind w:left="7254" w:hanging="-14148"/>
      </w:pPr>
      <w:rPr>
        <w:rFonts w:ascii="Arial" w:hAnsi="Arial" w:cs="Arial" w:hint="default"/>
        <w:rFonts w:cs="Arial"/>
      </w:rPr>
    </w:lvl>
  </w:abstractNum>
  <w:abstractNum w:abstractNumId="60">
    <w:lvl w:ilvl="0">
      <w:start w:val="1"/>
      <w:numFmt w:val="bullet"/>
      <w:lvlText w:val="●"/>
      <w:lvlJc w:val="left"/>
      <w:pPr>
        <w:ind w:left="1069" w:hanging="-1778"/>
      </w:pPr>
      <w:rPr>
        <w:rFonts w:ascii="Arial" w:hAnsi="Arial" w:cs="Arial" w:hint="default"/>
        <w:u w:val="none"/>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61">
    <w:lvl w:ilvl="0">
      <w:start w:val="1"/>
      <w:numFmt w:val="bullet"/>
      <w:lvlText w:val="●"/>
      <w:lvlJc w:val="left"/>
      <w:pPr>
        <w:ind w:left="1069" w:hanging="-1778"/>
      </w:pPr>
      <w:rPr>
        <w:rFonts w:ascii="Arial" w:hAnsi="Arial" w:cs="Arial" w:hint="default"/>
        <w:u w:val="none"/>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62">
    <w:lvl w:ilvl="0">
      <w:start w:val="1"/>
      <w:numFmt w:val="bullet"/>
      <w:lvlText w:val="●"/>
      <w:lvlJc w:val="left"/>
      <w:pPr>
        <w:ind w:left="1069" w:hanging="-1778"/>
      </w:pPr>
      <w:rPr>
        <w:rFonts w:ascii="Arial" w:hAnsi="Arial" w:cs="Arial" w:hint="default"/>
        <w:u w:val="none"/>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63">
    <w:lvl w:ilvl="0">
      <w:start w:val="1"/>
      <w:numFmt w:val="bullet"/>
      <w:lvlText w:val="●"/>
      <w:lvlJc w:val="left"/>
      <w:pPr>
        <w:ind w:left="1069" w:hanging="-709"/>
      </w:pPr>
      <w:rPr>
        <w:rFonts w:ascii="Arial" w:hAnsi="Arial" w:cs="Arial" w:hint="default"/>
        <w:u w:val="none"/>
        <w:rFonts w:cs="Arial"/>
        <w:color w:val="E36C09"/>
      </w:rPr>
    </w:lvl>
    <w:lvl w:ilvl="1">
      <w:start w:val="1"/>
      <w:numFmt w:val="bullet"/>
      <w:lvlText w:val="o"/>
      <w:lvlJc w:val="left"/>
      <w:pPr>
        <w:ind w:left="1789" w:hanging="-1429"/>
      </w:pPr>
      <w:rPr>
        <w:rFonts w:ascii="Arial" w:hAnsi="Arial" w:cs="Arial" w:hint="default"/>
        <w:rFonts w:cs="Arial"/>
      </w:rPr>
    </w:lvl>
    <w:lvl w:ilvl="2">
      <w:start w:val="1"/>
      <w:numFmt w:val="bullet"/>
      <w:lvlText w:val="▪"/>
      <w:lvlJc w:val="left"/>
      <w:pPr>
        <w:ind w:left="2509" w:hanging="-2149"/>
      </w:pPr>
      <w:rPr>
        <w:rFonts w:ascii="Arial" w:hAnsi="Arial" w:cs="Arial" w:hint="default"/>
        <w:rFonts w:cs="Arial"/>
      </w:rPr>
    </w:lvl>
    <w:lvl w:ilvl="3">
      <w:start w:val="1"/>
      <w:numFmt w:val="bullet"/>
      <w:lvlText w:val="●"/>
      <w:lvlJc w:val="left"/>
      <w:pPr>
        <w:ind w:left="3229" w:hanging="-2869"/>
      </w:pPr>
      <w:rPr>
        <w:rFonts w:ascii="Arial" w:hAnsi="Arial" w:cs="Arial" w:hint="default"/>
        <w:rFonts w:cs="Arial"/>
      </w:rPr>
    </w:lvl>
    <w:lvl w:ilvl="4">
      <w:start w:val="1"/>
      <w:numFmt w:val="bullet"/>
      <w:lvlText w:val="o"/>
      <w:lvlJc w:val="left"/>
      <w:pPr>
        <w:ind w:left="3949" w:hanging="-3589"/>
      </w:pPr>
      <w:rPr>
        <w:rFonts w:ascii="Arial" w:hAnsi="Arial" w:cs="Arial" w:hint="default"/>
        <w:rFonts w:cs="Arial"/>
      </w:rPr>
    </w:lvl>
    <w:lvl w:ilvl="5">
      <w:start w:val="1"/>
      <w:numFmt w:val="bullet"/>
      <w:lvlText w:val="▪"/>
      <w:lvlJc w:val="left"/>
      <w:pPr>
        <w:ind w:left="4669" w:hanging="-4309"/>
      </w:pPr>
      <w:rPr>
        <w:rFonts w:ascii="Arial" w:hAnsi="Arial" w:cs="Arial" w:hint="default"/>
        <w:rFonts w:cs="Arial"/>
      </w:rPr>
    </w:lvl>
    <w:lvl w:ilvl="6">
      <w:start w:val="1"/>
      <w:numFmt w:val="bullet"/>
      <w:lvlText w:val="●"/>
      <w:lvlJc w:val="left"/>
      <w:pPr>
        <w:ind w:left="5389" w:hanging="-5029"/>
      </w:pPr>
      <w:rPr>
        <w:rFonts w:ascii="Arial" w:hAnsi="Arial" w:cs="Arial" w:hint="default"/>
        <w:rFonts w:cs="Arial"/>
      </w:rPr>
    </w:lvl>
    <w:lvl w:ilvl="7">
      <w:start w:val="1"/>
      <w:numFmt w:val="bullet"/>
      <w:lvlText w:val="o"/>
      <w:lvlJc w:val="left"/>
      <w:pPr>
        <w:ind w:left="6109" w:hanging="-5749"/>
      </w:pPr>
      <w:rPr>
        <w:rFonts w:ascii="Arial" w:hAnsi="Arial" w:cs="Arial" w:hint="default"/>
        <w:rFonts w:cs="Arial"/>
      </w:rPr>
    </w:lvl>
    <w:lvl w:ilvl="8">
      <w:start w:val="1"/>
      <w:numFmt w:val="bullet"/>
      <w:lvlText w:val="▪"/>
      <w:lvlJc w:val="left"/>
      <w:pPr>
        <w:ind w:left="6829" w:hanging="-6469"/>
      </w:pPr>
      <w:rPr>
        <w:rFonts w:ascii="Arial" w:hAnsi="Arial" w:cs="Arial" w:hint="default"/>
        <w:rFonts w:cs="Arial"/>
      </w:rPr>
    </w:lvl>
  </w:abstractNum>
  <w:abstractNum w:abstractNumId="64">
    <w:lvl w:ilvl="0">
      <w:start w:val="1"/>
      <w:numFmt w:val="decimal"/>
      <w:lvlText w:val="%1."/>
      <w:lvlJc w:val="left"/>
      <w:pPr>
        <w:ind w:left="1068" w:hanging="-1776"/>
      </w:pPr>
      <w:rPr>
        <w:rFonts w:ascii="Tahoma" w:hAnsi="Tahoma"/>
        <w:color w:val="E36C09"/>
      </w:rPr>
    </w:lvl>
    <w:lvl w:ilvl="1">
      <w:start w:val="4"/>
      <w:numFmt w:val="decimal"/>
      <w:lvlText w:val="%1.%2"/>
      <w:lvlJc w:val="left"/>
      <w:pPr>
        <w:ind w:left="1428" w:hanging="-2136"/>
      </w:pPr>
    </w:lvl>
    <w:lvl w:ilvl="2">
      <w:start w:val="1"/>
      <w:numFmt w:val="decimal"/>
      <w:lvlText w:val="%1.%2.%3"/>
      <w:lvlJc w:val="left"/>
      <w:pPr>
        <w:ind w:left="1428" w:hanging="-2136"/>
      </w:pPr>
    </w:lvl>
    <w:lvl w:ilvl="3">
      <w:start w:val="1"/>
      <w:numFmt w:val="decimal"/>
      <w:lvlText w:val="%1.%2.%3.%4"/>
      <w:lvlJc w:val="left"/>
      <w:pPr>
        <w:ind w:left="1788" w:hanging="-2496"/>
      </w:pPr>
    </w:lvl>
    <w:lvl w:ilvl="4">
      <w:start w:val="1"/>
      <w:numFmt w:val="decimal"/>
      <w:lvlText w:val="%1.%2.%3.%4.%5"/>
      <w:lvlJc w:val="left"/>
      <w:pPr>
        <w:ind w:left="1788" w:hanging="-2496"/>
      </w:pPr>
    </w:lvl>
    <w:lvl w:ilvl="5">
      <w:start w:val="1"/>
      <w:numFmt w:val="decimal"/>
      <w:lvlText w:val="%1.%2.%3.%4.%5.%6"/>
      <w:lvlJc w:val="left"/>
      <w:pPr>
        <w:ind w:left="2148" w:hanging="-2856"/>
      </w:pPr>
    </w:lvl>
    <w:lvl w:ilvl="6">
      <w:start w:val="1"/>
      <w:numFmt w:val="decimal"/>
      <w:lvlText w:val="%1.%2.%3.%4.%5.%6.%7"/>
      <w:lvlJc w:val="left"/>
      <w:pPr>
        <w:ind w:left="2508" w:hanging="-3216"/>
      </w:pPr>
    </w:lvl>
    <w:lvl w:ilvl="7">
      <w:start w:val="1"/>
      <w:numFmt w:val="decimal"/>
      <w:lvlText w:val="%1.%2.%3.%4.%5.%6.%7.%8"/>
      <w:lvlJc w:val="left"/>
      <w:pPr>
        <w:ind w:left="2508" w:hanging="-3216"/>
      </w:pPr>
    </w:lvl>
    <w:lvl w:ilvl="8">
      <w:start w:val="1"/>
      <w:numFmt w:val="decimal"/>
      <w:lvlText w:val="%1.%2.%3.%4.%5.%6.%7.%8.%9"/>
      <w:lvlJc w:val="left"/>
      <w:pPr>
        <w:ind w:left="2868" w:hanging="-3576"/>
      </w:pPr>
    </w:lvl>
  </w:abstractNum>
  <w:abstractNum w:abstractNumId="65">
    <w:lvl w:ilvl="0">
      <w:start w:val="1"/>
      <w:numFmt w:val="bullet"/>
      <w:lvlText w:val="●"/>
      <w:lvlJc w:val="left"/>
      <w:pPr>
        <w:ind w:left="720" w:hanging="-1080"/>
      </w:pPr>
      <w:rPr>
        <w:rFonts w:ascii="Arial" w:hAnsi="Arial" w:cs="Arial" w:hint="default"/>
        <w:u w:val="none"/>
        <w:rFonts w:cs="Arial"/>
        <w:color w:val="E36C09"/>
      </w:rPr>
    </w:lvl>
    <w:lvl w:ilvl="1">
      <w:start w:val="1"/>
      <w:numFmt w:val="bullet"/>
      <w:lvlText w:val="o"/>
      <w:lvlJc w:val="left"/>
      <w:pPr>
        <w:ind w:left="1440" w:hanging="-2520"/>
      </w:pPr>
      <w:rPr>
        <w:rFonts w:ascii="Arial" w:hAnsi="Arial" w:cs="Arial" w:hint="default"/>
        <w:rFonts w:cs="Arial"/>
      </w:rPr>
    </w:lvl>
    <w:lvl w:ilvl="2">
      <w:start w:val="1"/>
      <w:numFmt w:val="bullet"/>
      <w:lvlText w:val="▪"/>
      <w:lvlJc w:val="left"/>
      <w:pPr>
        <w:ind w:left="2160" w:hanging="-3960"/>
      </w:pPr>
      <w:rPr>
        <w:rFonts w:ascii="Arial" w:hAnsi="Arial" w:cs="Arial" w:hint="default"/>
        <w:rFonts w:cs="Arial"/>
      </w:rPr>
    </w:lvl>
    <w:lvl w:ilvl="3">
      <w:start w:val="1"/>
      <w:numFmt w:val="bullet"/>
      <w:lvlText w:val="●"/>
      <w:lvlJc w:val="left"/>
      <w:pPr>
        <w:ind w:left="2880" w:hanging="-5400"/>
      </w:pPr>
      <w:rPr>
        <w:rFonts w:ascii="Arial" w:hAnsi="Arial" w:cs="Arial" w:hint="default"/>
        <w:rFonts w:cs="Arial"/>
      </w:rPr>
    </w:lvl>
    <w:lvl w:ilvl="4">
      <w:start w:val="1"/>
      <w:numFmt w:val="bullet"/>
      <w:lvlText w:val="o"/>
      <w:lvlJc w:val="left"/>
      <w:pPr>
        <w:ind w:left="3600" w:hanging="-6840"/>
      </w:pPr>
      <w:rPr>
        <w:rFonts w:ascii="Arial" w:hAnsi="Arial" w:cs="Arial" w:hint="default"/>
        <w:rFonts w:cs="Arial"/>
      </w:rPr>
    </w:lvl>
    <w:lvl w:ilvl="5">
      <w:start w:val="1"/>
      <w:numFmt w:val="bullet"/>
      <w:lvlText w:val="▪"/>
      <w:lvlJc w:val="left"/>
      <w:pPr>
        <w:ind w:left="4320" w:hanging="-8280"/>
      </w:pPr>
      <w:rPr>
        <w:rFonts w:ascii="Arial" w:hAnsi="Arial" w:cs="Arial" w:hint="default"/>
        <w:rFonts w:cs="Arial"/>
      </w:rPr>
    </w:lvl>
    <w:lvl w:ilvl="6">
      <w:start w:val="1"/>
      <w:numFmt w:val="bullet"/>
      <w:lvlText w:val="●"/>
      <w:lvlJc w:val="left"/>
      <w:pPr>
        <w:ind w:left="5040" w:hanging="-9720"/>
      </w:pPr>
      <w:rPr>
        <w:rFonts w:ascii="Arial" w:hAnsi="Arial" w:cs="Arial" w:hint="default"/>
        <w:rFonts w:cs="Arial"/>
      </w:rPr>
    </w:lvl>
    <w:lvl w:ilvl="7">
      <w:start w:val="1"/>
      <w:numFmt w:val="bullet"/>
      <w:lvlText w:val="o"/>
      <w:lvlJc w:val="left"/>
      <w:pPr>
        <w:ind w:left="5760" w:hanging="-11160"/>
      </w:pPr>
      <w:rPr>
        <w:rFonts w:ascii="Arial" w:hAnsi="Arial" w:cs="Arial" w:hint="default"/>
        <w:rFonts w:cs="Arial"/>
      </w:rPr>
    </w:lvl>
    <w:lvl w:ilvl="8">
      <w:start w:val="1"/>
      <w:numFmt w:val="bullet"/>
      <w:lvlText w:val="▪"/>
      <w:lvlJc w:val="left"/>
      <w:pPr>
        <w:ind w:left="6480" w:hanging="-12600"/>
      </w:pPr>
      <w:rPr>
        <w:rFonts w:ascii="Arial" w:hAnsi="Arial" w:cs="Arial" w:hint="default"/>
        <w:rFonts w:cs="Arial"/>
      </w:rPr>
    </w:lvl>
  </w:abstractNum>
  <w:abstractNum w:abstractNumId="66">
    <w:lvl w:ilvl="0">
      <w:start w:val="1"/>
      <w:numFmt w:val="bullet"/>
      <w:lvlText w:val="●"/>
      <w:lvlJc w:val="left"/>
      <w:pPr>
        <w:ind w:left="1069" w:hanging="-1778"/>
      </w:pPr>
      <w:rPr>
        <w:rFonts w:ascii="Arial" w:hAnsi="Arial" w:cs="Arial" w:hint="default"/>
        <w:u w:val="none"/>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67">
    <w:lvl w:ilvl="0">
      <w:start w:val="1"/>
      <w:numFmt w:val="bullet"/>
      <w:lvlText w:val="●"/>
      <w:lvlJc w:val="left"/>
      <w:pPr>
        <w:ind w:left="1069" w:hanging="-709"/>
      </w:pPr>
      <w:rPr>
        <w:rFonts w:ascii="Arial" w:hAnsi="Arial" w:cs="Arial" w:hint="default"/>
        <w:u w:val="none"/>
        <w:rFonts w:cs="Arial"/>
        <w:color w:val="E36C09"/>
      </w:rPr>
    </w:lvl>
    <w:lvl w:ilvl="1">
      <w:start w:val="1"/>
      <w:numFmt w:val="bullet"/>
      <w:lvlText w:val="o"/>
      <w:lvlJc w:val="left"/>
      <w:pPr>
        <w:ind w:left="1789" w:hanging="-1429"/>
      </w:pPr>
      <w:rPr>
        <w:rFonts w:ascii="Arial" w:hAnsi="Arial" w:cs="Arial" w:hint="default"/>
        <w:rFonts w:cs="Arial"/>
      </w:rPr>
    </w:lvl>
    <w:lvl w:ilvl="2">
      <w:start w:val="1"/>
      <w:numFmt w:val="bullet"/>
      <w:lvlText w:val="▪"/>
      <w:lvlJc w:val="left"/>
      <w:pPr>
        <w:ind w:left="2509" w:hanging="-2149"/>
      </w:pPr>
      <w:rPr>
        <w:rFonts w:ascii="Arial" w:hAnsi="Arial" w:cs="Arial" w:hint="default"/>
        <w:rFonts w:cs="Arial"/>
      </w:rPr>
    </w:lvl>
    <w:lvl w:ilvl="3">
      <w:start w:val="1"/>
      <w:numFmt w:val="bullet"/>
      <w:lvlText w:val="●"/>
      <w:lvlJc w:val="left"/>
      <w:pPr>
        <w:ind w:left="3229" w:hanging="-2869"/>
      </w:pPr>
      <w:rPr>
        <w:rFonts w:ascii="Arial" w:hAnsi="Arial" w:cs="Arial" w:hint="default"/>
        <w:rFonts w:cs="Arial"/>
      </w:rPr>
    </w:lvl>
    <w:lvl w:ilvl="4">
      <w:start w:val="1"/>
      <w:numFmt w:val="bullet"/>
      <w:lvlText w:val="o"/>
      <w:lvlJc w:val="left"/>
      <w:pPr>
        <w:ind w:left="3949" w:hanging="-3589"/>
      </w:pPr>
      <w:rPr>
        <w:rFonts w:ascii="Arial" w:hAnsi="Arial" w:cs="Arial" w:hint="default"/>
        <w:rFonts w:cs="Arial"/>
      </w:rPr>
    </w:lvl>
    <w:lvl w:ilvl="5">
      <w:start w:val="1"/>
      <w:numFmt w:val="bullet"/>
      <w:lvlText w:val="▪"/>
      <w:lvlJc w:val="left"/>
      <w:pPr>
        <w:ind w:left="4669" w:hanging="-4309"/>
      </w:pPr>
      <w:rPr>
        <w:rFonts w:ascii="Arial" w:hAnsi="Arial" w:cs="Arial" w:hint="default"/>
        <w:rFonts w:cs="Arial"/>
      </w:rPr>
    </w:lvl>
    <w:lvl w:ilvl="6">
      <w:start w:val="1"/>
      <w:numFmt w:val="bullet"/>
      <w:lvlText w:val="●"/>
      <w:lvlJc w:val="left"/>
      <w:pPr>
        <w:ind w:left="5389" w:hanging="-5029"/>
      </w:pPr>
      <w:rPr>
        <w:rFonts w:ascii="Arial" w:hAnsi="Arial" w:cs="Arial" w:hint="default"/>
        <w:rFonts w:cs="Arial"/>
      </w:rPr>
    </w:lvl>
    <w:lvl w:ilvl="7">
      <w:start w:val="1"/>
      <w:numFmt w:val="bullet"/>
      <w:lvlText w:val="o"/>
      <w:lvlJc w:val="left"/>
      <w:pPr>
        <w:ind w:left="6109" w:hanging="-5749"/>
      </w:pPr>
      <w:rPr>
        <w:rFonts w:ascii="Arial" w:hAnsi="Arial" w:cs="Arial" w:hint="default"/>
        <w:rFonts w:cs="Arial"/>
      </w:rPr>
    </w:lvl>
    <w:lvl w:ilvl="8">
      <w:start w:val="1"/>
      <w:numFmt w:val="bullet"/>
      <w:lvlText w:val="▪"/>
      <w:lvlJc w:val="left"/>
      <w:pPr>
        <w:ind w:left="6829" w:hanging="-6469"/>
      </w:pPr>
      <w:rPr>
        <w:rFonts w:ascii="Arial" w:hAnsi="Arial" w:cs="Arial" w:hint="default"/>
        <w:rFonts w:cs="Arial"/>
      </w:rPr>
    </w:lvl>
  </w:abstractNum>
  <w:abstractNum w:abstractNumId="68">
    <w:lvl w:ilvl="0">
      <w:start w:val="1"/>
      <w:numFmt w:val="bullet"/>
      <w:lvlText w:val="●"/>
      <w:lvlJc w:val="left"/>
      <w:pPr>
        <w:ind w:left="1069" w:hanging="-1778"/>
      </w:pPr>
      <w:rPr>
        <w:rFonts w:ascii="Arial" w:hAnsi="Arial" w:cs="Arial" w:hint="default"/>
        <w:u w:val="none"/>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69">
    <w:lvl w:ilvl="0">
      <w:start w:val="1"/>
      <w:numFmt w:val="bullet"/>
      <w:lvlText w:val="●"/>
      <w:lvlJc w:val="left"/>
      <w:pPr>
        <w:ind w:left="1069" w:hanging="-709"/>
      </w:pPr>
      <w:rPr>
        <w:rFonts w:ascii="Arial" w:hAnsi="Arial" w:cs="Arial" w:hint="default"/>
        <w:u w:val="none"/>
        <w:rFonts w:cs="Arial"/>
        <w:color w:val="E36C09"/>
      </w:rPr>
    </w:lvl>
    <w:lvl w:ilvl="1">
      <w:start w:val="1"/>
      <w:numFmt w:val="bullet"/>
      <w:lvlText w:val="o"/>
      <w:lvlJc w:val="left"/>
      <w:pPr>
        <w:ind w:left="1789" w:hanging="-1429"/>
      </w:pPr>
      <w:rPr>
        <w:rFonts w:ascii="Arial" w:hAnsi="Arial" w:cs="Arial" w:hint="default"/>
        <w:rFonts w:cs="Arial"/>
      </w:rPr>
    </w:lvl>
    <w:lvl w:ilvl="2">
      <w:start w:val="1"/>
      <w:numFmt w:val="bullet"/>
      <w:lvlText w:val="▪"/>
      <w:lvlJc w:val="left"/>
      <w:pPr>
        <w:ind w:left="2509" w:hanging="-2149"/>
      </w:pPr>
      <w:rPr>
        <w:rFonts w:ascii="Arial" w:hAnsi="Arial" w:cs="Arial" w:hint="default"/>
        <w:rFonts w:cs="Arial"/>
      </w:rPr>
    </w:lvl>
    <w:lvl w:ilvl="3">
      <w:start w:val="1"/>
      <w:numFmt w:val="bullet"/>
      <w:lvlText w:val="●"/>
      <w:lvlJc w:val="left"/>
      <w:pPr>
        <w:ind w:left="3229" w:hanging="-2869"/>
      </w:pPr>
      <w:rPr>
        <w:rFonts w:ascii="Arial" w:hAnsi="Arial" w:cs="Arial" w:hint="default"/>
        <w:rFonts w:cs="Arial"/>
      </w:rPr>
    </w:lvl>
    <w:lvl w:ilvl="4">
      <w:start w:val="1"/>
      <w:numFmt w:val="bullet"/>
      <w:lvlText w:val="o"/>
      <w:lvlJc w:val="left"/>
      <w:pPr>
        <w:ind w:left="3949" w:hanging="-3589"/>
      </w:pPr>
      <w:rPr>
        <w:rFonts w:ascii="Arial" w:hAnsi="Arial" w:cs="Arial" w:hint="default"/>
        <w:rFonts w:cs="Arial"/>
      </w:rPr>
    </w:lvl>
    <w:lvl w:ilvl="5">
      <w:start w:val="1"/>
      <w:numFmt w:val="bullet"/>
      <w:lvlText w:val="▪"/>
      <w:lvlJc w:val="left"/>
      <w:pPr>
        <w:ind w:left="4669" w:hanging="-4309"/>
      </w:pPr>
      <w:rPr>
        <w:rFonts w:ascii="Arial" w:hAnsi="Arial" w:cs="Arial" w:hint="default"/>
        <w:rFonts w:cs="Arial"/>
      </w:rPr>
    </w:lvl>
    <w:lvl w:ilvl="6">
      <w:start w:val="1"/>
      <w:numFmt w:val="bullet"/>
      <w:lvlText w:val="●"/>
      <w:lvlJc w:val="left"/>
      <w:pPr>
        <w:ind w:left="5389" w:hanging="-5029"/>
      </w:pPr>
      <w:rPr>
        <w:rFonts w:ascii="Arial" w:hAnsi="Arial" w:cs="Arial" w:hint="default"/>
        <w:rFonts w:cs="Arial"/>
      </w:rPr>
    </w:lvl>
    <w:lvl w:ilvl="7">
      <w:start w:val="1"/>
      <w:numFmt w:val="bullet"/>
      <w:lvlText w:val="o"/>
      <w:lvlJc w:val="left"/>
      <w:pPr>
        <w:ind w:left="6109" w:hanging="-5749"/>
      </w:pPr>
      <w:rPr>
        <w:rFonts w:ascii="Arial" w:hAnsi="Arial" w:cs="Arial" w:hint="default"/>
        <w:rFonts w:cs="Arial"/>
      </w:rPr>
    </w:lvl>
    <w:lvl w:ilvl="8">
      <w:start w:val="1"/>
      <w:numFmt w:val="bullet"/>
      <w:lvlText w:val="▪"/>
      <w:lvlJc w:val="left"/>
      <w:pPr>
        <w:ind w:left="6829" w:hanging="-6469"/>
      </w:pPr>
      <w:rPr>
        <w:rFonts w:ascii="Arial" w:hAnsi="Arial" w:cs="Arial" w:hint="default"/>
        <w:rFonts w:cs="Arial"/>
      </w:rPr>
    </w:lvl>
  </w:abstractNum>
  <w:abstractNum w:abstractNumId="70">
    <w:lvl w:ilvl="0">
      <w:start w:val="1"/>
      <w:numFmt w:val="bullet"/>
      <w:lvlText w:val="●"/>
      <w:lvlJc w:val="left"/>
      <w:pPr>
        <w:ind w:left="1069" w:hanging="-709"/>
      </w:pPr>
      <w:rPr>
        <w:rFonts w:ascii="Arial" w:hAnsi="Arial" w:cs="Arial" w:hint="default"/>
        <w:u w:val="none"/>
        <w:rFonts w:cs="Arial"/>
        <w:color w:val="E36C09"/>
      </w:rPr>
    </w:lvl>
    <w:lvl w:ilvl="1">
      <w:start w:val="1"/>
      <w:numFmt w:val="bullet"/>
      <w:lvlText w:val="o"/>
      <w:lvlJc w:val="left"/>
      <w:pPr>
        <w:ind w:left="1789" w:hanging="-1429"/>
      </w:pPr>
      <w:rPr>
        <w:rFonts w:ascii="Arial" w:hAnsi="Arial" w:cs="Arial" w:hint="default"/>
        <w:rFonts w:cs="Arial"/>
      </w:rPr>
    </w:lvl>
    <w:lvl w:ilvl="2">
      <w:start w:val="1"/>
      <w:numFmt w:val="bullet"/>
      <w:lvlText w:val="▪"/>
      <w:lvlJc w:val="left"/>
      <w:pPr>
        <w:ind w:left="2509" w:hanging="-2149"/>
      </w:pPr>
      <w:rPr>
        <w:rFonts w:ascii="Arial" w:hAnsi="Arial" w:cs="Arial" w:hint="default"/>
        <w:rFonts w:cs="Arial"/>
      </w:rPr>
    </w:lvl>
    <w:lvl w:ilvl="3">
      <w:start w:val="1"/>
      <w:numFmt w:val="bullet"/>
      <w:lvlText w:val="●"/>
      <w:lvlJc w:val="left"/>
      <w:pPr>
        <w:ind w:left="3229" w:hanging="-2869"/>
      </w:pPr>
      <w:rPr>
        <w:rFonts w:ascii="Arial" w:hAnsi="Arial" w:cs="Arial" w:hint="default"/>
        <w:rFonts w:cs="Arial"/>
      </w:rPr>
    </w:lvl>
    <w:lvl w:ilvl="4">
      <w:start w:val="1"/>
      <w:numFmt w:val="bullet"/>
      <w:lvlText w:val="o"/>
      <w:lvlJc w:val="left"/>
      <w:pPr>
        <w:ind w:left="3949" w:hanging="-3589"/>
      </w:pPr>
      <w:rPr>
        <w:rFonts w:ascii="Arial" w:hAnsi="Arial" w:cs="Arial" w:hint="default"/>
        <w:rFonts w:cs="Arial"/>
      </w:rPr>
    </w:lvl>
    <w:lvl w:ilvl="5">
      <w:start w:val="1"/>
      <w:numFmt w:val="bullet"/>
      <w:lvlText w:val="▪"/>
      <w:lvlJc w:val="left"/>
      <w:pPr>
        <w:ind w:left="4669" w:hanging="-4309"/>
      </w:pPr>
      <w:rPr>
        <w:rFonts w:ascii="Arial" w:hAnsi="Arial" w:cs="Arial" w:hint="default"/>
        <w:rFonts w:cs="Arial"/>
      </w:rPr>
    </w:lvl>
    <w:lvl w:ilvl="6">
      <w:start w:val="1"/>
      <w:numFmt w:val="bullet"/>
      <w:lvlText w:val="●"/>
      <w:lvlJc w:val="left"/>
      <w:pPr>
        <w:ind w:left="5389" w:hanging="-5029"/>
      </w:pPr>
      <w:rPr>
        <w:rFonts w:ascii="Arial" w:hAnsi="Arial" w:cs="Arial" w:hint="default"/>
        <w:rFonts w:cs="Arial"/>
      </w:rPr>
    </w:lvl>
    <w:lvl w:ilvl="7">
      <w:start w:val="1"/>
      <w:numFmt w:val="bullet"/>
      <w:lvlText w:val="o"/>
      <w:lvlJc w:val="left"/>
      <w:pPr>
        <w:ind w:left="6109" w:hanging="-5749"/>
      </w:pPr>
      <w:rPr>
        <w:rFonts w:ascii="Arial" w:hAnsi="Arial" w:cs="Arial" w:hint="default"/>
        <w:rFonts w:cs="Arial"/>
      </w:rPr>
    </w:lvl>
    <w:lvl w:ilvl="8">
      <w:start w:val="1"/>
      <w:numFmt w:val="bullet"/>
      <w:lvlText w:val="▪"/>
      <w:lvlJc w:val="left"/>
      <w:pPr>
        <w:ind w:left="6829" w:hanging="-6469"/>
      </w:pPr>
      <w:rPr>
        <w:rFonts w:ascii="Arial" w:hAnsi="Arial" w:cs="Arial" w:hint="default"/>
        <w:rFonts w:cs="Arial"/>
      </w:rPr>
    </w:lvl>
  </w:abstractNum>
  <w:abstractNum w:abstractNumId="71">
    <w:lvl w:ilvl="0">
      <w:start w:val="1"/>
      <w:numFmt w:val="bullet"/>
      <w:lvlText w:val="●"/>
      <w:lvlJc w:val="left"/>
      <w:pPr>
        <w:ind w:left="1069" w:hanging="-709"/>
      </w:pPr>
      <w:rPr>
        <w:rFonts w:ascii="Arial" w:hAnsi="Arial" w:cs="Arial" w:hint="default"/>
        <w:u w:val="none"/>
        <w:rFonts w:cs="Arial"/>
        <w:color w:val="E36C09"/>
      </w:rPr>
    </w:lvl>
    <w:lvl w:ilvl="1">
      <w:start w:val="1"/>
      <w:numFmt w:val="bullet"/>
      <w:lvlText w:val="o"/>
      <w:lvlJc w:val="left"/>
      <w:pPr>
        <w:ind w:left="1789" w:hanging="-1429"/>
      </w:pPr>
      <w:rPr>
        <w:rFonts w:ascii="Arial" w:hAnsi="Arial" w:cs="Arial" w:hint="default"/>
        <w:rFonts w:cs="Arial"/>
      </w:rPr>
    </w:lvl>
    <w:lvl w:ilvl="2">
      <w:start w:val="1"/>
      <w:numFmt w:val="bullet"/>
      <w:lvlText w:val="▪"/>
      <w:lvlJc w:val="left"/>
      <w:pPr>
        <w:ind w:left="2509" w:hanging="-2149"/>
      </w:pPr>
      <w:rPr>
        <w:rFonts w:ascii="Arial" w:hAnsi="Arial" w:cs="Arial" w:hint="default"/>
        <w:rFonts w:cs="Arial"/>
      </w:rPr>
    </w:lvl>
    <w:lvl w:ilvl="3">
      <w:start w:val="1"/>
      <w:numFmt w:val="bullet"/>
      <w:lvlText w:val="●"/>
      <w:lvlJc w:val="left"/>
      <w:pPr>
        <w:ind w:left="3229" w:hanging="-2869"/>
      </w:pPr>
      <w:rPr>
        <w:rFonts w:ascii="Arial" w:hAnsi="Arial" w:cs="Arial" w:hint="default"/>
        <w:rFonts w:cs="Arial"/>
      </w:rPr>
    </w:lvl>
    <w:lvl w:ilvl="4">
      <w:start w:val="1"/>
      <w:numFmt w:val="bullet"/>
      <w:lvlText w:val="o"/>
      <w:lvlJc w:val="left"/>
      <w:pPr>
        <w:ind w:left="3949" w:hanging="-3589"/>
      </w:pPr>
      <w:rPr>
        <w:rFonts w:ascii="Arial" w:hAnsi="Arial" w:cs="Arial" w:hint="default"/>
        <w:rFonts w:cs="Arial"/>
      </w:rPr>
    </w:lvl>
    <w:lvl w:ilvl="5">
      <w:start w:val="1"/>
      <w:numFmt w:val="bullet"/>
      <w:lvlText w:val="▪"/>
      <w:lvlJc w:val="left"/>
      <w:pPr>
        <w:ind w:left="4669" w:hanging="-4309"/>
      </w:pPr>
      <w:rPr>
        <w:rFonts w:ascii="Arial" w:hAnsi="Arial" w:cs="Arial" w:hint="default"/>
        <w:rFonts w:cs="Arial"/>
      </w:rPr>
    </w:lvl>
    <w:lvl w:ilvl="6">
      <w:start w:val="1"/>
      <w:numFmt w:val="bullet"/>
      <w:lvlText w:val="●"/>
      <w:lvlJc w:val="left"/>
      <w:pPr>
        <w:ind w:left="5389" w:hanging="-5029"/>
      </w:pPr>
      <w:rPr>
        <w:rFonts w:ascii="Arial" w:hAnsi="Arial" w:cs="Arial" w:hint="default"/>
        <w:rFonts w:cs="Arial"/>
      </w:rPr>
    </w:lvl>
    <w:lvl w:ilvl="7">
      <w:start w:val="1"/>
      <w:numFmt w:val="bullet"/>
      <w:lvlText w:val="o"/>
      <w:lvlJc w:val="left"/>
      <w:pPr>
        <w:ind w:left="6109" w:hanging="-5749"/>
      </w:pPr>
      <w:rPr>
        <w:rFonts w:ascii="Arial" w:hAnsi="Arial" w:cs="Arial" w:hint="default"/>
        <w:rFonts w:cs="Arial"/>
      </w:rPr>
    </w:lvl>
    <w:lvl w:ilvl="8">
      <w:start w:val="1"/>
      <w:numFmt w:val="bullet"/>
      <w:lvlText w:val="▪"/>
      <w:lvlJc w:val="left"/>
      <w:pPr>
        <w:ind w:left="6829" w:hanging="-6469"/>
      </w:pPr>
      <w:rPr>
        <w:rFonts w:ascii="Arial" w:hAnsi="Arial" w:cs="Arial" w:hint="default"/>
        <w:rFonts w:cs="Arial"/>
      </w:rPr>
    </w:lvl>
  </w:abstractNum>
  <w:abstractNum w:abstractNumId="72">
    <w:lvl w:ilvl="0">
      <w:start w:val="1"/>
      <w:numFmt w:val="bullet"/>
      <w:lvlText w:val="●"/>
      <w:lvlJc w:val="left"/>
      <w:pPr>
        <w:ind w:left="1069" w:hanging="-709"/>
      </w:pPr>
      <w:rPr>
        <w:rFonts w:ascii="Arial" w:hAnsi="Arial" w:cs="Arial" w:hint="default"/>
        <w:u w:val="none"/>
        <w:rFonts w:cs="Arial"/>
        <w:color w:val="E36C09"/>
      </w:rPr>
    </w:lvl>
    <w:lvl w:ilvl="1">
      <w:start w:val="1"/>
      <w:numFmt w:val="bullet"/>
      <w:lvlText w:val="o"/>
      <w:lvlJc w:val="left"/>
      <w:pPr>
        <w:ind w:left="1789" w:hanging="-1429"/>
      </w:pPr>
      <w:rPr>
        <w:rFonts w:ascii="Arial" w:hAnsi="Arial" w:cs="Arial" w:hint="default"/>
        <w:rFonts w:cs="Arial"/>
      </w:rPr>
    </w:lvl>
    <w:lvl w:ilvl="2">
      <w:start w:val="1"/>
      <w:numFmt w:val="bullet"/>
      <w:lvlText w:val="▪"/>
      <w:lvlJc w:val="left"/>
      <w:pPr>
        <w:ind w:left="2509" w:hanging="-2149"/>
      </w:pPr>
      <w:rPr>
        <w:rFonts w:ascii="Arial" w:hAnsi="Arial" w:cs="Arial" w:hint="default"/>
        <w:rFonts w:cs="Arial"/>
      </w:rPr>
    </w:lvl>
    <w:lvl w:ilvl="3">
      <w:start w:val="1"/>
      <w:numFmt w:val="bullet"/>
      <w:lvlText w:val="●"/>
      <w:lvlJc w:val="left"/>
      <w:pPr>
        <w:ind w:left="3229" w:hanging="-2869"/>
      </w:pPr>
      <w:rPr>
        <w:rFonts w:ascii="Arial" w:hAnsi="Arial" w:cs="Arial" w:hint="default"/>
        <w:rFonts w:cs="Arial"/>
      </w:rPr>
    </w:lvl>
    <w:lvl w:ilvl="4">
      <w:start w:val="1"/>
      <w:numFmt w:val="bullet"/>
      <w:lvlText w:val="o"/>
      <w:lvlJc w:val="left"/>
      <w:pPr>
        <w:ind w:left="3949" w:hanging="-3589"/>
      </w:pPr>
      <w:rPr>
        <w:rFonts w:ascii="Arial" w:hAnsi="Arial" w:cs="Arial" w:hint="default"/>
        <w:rFonts w:cs="Arial"/>
      </w:rPr>
    </w:lvl>
    <w:lvl w:ilvl="5">
      <w:start w:val="1"/>
      <w:numFmt w:val="bullet"/>
      <w:lvlText w:val="▪"/>
      <w:lvlJc w:val="left"/>
      <w:pPr>
        <w:ind w:left="4669" w:hanging="-4309"/>
      </w:pPr>
      <w:rPr>
        <w:rFonts w:ascii="Arial" w:hAnsi="Arial" w:cs="Arial" w:hint="default"/>
        <w:rFonts w:cs="Arial"/>
      </w:rPr>
    </w:lvl>
    <w:lvl w:ilvl="6">
      <w:start w:val="1"/>
      <w:numFmt w:val="bullet"/>
      <w:lvlText w:val="●"/>
      <w:lvlJc w:val="left"/>
      <w:pPr>
        <w:ind w:left="5389" w:hanging="-5029"/>
      </w:pPr>
      <w:rPr>
        <w:rFonts w:ascii="Arial" w:hAnsi="Arial" w:cs="Arial" w:hint="default"/>
        <w:rFonts w:cs="Arial"/>
      </w:rPr>
    </w:lvl>
    <w:lvl w:ilvl="7">
      <w:start w:val="1"/>
      <w:numFmt w:val="bullet"/>
      <w:lvlText w:val="o"/>
      <w:lvlJc w:val="left"/>
      <w:pPr>
        <w:ind w:left="6109" w:hanging="-5749"/>
      </w:pPr>
      <w:rPr>
        <w:rFonts w:ascii="Arial" w:hAnsi="Arial" w:cs="Arial" w:hint="default"/>
        <w:rFonts w:cs="Arial"/>
      </w:rPr>
    </w:lvl>
    <w:lvl w:ilvl="8">
      <w:start w:val="1"/>
      <w:numFmt w:val="bullet"/>
      <w:lvlText w:val="▪"/>
      <w:lvlJc w:val="left"/>
      <w:pPr>
        <w:ind w:left="6829" w:hanging="-6469"/>
      </w:pPr>
      <w:rPr>
        <w:rFonts w:ascii="Arial" w:hAnsi="Arial" w:cs="Arial" w:hint="default"/>
        <w:rFonts w:cs="Arial"/>
      </w:rPr>
    </w:lvl>
  </w:abstractNum>
  <w:abstractNum w:abstractNumId="73">
    <w:lvl w:ilvl="0">
      <w:start w:val="1"/>
      <w:numFmt w:val="bullet"/>
      <w:lvlText w:val="●"/>
      <w:lvlJc w:val="left"/>
      <w:pPr>
        <w:ind w:left="1068" w:hanging="-1776"/>
      </w:pPr>
      <w:rPr>
        <w:rFonts w:ascii="Arial" w:hAnsi="Arial" w:cs="Arial" w:hint="default"/>
        <w:u w:val="none"/>
        <w:rFonts w:cs="Arial"/>
        <w:color w:val="E36C09"/>
      </w:rPr>
    </w:lvl>
    <w:lvl w:ilvl="1">
      <w:start w:val="1"/>
      <w:numFmt w:val="bullet"/>
      <w:lvlText w:val="o"/>
      <w:lvlJc w:val="left"/>
      <w:pPr>
        <w:ind w:left="1788" w:hanging="-3216"/>
      </w:pPr>
      <w:rPr>
        <w:rFonts w:ascii="Arial" w:hAnsi="Arial" w:cs="Arial" w:hint="default"/>
        <w:rFonts w:cs="Arial"/>
      </w:rPr>
    </w:lvl>
    <w:lvl w:ilvl="2">
      <w:start w:val="1"/>
      <w:numFmt w:val="bullet"/>
      <w:lvlText w:val="▪"/>
      <w:lvlJc w:val="left"/>
      <w:pPr>
        <w:ind w:left="2508" w:hanging="-4656"/>
      </w:pPr>
      <w:rPr>
        <w:rFonts w:ascii="Arial" w:hAnsi="Arial" w:cs="Arial" w:hint="default"/>
        <w:rFonts w:cs="Arial"/>
      </w:rPr>
    </w:lvl>
    <w:lvl w:ilvl="3">
      <w:start w:val="1"/>
      <w:numFmt w:val="bullet"/>
      <w:lvlText w:val="●"/>
      <w:lvlJc w:val="left"/>
      <w:pPr>
        <w:ind w:left="3228" w:hanging="-6096"/>
      </w:pPr>
      <w:rPr>
        <w:rFonts w:ascii="Arial" w:hAnsi="Arial" w:cs="Arial" w:hint="default"/>
        <w:rFonts w:cs="Arial"/>
      </w:rPr>
    </w:lvl>
    <w:lvl w:ilvl="4">
      <w:start w:val="1"/>
      <w:numFmt w:val="bullet"/>
      <w:lvlText w:val="o"/>
      <w:lvlJc w:val="left"/>
      <w:pPr>
        <w:ind w:left="3948" w:hanging="-7536"/>
      </w:pPr>
      <w:rPr>
        <w:rFonts w:ascii="Arial" w:hAnsi="Arial" w:cs="Arial" w:hint="default"/>
        <w:rFonts w:cs="Arial"/>
      </w:rPr>
    </w:lvl>
    <w:lvl w:ilvl="5">
      <w:start w:val="1"/>
      <w:numFmt w:val="bullet"/>
      <w:lvlText w:val="▪"/>
      <w:lvlJc w:val="left"/>
      <w:pPr>
        <w:ind w:left="4668" w:hanging="-8976"/>
      </w:pPr>
      <w:rPr>
        <w:rFonts w:ascii="Arial" w:hAnsi="Arial" w:cs="Arial" w:hint="default"/>
        <w:rFonts w:cs="Arial"/>
      </w:rPr>
    </w:lvl>
    <w:lvl w:ilvl="6">
      <w:start w:val="1"/>
      <w:numFmt w:val="bullet"/>
      <w:lvlText w:val="●"/>
      <w:lvlJc w:val="left"/>
      <w:pPr>
        <w:ind w:left="5388" w:hanging="-10416"/>
      </w:pPr>
      <w:rPr>
        <w:rFonts w:ascii="Arial" w:hAnsi="Arial" w:cs="Arial" w:hint="default"/>
        <w:rFonts w:cs="Arial"/>
      </w:rPr>
    </w:lvl>
    <w:lvl w:ilvl="7">
      <w:start w:val="1"/>
      <w:numFmt w:val="bullet"/>
      <w:lvlText w:val="o"/>
      <w:lvlJc w:val="left"/>
      <w:pPr>
        <w:ind w:left="6108" w:hanging="-11856"/>
      </w:pPr>
      <w:rPr>
        <w:rFonts w:ascii="Arial" w:hAnsi="Arial" w:cs="Arial" w:hint="default"/>
        <w:rFonts w:cs="Arial"/>
      </w:rPr>
    </w:lvl>
    <w:lvl w:ilvl="8">
      <w:start w:val="1"/>
      <w:numFmt w:val="bullet"/>
      <w:lvlText w:val="▪"/>
      <w:lvlJc w:val="left"/>
      <w:pPr>
        <w:ind w:left="6828" w:hanging="-13296"/>
      </w:pPr>
      <w:rPr>
        <w:rFonts w:ascii="Arial" w:hAnsi="Arial" w:cs="Arial" w:hint="default"/>
        <w:rFonts w:cs="Arial"/>
      </w:rPr>
    </w:lvl>
  </w:abstractNum>
  <w:abstractNum w:abstractNumId="74">
    <w:lvl w:ilvl="0">
      <w:start w:val="1"/>
      <w:numFmt w:val="bullet"/>
      <w:lvlText w:val="●"/>
      <w:lvlJc w:val="left"/>
      <w:pPr>
        <w:ind w:left="1068" w:hanging="-1776"/>
      </w:pPr>
      <w:rPr>
        <w:rFonts w:ascii="Arial" w:hAnsi="Arial" w:cs="Arial" w:hint="default"/>
        <w:u w:val="none"/>
        <w:rFonts w:cs="Arial"/>
        <w:color w:val="E36C09"/>
      </w:rPr>
    </w:lvl>
    <w:lvl w:ilvl="1">
      <w:start w:val="1"/>
      <w:numFmt w:val="bullet"/>
      <w:lvlText w:val="o"/>
      <w:lvlJc w:val="left"/>
      <w:pPr>
        <w:ind w:left="1788" w:hanging="-3216"/>
      </w:pPr>
      <w:rPr>
        <w:rFonts w:ascii="Arial" w:hAnsi="Arial" w:cs="Arial" w:hint="default"/>
        <w:rFonts w:cs="Arial"/>
      </w:rPr>
    </w:lvl>
    <w:lvl w:ilvl="2">
      <w:start w:val="1"/>
      <w:numFmt w:val="bullet"/>
      <w:lvlText w:val="▪"/>
      <w:lvlJc w:val="left"/>
      <w:pPr>
        <w:ind w:left="2508" w:hanging="-4656"/>
      </w:pPr>
      <w:rPr>
        <w:rFonts w:ascii="Arial" w:hAnsi="Arial" w:cs="Arial" w:hint="default"/>
        <w:rFonts w:cs="Arial"/>
      </w:rPr>
    </w:lvl>
    <w:lvl w:ilvl="3">
      <w:start w:val="1"/>
      <w:numFmt w:val="bullet"/>
      <w:lvlText w:val="●"/>
      <w:lvlJc w:val="left"/>
      <w:pPr>
        <w:ind w:left="3228" w:hanging="-6096"/>
      </w:pPr>
      <w:rPr>
        <w:rFonts w:ascii="Arial" w:hAnsi="Arial" w:cs="Arial" w:hint="default"/>
        <w:rFonts w:cs="Arial"/>
      </w:rPr>
    </w:lvl>
    <w:lvl w:ilvl="4">
      <w:start w:val="1"/>
      <w:numFmt w:val="bullet"/>
      <w:lvlText w:val="o"/>
      <w:lvlJc w:val="left"/>
      <w:pPr>
        <w:ind w:left="3948" w:hanging="-7536"/>
      </w:pPr>
      <w:rPr>
        <w:rFonts w:ascii="Arial" w:hAnsi="Arial" w:cs="Arial" w:hint="default"/>
        <w:rFonts w:cs="Arial"/>
      </w:rPr>
    </w:lvl>
    <w:lvl w:ilvl="5">
      <w:start w:val="1"/>
      <w:numFmt w:val="bullet"/>
      <w:lvlText w:val="▪"/>
      <w:lvlJc w:val="left"/>
      <w:pPr>
        <w:ind w:left="4668" w:hanging="-8976"/>
      </w:pPr>
      <w:rPr>
        <w:rFonts w:ascii="Arial" w:hAnsi="Arial" w:cs="Arial" w:hint="default"/>
        <w:rFonts w:cs="Arial"/>
      </w:rPr>
    </w:lvl>
    <w:lvl w:ilvl="6">
      <w:start w:val="1"/>
      <w:numFmt w:val="bullet"/>
      <w:lvlText w:val="●"/>
      <w:lvlJc w:val="left"/>
      <w:pPr>
        <w:ind w:left="5388" w:hanging="-10416"/>
      </w:pPr>
      <w:rPr>
        <w:rFonts w:ascii="Arial" w:hAnsi="Arial" w:cs="Arial" w:hint="default"/>
        <w:rFonts w:cs="Arial"/>
      </w:rPr>
    </w:lvl>
    <w:lvl w:ilvl="7">
      <w:start w:val="1"/>
      <w:numFmt w:val="bullet"/>
      <w:lvlText w:val="o"/>
      <w:lvlJc w:val="left"/>
      <w:pPr>
        <w:ind w:left="6108" w:hanging="-11856"/>
      </w:pPr>
      <w:rPr>
        <w:rFonts w:ascii="Arial" w:hAnsi="Arial" w:cs="Arial" w:hint="default"/>
        <w:rFonts w:cs="Arial"/>
      </w:rPr>
    </w:lvl>
    <w:lvl w:ilvl="8">
      <w:start w:val="1"/>
      <w:numFmt w:val="bullet"/>
      <w:lvlText w:val="▪"/>
      <w:lvlJc w:val="left"/>
      <w:pPr>
        <w:ind w:left="6828" w:hanging="-13296"/>
      </w:pPr>
      <w:rPr>
        <w:rFonts w:ascii="Arial" w:hAnsi="Arial" w:cs="Arial" w:hint="default"/>
        <w:rFonts w:cs="Arial"/>
      </w:rPr>
    </w:lvl>
  </w:abstractNum>
  <w:abstractNum w:abstractNumId="75">
    <w:lvl w:ilvl="0">
      <w:start w:val="5"/>
      <w:numFmt w:val="decimal"/>
      <w:lvlText w:val="%1"/>
      <w:lvlJc w:val="left"/>
      <w:pPr>
        <w:ind w:left="405" w:hanging="-405"/>
      </w:pPr>
    </w:lvl>
    <w:lvl w:ilvl="1">
      <w:start w:val="2"/>
      <w:numFmt w:val="decimal"/>
      <w:lvlText w:val="%1.%2"/>
      <w:lvlJc w:val="left"/>
      <w:pPr>
        <w:ind w:left="720" w:hanging="-720"/>
      </w:pPr>
    </w:lvl>
    <w:lvl w:ilvl="2">
      <w:start w:val="1"/>
      <w:numFmt w:val="decimal"/>
      <w:lvlText w:val="%1.%2.%3"/>
      <w:lvlJc w:val="left"/>
      <w:pPr>
        <w:ind w:left="1788" w:hanging="-2496"/>
      </w:pPr>
    </w:lvl>
    <w:lvl w:ilvl="3">
      <w:start w:val="1"/>
      <w:numFmt w:val="decimal"/>
      <w:lvlText w:val="%1.%2.%3.%4"/>
      <w:lvlJc w:val="left"/>
      <w:pPr>
        <w:ind w:left="1440" w:hanging="-144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520" w:hanging="-2520"/>
      </w:pPr>
    </w:lvl>
    <w:lvl w:ilvl="8">
      <w:start w:val="1"/>
      <w:numFmt w:val="decimal"/>
      <w:lvlText w:val="%1.%2.%3.%4.%5.%6.%7.%8.%9"/>
      <w:lvlJc w:val="left"/>
      <w:pPr>
        <w:ind w:left="2880" w:hanging="-2880"/>
      </w:pPr>
    </w:lvl>
  </w:abstractNum>
  <w:abstractNum w:abstractNumId="76">
    <w:lvl w:ilvl="0">
      <w:start w:val="1"/>
      <w:numFmt w:val="bullet"/>
      <w:lvlText w:val="●"/>
      <w:lvlJc w:val="left"/>
      <w:pPr>
        <w:ind w:left="1353" w:hanging="-2346"/>
      </w:pPr>
      <w:rPr>
        <w:rFonts w:ascii="Arial" w:hAnsi="Arial" w:cs="Arial" w:hint="default"/>
        <w:u w:val="none"/>
        <w:rFonts w:cs="Arial"/>
        <w:color w:val="E36C09"/>
      </w:rPr>
    </w:lvl>
    <w:lvl w:ilvl="1">
      <w:start w:val="1"/>
      <w:numFmt w:val="bullet"/>
      <w:lvlText w:val="o"/>
      <w:lvlJc w:val="left"/>
      <w:pPr>
        <w:ind w:left="2073" w:hanging="-3786"/>
      </w:pPr>
      <w:rPr>
        <w:rFonts w:ascii="Arial" w:hAnsi="Arial" w:cs="Arial" w:hint="default"/>
        <w:rFonts w:cs="Arial"/>
      </w:rPr>
    </w:lvl>
    <w:lvl w:ilvl="2">
      <w:start w:val="1"/>
      <w:numFmt w:val="bullet"/>
      <w:lvlText w:val="▪"/>
      <w:lvlJc w:val="left"/>
      <w:pPr>
        <w:ind w:left="2793" w:hanging="-5226"/>
      </w:pPr>
      <w:rPr>
        <w:rFonts w:ascii="Arial" w:hAnsi="Arial" w:cs="Arial" w:hint="default"/>
        <w:rFonts w:cs="Arial"/>
      </w:rPr>
    </w:lvl>
    <w:lvl w:ilvl="3">
      <w:start w:val="1"/>
      <w:numFmt w:val="bullet"/>
      <w:lvlText w:val="●"/>
      <w:lvlJc w:val="left"/>
      <w:pPr>
        <w:ind w:left="3513" w:hanging="-6666"/>
      </w:pPr>
      <w:rPr>
        <w:rFonts w:ascii="Arial" w:hAnsi="Arial" w:cs="Arial" w:hint="default"/>
        <w:rFonts w:cs="Arial"/>
      </w:rPr>
    </w:lvl>
    <w:lvl w:ilvl="4">
      <w:start w:val="1"/>
      <w:numFmt w:val="bullet"/>
      <w:lvlText w:val="o"/>
      <w:lvlJc w:val="left"/>
      <w:pPr>
        <w:ind w:left="4233" w:hanging="-8106"/>
      </w:pPr>
      <w:rPr>
        <w:rFonts w:ascii="Arial" w:hAnsi="Arial" w:cs="Arial" w:hint="default"/>
        <w:rFonts w:cs="Arial"/>
      </w:rPr>
    </w:lvl>
    <w:lvl w:ilvl="5">
      <w:start w:val="1"/>
      <w:numFmt w:val="bullet"/>
      <w:lvlText w:val="▪"/>
      <w:lvlJc w:val="left"/>
      <w:pPr>
        <w:ind w:left="4953" w:hanging="-9546"/>
      </w:pPr>
      <w:rPr>
        <w:rFonts w:ascii="Arial" w:hAnsi="Arial" w:cs="Arial" w:hint="default"/>
        <w:rFonts w:cs="Arial"/>
      </w:rPr>
    </w:lvl>
    <w:lvl w:ilvl="6">
      <w:start w:val="1"/>
      <w:numFmt w:val="bullet"/>
      <w:lvlText w:val="●"/>
      <w:lvlJc w:val="left"/>
      <w:pPr>
        <w:ind w:left="5673" w:hanging="-10986"/>
      </w:pPr>
      <w:rPr>
        <w:rFonts w:ascii="Arial" w:hAnsi="Arial" w:cs="Arial" w:hint="default"/>
        <w:rFonts w:cs="Arial"/>
      </w:rPr>
    </w:lvl>
    <w:lvl w:ilvl="7">
      <w:start w:val="1"/>
      <w:numFmt w:val="bullet"/>
      <w:lvlText w:val="o"/>
      <w:lvlJc w:val="left"/>
      <w:pPr>
        <w:ind w:left="6393" w:hanging="-12426"/>
      </w:pPr>
      <w:rPr>
        <w:rFonts w:ascii="Arial" w:hAnsi="Arial" w:cs="Arial" w:hint="default"/>
        <w:rFonts w:cs="Arial"/>
      </w:rPr>
    </w:lvl>
    <w:lvl w:ilvl="8">
      <w:start w:val="1"/>
      <w:numFmt w:val="bullet"/>
      <w:lvlText w:val="▪"/>
      <w:lvlJc w:val="left"/>
      <w:pPr>
        <w:ind w:left="7113" w:hanging="-13866"/>
      </w:pPr>
      <w:rPr>
        <w:rFonts w:ascii="Arial" w:hAnsi="Arial" w:cs="Arial" w:hint="default"/>
        <w:rFonts w:cs="Arial"/>
      </w:rPr>
    </w:lvl>
  </w:abstractNum>
  <w:abstractNum w:abstractNumId="77">
    <w:lvl w:ilvl="0">
      <w:start w:val="1"/>
      <w:numFmt w:val="bullet"/>
      <w:lvlText w:val="●"/>
      <w:lvlJc w:val="left"/>
      <w:pPr>
        <w:ind w:left="1069" w:hanging="-1778"/>
      </w:pPr>
      <w:rPr>
        <w:rFonts w:ascii="Arial" w:hAnsi="Arial" w:cs="Arial" w:hint="default"/>
        <w:u w:val="none"/>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78">
    <w:lvl w:ilvl="0">
      <w:start w:val="1"/>
      <w:numFmt w:val="bullet"/>
      <w:lvlText w:val="●"/>
      <w:lvlJc w:val="left"/>
      <w:pPr>
        <w:ind w:left="1069" w:hanging="-1778"/>
      </w:pPr>
      <w:rPr>
        <w:rFonts w:ascii="Arial" w:hAnsi="Arial" w:cs="Arial" w:hint="default"/>
        <w:u w:val="none"/>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79">
    <w:lvl w:ilvl="0">
      <w:start w:val="1"/>
      <w:numFmt w:val="bullet"/>
      <w:lvlText w:val="●"/>
      <w:lvlJc w:val="left"/>
      <w:pPr>
        <w:ind w:left="1494" w:hanging="-2628"/>
      </w:pPr>
      <w:rPr>
        <w:rFonts w:ascii="Arial" w:hAnsi="Arial" w:cs="Arial" w:hint="default"/>
        <w:u w:val="none"/>
        <w:rFonts w:cs="Arial"/>
        <w:color w:val="E36C09"/>
      </w:rPr>
    </w:lvl>
    <w:lvl w:ilvl="1">
      <w:start w:val="1"/>
      <w:numFmt w:val="bullet"/>
      <w:lvlText w:val="o"/>
      <w:lvlJc w:val="left"/>
      <w:pPr>
        <w:ind w:left="2214" w:hanging="-4068"/>
      </w:pPr>
      <w:rPr>
        <w:rFonts w:ascii="Arial" w:hAnsi="Arial" w:cs="Arial" w:hint="default"/>
        <w:rFonts w:cs="Arial"/>
      </w:rPr>
    </w:lvl>
    <w:lvl w:ilvl="2">
      <w:start w:val="1"/>
      <w:numFmt w:val="bullet"/>
      <w:lvlText w:val="▪"/>
      <w:lvlJc w:val="left"/>
      <w:pPr>
        <w:ind w:left="2934" w:hanging="-5508"/>
      </w:pPr>
      <w:rPr>
        <w:rFonts w:ascii="Arial" w:hAnsi="Arial" w:cs="Arial" w:hint="default"/>
        <w:rFonts w:cs="Arial"/>
      </w:rPr>
    </w:lvl>
    <w:lvl w:ilvl="3">
      <w:start w:val="1"/>
      <w:numFmt w:val="bullet"/>
      <w:lvlText w:val="●"/>
      <w:lvlJc w:val="left"/>
      <w:pPr>
        <w:ind w:left="3654" w:hanging="-6948"/>
      </w:pPr>
      <w:rPr>
        <w:rFonts w:ascii="Arial" w:hAnsi="Arial" w:cs="Arial" w:hint="default"/>
        <w:rFonts w:cs="Arial"/>
      </w:rPr>
    </w:lvl>
    <w:lvl w:ilvl="4">
      <w:start w:val="1"/>
      <w:numFmt w:val="bullet"/>
      <w:lvlText w:val="o"/>
      <w:lvlJc w:val="left"/>
      <w:pPr>
        <w:ind w:left="4374" w:hanging="-8388"/>
      </w:pPr>
      <w:rPr>
        <w:rFonts w:ascii="Arial" w:hAnsi="Arial" w:cs="Arial" w:hint="default"/>
        <w:rFonts w:cs="Arial"/>
      </w:rPr>
    </w:lvl>
    <w:lvl w:ilvl="5">
      <w:start w:val="1"/>
      <w:numFmt w:val="bullet"/>
      <w:lvlText w:val="▪"/>
      <w:lvlJc w:val="left"/>
      <w:pPr>
        <w:ind w:left="5094" w:hanging="-9828"/>
      </w:pPr>
      <w:rPr>
        <w:rFonts w:ascii="Arial" w:hAnsi="Arial" w:cs="Arial" w:hint="default"/>
        <w:rFonts w:cs="Arial"/>
      </w:rPr>
    </w:lvl>
    <w:lvl w:ilvl="6">
      <w:start w:val="1"/>
      <w:numFmt w:val="bullet"/>
      <w:lvlText w:val="●"/>
      <w:lvlJc w:val="left"/>
      <w:pPr>
        <w:ind w:left="5814" w:hanging="-11268"/>
      </w:pPr>
      <w:rPr>
        <w:rFonts w:ascii="Arial" w:hAnsi="Arial" w:cs="Arial" w:hint="default"/>
        <w:rFonts w:cs="Arial"/>
      </w:rPr>
    </w:lvl>
    <w:lvl w:ilvl="7">
      <w:start w:val="1"/>
      <w:numFmt w:val="bullet"/>
      <w:lvlText w:val="o"/>
      <w:lvlJc w:val="left"/>
      <w:pPr>
        <w:ind w:left="6534" w:hanging="-12708"/>
      </w:pPr>
      <w:rPr>
        <w:rFonts w:ascii="Arial" w:hAnsi="Arial" w:cs="Arial" w:hint="default"/>
        <w:rFonts w:cs="Arial"/>
      </w:rPr>
    </w:lvl>
    <w:lvl w:ilvl="8">
      <w:start w:val="1"/>
      <w:numFmt w:val="bullet"/>
      <w:lvlText w:val="▪"/>
      <w:lvlJc w:val="left"/>
      <w:pPr>
        <w:ind w:left="7254" w:hanging="-14148"/>
      </w:pPr>
      <w:rPr>
        <w:rFonts w:ascii="Arial" w:hAnsi="Arial" w:cs="Arial" w:hint="default"/>
        <w:rFonts w:cs="Arial"/>
      </w:rPr>
    </w:lvl>
  </w:abstractNum>
  <w:abstractNum w:abstractNumId="80">
    <w:lvl w:ilvl="0">
      <w:start w:val="3"/>
      <w:numFmt w:val="decimal"/>
      <w:lvlText w:val="%1"/>
      <w:lvlJc w:val="left"/>
      <w:pPr>
        <w:ind w:left="405" w:hanging="-405"/>
      </w:pPr>
    </w:lvl>
    <w:lvl w:ilvl="1">
      <w:start w:val="2"/>
      <w:numFmt w:val="decimal"/>
      <w:lvlText w:val="%1.%2"/>
      <w:lvlJc w:val="left"/>
      <w:pPr>
        <w:ind w:left="720" w:hanging="-720"/>
      </w:pPr>
    </w:lvl>
    <w:lvl w:ilvl="2">
      <w:start w:val="1"/>
      <w:numFmt w:val="decimal"/>
      <w:lvlText w:val="%1.%2.%3"/>
      <w:lvlJc w:val="left"/>
      <w:pPr>
        <w:ind w:left="1788" w:hanging="-2496"/>
      </w:pPr>
      <w:rPr>
        <w:b/>
        <w:rFonts w:ascii="Tahoma" w:hAnsi="Tahoma"/>
      </w:rPr>
    </w:lvl>
    <w:lvl w:ilvl="3">
      <w:start w:val="1"/>
      <w:numFmt w:val="decimal"/>
      <w:lvlText w:val="%1.%2.%3.%4"/>
      <w:lvlJc w:val="left"/>
      <w:pPr>
        <w:ind w:left="1440" w:hanging="-144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520" w:hanging="-2520"/>
      </w:pPr>
    </w:lvl>
    <w:lvl w:ilvl="8">
      <w:start w:val="1"/>
      <w:numFmt w:val="decimal"/>
      <w:lvlText w:val="%1.%2.%3.%4.%5.%6.%7.%8.%9"/>
      <w:lvlJc w:val="left"/>
      <w:pPr>
        <w:ind w:left="2880" w:hanging="-2880"/>
      </w:pPr>
    </w:lvl>
  </w:abstractNum>
  <w:abstractNum w:abstractNumId="81">
    <w:lvl w:ilvl="0">
      <w:start w:val="1"/>
      <w:numFmt w:val="bullet"/>
      <w:lvlText w:val="●"/>
      <w:lvlJc w:val="left"/>
      <w:pPr>
        <w:ind w:left="1069" w:hanging="-709"/>
      </w:pPr>
      <w:rPr>
        <w:rFonts w:ascii="Arial" w:hAnsi="Arial" w:cs="Arial" w:hint="default"/>
        <w:u w:val="none"/>
        <w:rFonts w:cs="Arial"/>
        <w:color w:val="E36C09"/>
      </w:rPr>
    </w:lvl>
    <w:lvl w:ilvl="1">
      <w:start w:val="1"/>
      <w:numFmt w:val="bullet"/>
      <w:lvlText w:val="o"/>
      <w:lvlJc w:val="left"/>
      <w:pPr>
        <w:ind w:left="1789" w:hanging="-1429"/>
      </w:pPr>
      <w:rPr>
        <w:rFonts w:ascii="Arial" w:hAnsi="Arial" w:cs="Arial" w:hint="default"/>
        <w:rFonts w:cs="Arial"/>
      </w:rPr>
    </w:lvl>
    <w:lvl w:ilvl="2">
      <w:start w:val="1"/>
      <w:numFmt w:val="bullet"/>
      <w:lvlText w:val="▪"/>
      <w:lvlJc w:val="left"/>
      <w:pPr>
        <w:ind w:left="2509" w:hanging="-2149"/>
      </w:pPr>
      <w:rPr>
        <w:rFonts w:ascii="Arial" w:hAnsi="Arial" w:cs="Arial" w:hint="default"/>
        <w:rFonts w:cs="Arial"/>
      </w:rPr>
    </w:lvl>
    <w:lvl w:ilvl="3">
      <w:start w:val="1"/>
      <w:numFmt w:val="bullet"/>
      <w:lvlText w:val="●"/>
      <w:lvlJc w:val="left"/>
      <w:pPr>
        <w:ind w:left="3229" w:hanging="-2869"/>
      </w:pPr>
      <w:rPr>
        <w:rFonts w:ascii="Arial" w:hAnsi="Arial" w:cs="Arial" w:hint="default"/>
        <w:rFonts w:cs="Arial"/>
      </w:rPr>
    </w:lvl>
    <w:lvl w:ilvl="4">
      <w:start w:val="1"/>
      <w:numFmt w:val="bullet"/>
      <w:lvlText w:val="o"/>
      <w:lvlJc w:val="left"/>
      <w:pPr>
        <w:ind w:left="3949" w:hanging="-3589"/>
      </w:pPr>
      <w:rPr>
        <w:rFonts w:ascii="Arial" w:hAnsi="Arial" w:cs="Arial" w:hint="default"/>
        <w:rFonts w:cs="Arial"/>
      </w:rPr>
    </w:lvl>
    <w:lvl w:ilvl="5">
      <w:start w:val="1"/>
      <w:numFmt w:val="bullet"/>
      <w:lvlText w:val="▪"/>
      <w:lvlJc w:val="left"/>
      <w:pPr>
        <w:ind w:left="4669" w:hanging="-4309"/>
      </w:pPr>
      <w:rPr>
        <w:rFonts w:ascii="Arial" w:hAnsi="Arial" w:cs="Arial" w:hint="default"/>
        <w:rFonts w:cs="Arial"/>
      </w:rPr>
    </w:lvl>
    <w:lvl w:ilvl="6">
      <w:start w:val="1"/>
      <w:numFmt w:val="bullet"/>
      <w:lvlText w:val="●"/>
      <w:lvlJc w:val="left"/>
      <w:pPr>
        <w:ind w:left="5389" w:hanging="-5029"/>
      </w:pPr>
      <w:rPr>
        <w:rFonts w:ascii="Arial" w:hAnsi="Arial" w:cs="Arial" w:hint="default"/>
        <w:rFonts w:cs="Arial"/>
      </w:rPr>
    </w:lvl>
    <w:lvl w:ilvl="7">
      <w:start w:val="1"/>
      <w:numFmt w:val="bullet"/>
      <w:lvlText w:val="o"/>
      <w:lvlJc w:val="left"/>
      <w:pPr>
        <w:ind w:left="6109" w:hanging="-5749"/>
      </w:pPr>
      <w:rPr>
        <w:rFonts w:ascii="Arial" w:hAnsi="Arial" w:cs="Arial" w:hint="default"/>
        <w:rFonts w:cs="Arial"/>
      </w:rPr>
    </w:lvl>
    <w:lvl w:ilvl="8">
      <w:start w:val="1"/>
      <w:numFmt w:val="bullet"/>
      <w:lvlText w:val="▪"/>
      <w:lvlJc w:val="left"/>
      <w:pPr>
        <w:ind w:left="6829" w:hanging="-6469"/>
      </w:pPr>
      <w:rPr>
        <w:rFonts w:ascii="Arial" w:hAnsi="Arial" w:cs="Arial" w:hint="default"/>
        <w:rFonts w:cs="Arial"/>
      </w:rPr>
    </w:lvl>
  </w:abstractNum>
  <w:abstractNum w:abstractNumId="82">
    <w:lvl w:ilvl="0">
      <w:start w:val="1"/>
      <w:numFmt w:val="bullet"/>
      <w:lvlText w:val="●"/>
      <w:lvlJc w:val="left"/>
      <w:pPr>
        <w:ind w:left="1069" w:hanging="-709"/>
      </w:pPr>
      <w:rPr>
        <w:rFonts w:ascii="Arial" w:hAnsi="Arial" w:cs="Arial" w:hint="default"/>
        <w:u w:val="none"/>
        <w:rFonts w:cs="Arial"/>
        <w:color w:val="E36C09"/>
      </w:rPr>
    </w:lvl>
    <w:lvl w:ilvl="1">
      <w:start w:val="1"/>
      <w:numFmt w:val="bullet"/>
      <w:lvlText w:val="o"/>
      <w:lvlJc w:val="left"/>
      <w:pPr>
        <w:ind w:left="1789" w:hanging="-1429"/>
      </w:pPr>
      <w:rPr>
        <w:rFonts w:ascii="Arial" w:hAnsi="Arial" w:cs="Arial" w:hint="default"/>
        <w:rFonts w:cs="Arial"/>
      </w:rPr>
    </w:lvl>
    <w:lvl w:ilvl="2">
      <w:start w:val="1"/>
      <w:numFmt w:val="bullet"/>
      <w:lvlText w:val="▪"/>
      <w:lvlJc w:val="left"/>
      <w:pPr>
        <w:ind w:left="2509" w:hanging="-2149"/>
      </w:pPr>
      <w:rPr>
        <w:rFonts w:ascii="Arial" w:hAnsi="Arial" w:cs="Arial" w:hint="default"/>
        <w:rFonts w:cs="Arial"/>
      </w:rPr>
    </w:lvl>
    <w:lvl w:ilvl="3">
      <w:start w:val="1"/>
      <w:numFmt w:val="bullet"/>
      <w:lvlText w:val="●"/>
      <w:lvlJc w:val="left"/>
      <w:pPr>
        <w:ind w:left="3229" w:hanging="-2869"/>
      </w:pPr>
      <w:rPr>
        <w:rFonts w:ascii="Arial" w:hAnsi="Arial" w:cs="Arial" w:hint="default"/>
        <w:rFonts w:cs="Arial"/>
      </w:rPr>
    </w:lvl>
    <w:lvl w:ilvl="4">
      <w:start w:val="1"/>
      <w:numFmt w:val="bullet"/>
      <w:lvlText w:val="o"/>
      <w:lvlJc w:val="left"/>
      <w:pPr>
        <w:ind w:left="3949" w:hanging="-3589"/>
      </w:pPr>
      <w:rPr>
        <w:rFonts w:ascii="Arial" w:hAnsi="Arial" w:cs="Arial" w:hint="default"/>
        <w:rFonts w:cs="Arial"/>
      </w:rPr>
    </w:lvl>
    <w:lvl w:ilvl="5">
      <w:start w:val="1"/>
      <w:numFmt w:val="bullet"/>
      <w:lvlText w:val="▪"/>
      <w:lvlJc w:val="left"/>
      <w:pPr>
        <w:ind w:left="4669" w:hanging="-4309"/>
      </w:pPr>
      <w:rPr>
        <w:rFonts w:ascii="Arial" w:hAnsi="Arial" w:cs="Arial" w:hint="default"/>
        <w:rFonts w:cs="Arial"/>
      </w:rPr>
    </w:lvl>
    <w:lvl w:ilvl="6">
      <w:start w:val="1"/>
      <w:numFmt w:val="bullet"/>
      <w:lvlText w:val="●"/>
      <w:lvlJc w:val="left"/>
      <w:pPr>
        <w:ind w:left="5389" w:hanging="-5029"/>
      </w:pPr>
      <w:rPr>
        <w:rFonts w:ascii="Arial" w:hAnsi="Arial" w:cs="Arial" w:hint="default"/>
        <w:rFonts w:cs="Arial"/>
      </w:rPr>
    </w:lvl>
    <w:lvl w:ilvl="7">
      <w:start w:val="1"/>
      <w:numFmt w:val="bullet"/>
      <w:lvlText w:val="o"/>
      <w:lvlJc w:val="left"/>
      <w:pPr>
        <w:ind w:left="6109" w:hanging="-5749"/>
      </w:pPr>
      <w:rPr>
        <w:rFonts w:ascii="Arial" w:hAnsi="Arial" w:cs="Arial" w:hint="default"/>
        <w:rFonts w:cs="Arial"/>
      </w:rPr>
    </w:lvl>
    <w:lvl w:ilvl="8">
      <w:start w:val="1"/>
      <w:numFmt w:val="bullet"/>
      <w:lvlText w:val="▪"/>
      <w:lvlJc w:val="left"/>
      <w:pPr>
        <w:ind w:left="6829" w:hanging="-6469"/>
      </w:pPr>
      <w:rPr>
        <w:rFonts w:ascii="Arial" w:hAnsi="Arial" w:cs="Arial" w:hint="default"/>
        <w:rFonts w:cs="Arial"/>
      </w:rPr>
    </w:lvl>
  </w:abstractNum>
  <w:abstractNum w:abstractNumId="83">
    <w:lvl w:ilvl="0">
      <w:start w:val="1"/>
      <w:numFmt w:val="bullet"/>
      <w:lvlText w:val="●"/>
      <w:lvlJc w:val="left"/>
      <w:pPr>
        <w:ind w:left="1069" w:hanging="-709"/>
      </w:pPr>
      <w:rPr>
        <w:rFonts w:ascii="Arial" w:hAnsi="Arial" w:cs="Arial" w:hint="default"/>
        <w:u w:val="none"/>
        <w:rFonts w:cs="Arial"/>
        <w:color w:val="E36C09"/>
      </w:rPr>
    </w:lvl>
    <w:lvl w:ilvl="1">
      <w:start w:val="1"/>
      <w:numFmt w:val="bullet"/>
      <w:lvlText w:val="o"/>
      <w:lvlJc w:val="left"/>
      <w:pPr>
        <w:ind w:left="1789" w:hanging="-1429"/>
      </w:pPr>
      <w:rPr>
        <w:rFonts w:ascii="Arial" w:hAnsi="Arial" w:cs="Arial" w:hint="default"/>
        <w:rFonts w:cs="Arial"/>
      </w:rPr>
    </w:lvl>
    <w:lvl w:ilvl="2">
      <w:start w:val="1"/>
      <w:numFmt w:val="bullet"/>
      <w:lvlText w:val="▪"/>
      <w:lvlJc w:val="left"/>
      <w:pPr>
        <w:ind w:left="2509" w:hanging="-2149"/>
      </w:pPr>
      <w:rPr>
        <w:rFonts w:ascii="Arial" w:hAnsi="Arial" w:cs="Arial" w:hint="default"/>
        <w:rFonts w:cs="Arial"/>
      </w:rPr>
    </w:lvl>
    <w:lvl w:ilvl="3">
      <w:start w:val="1"/>
      <w:numFmt w:val="bullet"/>
      <w:lvlText w:val="●"/>
      <w:lvlJc w:val="left"/>
      <w:pPr>
        <w:ind w:left="3229" w:hanging="-2869"/>
      </w:pPr>
      <w:rPr>
        <w:rFonts w:ascii="Arial" w:hAnsi="Arial" w:cs="Arial" w:hint="default"/>
        <w:rFonts w:cs="Arial"/>
      </w:rPr>
    </w:lvl>
    <w:lvl w:ilvl="4">
      <w:start w:val="1"/>
      <w:numFmt w:val="bullet"/>
      <w:lvlText w:val="o"/>
      <w:lvlJc w:val="left"/>
      <w:pPr>
        <w:ind w:left="3949" w:hanging="-3589"/>
      </w:pPr>
      <w:rPr>
        <w:rFonts w:ascii="Arial" w:hAnsi="Arial" w:cs="Arial" w:hint="default"/>
        <w:rFonts w:cs="Arial"/>
      </w:rPr>
    </w:lvl>
    <w:lvl w:ilvl="5">
      <w:start w:val="1"/>
      <w:numFmt w:val="bullet"/>
      <w:lvlText w:val="▪"/>
      <w:lvlJc w:val="left"/>
      <w:pPr>
        <w:ind w:left="4669" w:hanging="-4309"/>
      </w:pPr>
      <w:rPr>
        <w:rFonts w:ascii="Arial" w:hAnsi="Arial" w:cs="Arial" w:hint="default"/>
        <w:rFonts w:cs="Arial"/>
      </w:rPr>
    </w:lvl>
    <w:lvl w:ilvl="6">
      <w:start w:val="1"/>
      <w:numFmt w:val="bullet"/>
      <w:lvlText w:val="●"/>
      <w:lvlJc w:val="left"/>
      <w:pPr>
        <w:ind w:left="5389" w:hanging="-5029"/>
      </w:pPr>
      <w:rPr>
        <w:rFonts w:ascii="Arial" w:hAnsi="Arial" w:cs="Arial" w:hint="default"/>
        <w:rFonts w:cs="Arial"/>
      </w:rPr>
    </w:lvl>
    <w:lvl w:ilvl="7">
      <w:start w:val="1"/>
      <w:numFmt w:val="bullet"/>
      <w:lvlText w:val="o"/>
      <w:lvlJc w:val="left"/>
      <w:pPr>
        <w:ind w:left="6109" w:hanging="-5749"/>
      </w:pPr>
      <w:rPr>
        <w:rFonts w:ascii="Arial" w:hAnsi="Arial" w:cs="Arial" w:hint="default"/>
        <w:rFonts w:cs="Arial"/>
      </w:rPr>
    </w:lvl>
    <w:lvl w:ilvl="8">
      <w:start w:val="1"/>
      <w:numFmt w:val="bullet"/>
      <w:lvlText w:val="▪"/>
      <w:lvlJc w:val="left"/>
      <w:pPr>
        <w:ind w:left="6829" w:hanging="-6469"/>
      </w:pPr>
      <w:rPr>
        <w:rFonts w:ascii="Arial" w:hAnsi="Arial" w:cs="Arial" w:hint="default"/>
        <w:rFonts w:cs="Arial"/>
      </w:rPr>
    </w:lvl>
  </w:abstractNum>
  <w:abstractNum w:abstractNumId="84">
    <w:lvl w:ilvl="0">
      <w:start w:val="1"/>
      <w:numFmt w:val="bullet"/>
      <w:lvlText w:val="●"/>
      <w:lvlJc w:val="left"/>
      <w:pPr>
        <w:ind w:left="1069" w:hanging="-709"/>
      </w:pPr>
      <w:rPr>
        <w:rFonts w:ascii="Arial" w:hAnsi="Arial" w:cs="Arial" w:hint="default"/>
        <w:u w:val="none"/>
        <w:rFonts w:cs="Arial"/>
        <w:color w:val="E36C09"/>
      </w:rPr>
    </w:lvl>
    <w:lvl w:ilvl="1">
      <w:start w:val="1"/>
      <w:numFmt w:val="bullet"/>
      <w:lvlText w:val="o"/>
      <w:lvlJc w:val="left"/>
      <w:pPr>
        <w:ind w:left="1789" w:hanging="-1429"/>
      </w:pPr>
      <w:rPr>
        <w:rFonts w:ascii="Arial" w:hAnsi="Arial" w:cs="Arial" w:hint="default"/>
        <w:rFonts w:cs="Arial"/>
      </w:rPr>
    </w:lvl>
    <w:lvl w:ilvl="2">
      <w:start w:val="1"/>
      <w:numFmt w:val="bullet"/>
      <w:lvlText w:val="▪"/>
      <w:lvlJc w:val="left"/>
      <w:pPr>
        <w:ind w:left="2509" w:hanging="-2149"/>
      </w:pPr>
      <w:rPr>
        <w:rFonts w:ascii="Arial" w:hAnsi="Arial" w:cs="Arial" w:hint="default"/>
        <w:rFonts w:cs="Arial"/>
      </w:rPr>
    </w:lvl>
    <w:lvl w:ilvl="3">
      <w:start w:val="1"/>
      <w:numFmt w:val="bullet"/>
      <w:lvlText w:val="●"/>
      <w:lvlJc w:val="left"/>
      <w:pPr>
        <w:ind w:left="3229" w:hanging="-2869"/>
      </w:pPr>
      <w:rPr>
        <w:rFonts w:ascii="Arial" w:hAnsi="Arial" w:cs="Arial" w:hint="default"/>
        <w:rFonts w:cs="Arial"/>
      </w:rPr>
    </w:lvl>
    <w:lvl w:ilvl="4">
      <w:start w:val="1"/>
      <w:numFmt w:val="bullet"/>
      <w:lvlText w:val="o"/>
      <w:lvlJc w:val="left"/>
      <w:pPr>
        <w:ind w:left="3949" w:hanging="-3589"/>
      </w:pPr>
      <w:rPr>
        <w:rFonts w:ascii="Arial" w:hAnsi="Arial" w:cs="Arial" w:hint="default"/>
        <w:rFonts w:cs="Arial"/>
      </w:rPr>
    </w:lvl>
    <w:lvl w:ilvl="5">
      <w:start w:val="1"/>
      <w:numFmt w:val="bullet"/>
      <w:lvlText w:val="▪"/>
      <w:lvlJc w:val="left"/>
      <w:pPr>
        <w:ind w:left="4669" w:hanging="-4309"/>
      </w:pPr>
      <w:rPr>
        <w:rFonts w:ascii="Arial" w:hAnsi="Arial" w:cs="Arial" w:hint="default"/>
        <w:rFonts w:cs="Arial"/>
      </w:rPr>
    </w:lvl>
    <w:lvl w:ilvl="6">
      <w:start w:val="1"/>
      <w:numFmt w:val="bullet"/>
      <w:lvlText w:val="●"/>
      <w:lvlJc w:val="left"/>
      <w:pPr>
        <w:ind w:left="5389" w:hanging="-5029"/>
      </w:pPr>
      <w:rPr>
        <w:rFonts w:ascii="Arial" w:hAnsi="Arial" w:cs="Arial" w:hint="default"/>
        <w:rFonts w:cs="Arial"/>
      </w:rPr>
    </w:lvl>
    <w:lvl w:ilvl="7">
      <w:start w:val="1"/>
      <w:numFmt w:val="bullet"/>
      <w:lvlText w:val="o"/>
      <w:lvlJc w:val="left"/>
      <w:pPr>
        <w:ind w:left="6109" w:hanging="-5749"/>
      </w:pPr>
      <w:rPr>
        <w:rFonts w:ascii="Arial" w:hAnsi="Arial" w:cs="Arial" w:hint="default"/>
        <w:rFonts w:cs="Arial"/>
      </w:rPr>
    </w:lvl>
    <w:lvl w:ilvl="8">
      <w:start w:val="1"/>
      <w:numFmt w:val="bullet"/>
      <w:lvlText w:val="▪"/>
      <w:lvlJc w:val="left"/>
      <w:pPr>
        <w:ind w:left="6829" w:hanging="-6469"/>
      </w:pPr>
      <w:rPr>
        <w:rFonts w:ascii="Arial" w:hAnsi="Arial" w:cs="Arial" w:hint="default"/>
        <w:rFonts w:cs="Arial"/>
      </w:rPr>
    </w:lvl>
  </w:abstractNum>
  <w:abstractNum w:abstractNumId="85">
    <w:lvl w:ilvl="0">
      <w:start w:val="1"/>
      <w:numFmt w:val="bullet"/>
      <w:lvlText w:val="●"/>
      <w:lvlJc w:val="left"/>
      <w:pPr>
        <w:ind w:left="1069" w:hanging="-709"/>
      </w:pPr>
      <w:rPr>
        <w:rFonts w:ascii="Arial" w:hAnsi="Arial" w:cs="Arial" w:hint="default"/>
        <w:u w:val="none"/>
        <w:rFonts w:cs="Arial"/>
        <w:color w:val="E36C09"/>
      </w:rPr>
    </w:lvl>
    <w:lvl w:ilvl="1">
      <w:start w:val="1"/>
      <w:numFmt w:val="bullet"/>
      <w:lvlText w:val="o"/>
      <w:lvlJc w:val="left"/>
      <w:pPr>
        <w:ind w:left="1789" w:hanging="-1429"/>
      </w:pPr>
      <w:rPr>
        <w:rFonts w:ascii="Arial" w:hAnsi="Arial" w:cs="Arial" w:hint="default"/>
        <w:rFonts w:cs="Arial"/>
      </w:rPr>
    </w:lvl>
    <w:lvl w:ilvl="2">
      <w:start w:val="1"/>
      <w:numFmt w:val="bullet"/>
      <w:lvlText w:val="▪"/>
      <w:lvlJc w:val="left"/>
      <w:pPr>
        <w:ind w:left="2509" w:hanging="-2149"/>
      </w:pPr>
      <w:rPr>
        <w:rFonts w:ascii="Arial" w:hAnsi="Arial" w:cs="Arial" w:hint="default"/>
        <w:rFonts w:cs="Arial"/>
      </w:rPr>
    </w:lvl>
    <w:lvl w:ilvl="3">
      <w:start w:val="1"/>
      <w:numFmt w:val="bullet"/>
      <w:lvlText w:val="●"/>
      <w:lvlJc w:val="left"/>
      <w:pPr>
        <w:ind w:left="3229" w:hanging="-2869"/>
      </w:pPr>
      <w:rPr>
        <w:rFonts w:ascii="Arial" w:hAnsi="Arial" w:cs="Arial" w:hint="default"/>
        <w:rFonts w:cs="Arial"/>
      </w:rPr>
    </w:lvl>
    <w:lvl w:ilvl="4">
      <w:start w:val="1"/>
      <w:numFmt w:val="bullet"/>
      <w:lvlText w:val="o"/>
      <w:lvlJc w:val="left"/>
      <w:pPr>
        <w:ind w:left="3949" w:hanging="-3589"/>
      </w:pPr>
      <w:rPr>
        <w:rFonts w:ascii="Arial" w:hAnsi="Arial" w:cs="Arial" w:hint="default"/>
        <w:rFonts w:cs="Arial"/>
      </w:rPr>
    </w:lvl>
    <w:lvl w:ilvl="5">
      <w:start w:val="1"/>
      <w:numFmt w:val="bullet"/>
      <w:lvlText w:val="▪"/>
      <w:lvlJc w:val="left"/>
      <w:pPr>
        <w:ind w:left="4669" w:hanging="-4309"/>
      </w:pPr>
      <w:rPr>
        <w:rFonts w:ascii="Arial" w:hAnsi="Arial" w:cs="Arial" w:hint="default"/>
        <w:rFonts w:cs="Arial"/>
      </w:rPr>
    </w:lvl>
    <w:lvl w:ilvl="6">
      <w:start w:val="1"/>
      <w:numFmt w:val="bullet"/>
      <w:lvlText w:val="●"/>
      <w:lvlJc w:val="left"/>
      <w:pPr>
        <w:ind w:left="5389" w:hanging="-5029"/>
      </w:pPr>
      <w:rPr>
        <w:rFonts w:ascii="Arial" w:hAnsi="Arial" w:cs="Arial" w:hint="default"/>
        <w:rFonts w:cs="Arial"/>
      </w:rPr>
    </w:lvl>
    <w:lvl w:ilvl="7">
      <w:start w:val="1"/>
      <w:numFmt w:val="bullet"/>
      <w:lvlText w:val="o"/>
      <w:lvlJc w:val="left"/>
      <w:pPr>
        <w:ind w:left="6109" w:hanging="-5749"/>
      </w:pPr>
      <w:rPr>
        <w:rFonts w:ascii="Arial" w:hAnsi="Arial" w:cs="Arial" w:hint="default"/>
        <w:rFonts w:cs="Arial"/>
      </w:rPr>
    </w:lvl>
    <w:lvl w:ilvl="8">
      <w:start w:val="1"/>
      <w:numFmt w:val="bullet"/>
      <w:lvlText w:val="▪"/>
      <w:lvlJc w:val="left"/>
      <w:pPr>
        <w:ind w:left="6829" w:hanging="-6469"/>
      </w:pPr>
      <w:rPr>
        <w:rFonts w:ascii="Arial" w:hAnsi="Arial" w:cs="Arial" w:hint="default"/>
        <w:rFonts w:cs="Arial"/>
      </w:rPr>
    </w:lvl>
  </w:abstractNum>
  <w:abstractNum w:abstractNumId="86">
    <w:lvl w:ilvl="0">
      <w:start w:val="1"/>
      <w:numFmt w:val="bullet"/>
      <w:lvlText w:val="●"/>
      <w:lvlJc w:val="left"/>
      <w:pPr>
        <w:ind w:left="1069" w:hanging="-709"/>
      </w:pPr>
      <w:rPr>
        <w:rFonts w:ascii="Arial" w:hAnsi="Arial" w:cs="Arial" w:hint="default"/>
        <w:u w:val="none"/>
        <w:rFonts w:cs="Arial"/>
        <w:color w:val="E36C09"/>
      </w:rPr>
    </w:lvl>
    <w:lvl w:ilvl="1">
      <w:start w:val="1"/>
      <w:numFmt w:val="bullet"/>
      <w:lvlText w:val="o"/>
      <w:lvlJc w:val="left"/>
      <w:pPr>
        <w:ind w:left="1789" w:hanging="-1429"/>
      </w:pPr>
      <w:rPr>
        <w:rFonts w:ascii="Arial" w:hAnsi="Arial" w:cs="Arial" w:hint="default"/>
        <w:rFonts w:cs="Arial"/>
      </w:rPr>
    </w:lvl>
    <w:lvl w:ilvl="2">
      <w:start w:val="1"/>
      <w:numFmt w:val="bullet"/>
      <w:lvlText w:val="▪"/>
      <w:lvlJc w:val="left"/>
      <w:pPr>
        <w:ind w:left="2509" w:hanging="-2149"/>
      </w:pPr>
      <w:rPr>
        <w:rFonts w:ascii="Arial" w:hAnsi="Arial" w:cs="Arial" w:hint="default"/>
        <w:rFonts w:cs="Arial"/>
      </w:rPr>
    </w:lvl>
    <w:lvl w:ilvl="3">
      <w:start w:val="1"/>
      <w:numFmt w:val="bullet"/>
      <w:lvlText w:val="●"/>
      <w:lvlJc w:val="left"/>
      <w:pPr>
        <w:ind w:left="3229" w:hanging="-2869"/>
      </w:pPr>
      <w:rPr>
        <w:rFonts w:ascii="Arial" w:hAnsi="Arial" w:cs="Arial" w:hint="default"/>
        <w:rFonts w:cs="Arial"/>
      </w:rPr>
    </w:lvl>
    <w:lvl w:ilvl="4">
      <w:start w:val="1"/>
      <w:numFmt w:val="bullet"/>
      <w:lvlText w:val="o"/>
      <w:lvlJc w:val="left"/>
      <w:pPr>
        <w:ind w:left="3949" w:hanging="-3589"/>
      </w:pPr>
      <w:rPr>
        <w:rFonts w:ascii="Arial" w:hAnsi="Arial" w:cs="Arial" w:hint="default"/>
        <w:rFonts w:cs="Arial"/>
      </w:rPr>
    </w:lvl>
    <w:lvl w:ilvl="5">
      <w:start w:val="1"/>
      <w:numFmt w:val="bullet"/>
      <w:lvlText w:val="▪"/>
      <w:lvlJc w:val="left"/>
      <w:pPr>
        <w:ind w:left="4669" w:hanging="-4309"/>
      </w:pPr>
      <w:rPr>
        <w:rFonts w:ascii="Arial" w:hAnsi="Arial" w:cs="Arial" w:hint="default"/>
        <w:rFonts w:cs="Arial"/>
      </w:rPr>
    </w:lvl>
    <w:lvl w:ilvl="6">
      <w:start w:val="1"/>
      <w:numFmt w:val="bullet"/>
      <w:lvlText w:val="●"/>
      <w:lvlJc w:val="left"/>
      <w:pPr>
        <w:ind w:left="5389" w:hanging="-5029"/>
      </w:pPr>
      <w:rPr>
        <w:rFonts w:ascii="Arial" w:hAnsi="Arial" w:cs="Arial" w:hint="default"/>
        <w:rFonts w:cs="Arial"/>
      </w:rPr>
    </w:lvl>
    <w:lvl w:ilvl="7">
      <w:start w:val="1"/>
      <w:numFmt w:val="bullet"/>
      <w:lvlText w:val="o"/>
      <w:lvlJc w:val="left"/>
      <w:pPr>
        <w:ind w:left="6109" w:hanging="-5749"/>
      </w:pPr>
      <w:rPr>
        <w:rFonts w:ascii="Arial" w:hAnsi="Arial" w:cs="Arial" w:hint="default"/>
        <w:rFonts w:cs="Arial"/>
      </w:rPr>
    </w:lvl>
    <w:lvl w:ilvl="8">
      <w:start w:val="1"/>
      <w:numFmt w:val="bullet"/>
      <w:lvlText w:val="▪"/>
      <w:lvlJc w:val="left"/>
      <w:pPr>
        <w:ind w:left="6829" w:hanging="-6469"/>
      </w:pPr>
      <w:rPr>
        <w:rFonts w:ascii="Arial" w:hAnsi="Arial" w:cs="Arial" w:hint="default"/>
        <w:rFonts w:cs="Arial"/>
      </w:rPr>
    </w:lvl>
  </w:abstractNum>
  <w:abstractNum w:abstractNumId="87">
    <w:lvl w:ilvl="0">
      <w:start w:val="1"/>
      <w:numFmt w:val="bullet"/>
      <w:lvlText w:val="●"/>
      <w:lvlJc w:val="left"/>
      <w:pPr>
        <w:ind w:left="1069" w:hanging="-1778"/>
      </w:pPr>
      <w:rPr>
        <w:rFonts w:ascii="Arial" w:hAnsi="Arial" w:cs="Arial" w:hint="default"/>
        <w:u w:val="none"/>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88">
    <w:lvl w:ilvl="0">
      <w:start w:val="1"/>
      <w:numFmt w:val="bullet"/>
      <w:lvlText w:val="●"/>
      <w:lvlJc w:val="left"/>
      <w:pPr>
        <w:ind w:left="1069" w:hanging="-1778"/>
      </w:pPr>
      <w:rPr>
        <w:rFonts w:ascii="Arial" w:hAnsi="Arial" w:cs="Arial" w:hint="default"/>
        <w:u w:val="none"/>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89">
    <w:lvl w:ilvl="0">
      <w:start w:val="1"/>
      <w:numFmt w:val="bullet"/>
      <w:lvlText w:val="●"/>
      <w:lvlJc w:val="left"/>
      <w:pPr>
        <w:ind w:left="1068" w:hanging="-1776"/>
      </w:pPr>
      <w:rPr>
        <w:rFonts w:ascii="Arial" w:hAnsi="Arial" w:cs="Arial" w:hint="default"/>
        <w:u w:val="none"/>
        <w:rFonts w:cs="Arial"/>
        <w:color w:val="E36C09"/>
      </w:rPr>
    </w:lvl>
    <w:lvl w:ilvl="1">
      <w:start w:val="1"/>
      <w:numFmt w:val="bullet"/>
      <w:lvlText w:val="o"/>
      <w:lvlJc w:val="left"/>
      <w:pPr>
        <w:ind w:left="1788" w:hanging="-3216"/>
      </w:pPr>
      <w:rPr>
        <w:rFonts w:ascii="Arial" w:hAnsi="Arial" w:cs="Arial" w:hint="default"/>
        <w:rFonts w:cs="Arial"/>
      </w:rPr>
    </w:lvl>
    <w:lvl w:ilvl="2">
      <w:start w:val="1"/>
      <w:numFmt w:val="bullet"/>
      <w:lvlText w:val="▪"/>
      <w:lvlJc w:val="left"/>
      <w:pPr>
        <w:ind w:left="2508" w:hanging="-4656"/>
      </w:pPr>
      <w:rPr>
        <w:rFonts w:ascii="Arial" w:hAnsi="Arial" w:cs="Arial" w:hint="default"/>
        <w:rFonts w:cs="Arial"/>
      </w:rPr>
    </w:lvl>
    <w:lvl w:ilvl="3">
      <w:start w:val="1"/>
      <w:numFmt w:val="bullet"/>
      <w:lvlText w:val="●"/>
      <w:lvlJc w:val="left"/>
      <w:pPr>
        <w:ind w:left="3228" w:hanging="-6096"/>
      </w:pPr>
      <w:rPr>
        <w:rFonts w:ascii="Arial" w:hAnsi="Arial" w:cs="Arial" w:hint="default"/>
        <w:rFonts w:cs="Arial"/>
      </w:rPr>
    </w:lvl>
    <w:lvl w:ilvl="4">
      <w:start w:val="1"/>
      <w:numFmt w:val="bullet"/>
      <w:lvlText w:val="o"/>
      <w:lvlJc w:val="left"/>
      <w:pPr>
        <w:ind w:left="3948" w:hanging="-7536"/>
      </w:pPr>
      <w:rPr>
        <w:rFonts w:ascii="Arial" w:hAnsi="Arial" w:cs="Arial" w:hint="default"/>
        <w:rFonts w:cs="Arial"/>
      </w:rPr>
    </w:lvl>
    <w:lvl w:ilvl="5">
      <w:start w:val="1"/>
      <w:numFmt w:val="bullet"/>
      <w:lvlText w:val="▪"/>
      <w:lvlJc w:val="left"/>
      <w:pPr>
        <w:ind w:left="4668" w:hanging="-8976"/>
      </w:pPr>
      <w:rPr>
        <w:rFonts w:ascii="Arial" w:hAnsi="Arial" w:cs="Arial" w:hint="default"/>
        <w:rFonts w:cs="Arial"/>
      </w:rPr>
    </w:lvl>
    <w:lvl w:ilvl="6">
      <w:start w:val="1"/>
      <w:numFmt w:val="bullet"/>
      <w:lvlText w:val="●"/>
      <w:lvlJc w:val="left"/>
      <w:pPr>
        <w:ind w:left="5388" w:hanging="-10416"/>
      </w:pPr>
      <w:rPr>
        <w:rFonts w:ascii="Arial" w:hAnsi="Arial" w:cs="Arial" w:hint="default"/>
        <w:rFonts w:cs="Arial"/>
      </w:rPr>
    </w:lvl>
    <w:lvl w:ilvl="7">
      <w:start w:val="1"/>
      <w:numFmt w:val="bullet"/>
      <w:lvlText w:val="o"/>
      <w:lvlJc w:val="left"/>
      <w:pPr>
        <w:ind w:left="6108" w:hanging="-11856"/>
      </w:pPr>
      <w:rPr>
        <w:rFonts w:ascii="Arial" w:hAnsi="Arial" w:cs="Arial" w:hint="default"/>
        <w:rFonts w:cs="Arial"/>
      </w:rPr>
    </w:lvl>
    <w:lvl w:ilvl="8">
      <w:start w:val="1"/>
      <w:numFmt w:val="bullet"/>
      <w:lvlText w:val="▪"/>
      <w:lvlJc w:val="left"/>
      <w:pPr>
        <w:ind w:left="6828" w:hanging="-13296"/>
      </w:pPr>
      <w:rPr>
        <w:rFonts w:ascii="Arial" w:hAnsi="Arial" w:cs="Arial" w:hint="default"/>
        <w:rFonts w:cs="Arial"/>
      </w:rPr>
    </w:lvl>
  </w:abstractNum>
  <w:abstractNum w:abstractNumId="90">
    <w:lvl w:ilvl="0">
      <w:start w:val="1"/>
      <w:numFmt w:val="bullet"/>
      <w:lvlText w:val="●"/>
      <w:lvlJc w:val="left"/>
      <w:pPr>
        <w:ind w:left="1069" w:hanging="-709"/>
      </w:pPr>
      <w:rPr>
        <w:rFonts w:ascii="Arial" w:hAnsi="Arial" w:cs="Arial" w:hint="default"/>
        <w:u w:val="none"/>
        <w:rFonts w:cs="Arial"/>
        <w:color w:val="E36C09"/>
      </w:rPr>
    </w:lvl>
    <w:lvl w:ilvl="1">
      <w:start w:val="1"/>
      <w:numFmt w:val="bullet"/>
      <w:lvlText w:val="o"/>
      <w:lvlJc w:val="left"/>
      <w:pPr>
        <w:ind w:left="1789" w:hanging="-1429"/>
      </w:pPr>
      <w:rPr>
        <w:rFonts w:ascii="Arial" w:hAnsi="Arial" w:cs="Arial" w:hint="default"/>
        <w:rFonts w:cs="Arial"/>
      </w:rPr>
    </w:lvl>
    <w:lvl w:ilvl="2">
      <w:start w:val="1"/>
      <w:numFmt w:val="bullet"/>
      <w:lvlText w:val="▪"/>
      <w:lvlJc w:val="left"/>
      <w:pPr>
        <w:ind w:left="2509" w:hanging="-2149"/>
      </w:pPr>
      <w:rPr>
        <w:rFonts w:ascii="Arial" w:hAnsi="Arial" w:cs="Arial" w:hint="default"/>
        <w:rFonts w:cs="Arial"/>
      </w:rPr>
    </w:lvl>
    <w:lvl w:ilvl="3">
      <w:start w:val="1"/>
      <w:numFmt w:val="bullet"/>
      <w:lvlText w:val="●"/>
      <w:lvlJc w:val="left"/>
      <w:pPr>
        <w:ind w:left="3229" w:hanging="-2869"/>
      </w:pPr>
      <w:rPr>
        <w:rFonts w:ascii="Arial" w:hAnsi="Arial" w:cs="Arial" w:hint="default"/>
        <w:rFonts w:cs="Arial"/>
      </w:rPr>
    </w:lvl>
    <w:lvl w:ilvl="4">
      <w:start w:val="1"/>
      <w:numFmt w:val="bullet"/>
      <w:lvlText w:val="o"/>
      <w:lvlJc w:val="left"/>
      <w:pPr>
        <w:ind w:left="3949" w:hanging="-3589"/>
      </w:pPr>
      <w:rPr>
        <w:rFonts w:ascii="Arial" w:hAnsi="Arial" w:cs="Arial" w:hint="default"/>
        <w:rFonts w:cs="Arial"/>
      </w:rPr>
    </w:lvl>
    <w:lvl w:ilvl="5">
      <w:start w:val="1"/>
      <w:numFmt w:val="bullet"/>
      <w:lvlText w:val="▪"/>
      <w:lvlJc w:val="left"/>
      <w:pPr>
        <w:ind w:left="4669" w:hanging="-4309"/>
      </w:pPr>
      <w:rPr>
        <w:rFonts w:ascii="Arial" w:hAnsi="Arial" w:cs="Arial" w:hint="default"/>
        <w:rFonts w:cs="Arial"/>
      </w:rPr>
    </w:lvl>
    <w:lvl w:ilvl="6">
      <w:start w:val="1"/>
      <w:numFmt w:val="bullet"/>
      <w:lvlText w:val="●"/>
      <w:lvlJc w:val="left"/>
      <w:pPr>
        <w:ind w:left="5389" w:hanging="-5029"/>
      </w:pPr>
      <w:rPr>
        <w:rFonts w:ascii="Arial" w:hAnsi="Arial" w:cs="Arial" w:hint="default"/>
        <w:rFonts w:cs="Arial"/>
      </w:rPr>
    </w:lvl>
    <w:lvl w:ilvl="7">
      <w:start w:val="1"/>
      <w:numFmt w:val="bullet"/>
      <w:lvlText w:val="o"/>
      <w:lvlJc w:val="left"/>
      <w:pPr>
        <w:ind w:left="6109" w:hanging="-5749"/>
      </w:pPr>
      <w:rPr>
        <w:rFonts w:ascii="Arial" w:hAnsi="Arial" w:cs="Arial" w:hint="default"/>
        <w:rFonts w:cs="Arial"/>
      </w:rPr>
    </w:lvl>
    <w:lvl w:ilvl="8">
      <w:start w:val="1"/>
      <w:numFmt w:val="bullet"/>
      <w:lvlText w:val="▪"/>
      <w:lvlJc w:val="left"/>
      <w:pPr>
        <w:ind w:left="6829" w:hanging="-6469"/>
      </w:pPr>
      <w:rPr>
        <w:rFonts w:ascii="Arial" w:hAnsi="Arial" w:cs="Arial" w:hint="default"/>
        <w:rFonts w:cs="Arial"/>
      </w:rPr>
    </w:lvl>
  </w:abstractNum>
  <w:abstractNum w:abstractNumId="91">
    <w:lvl w:ilvl="0">
      <w:start w:val="1"/>
      <w:numFmt w:val="bullet"/>
      <w:lvlText w:val="●"/>
      <w:lvlJc w:val="left"/>
      <w:pPr>
        <w:ind w:left="1069" w:hanging="-709"/>
      </w:pPr>
      <w:rPr>
        <w:rFonts w:ascii="Arial" w:hAnsi="Arial" w:cs="Arial" w:hint="default"/>
        <w:u w:val="none"/>
        <w:rFonts w:cs="Arial"/>
        <w:color w:val="E36C09"/>
      </w:rPr>
    </w:lvl>
    <w:lvl w:ilvl="1">
      <w:start w:val="1"/>
      <w:numFmt w:val="bullet"/>
      <w:lvlText w:val="o"/>
      <w:lvlJc w:val="left"/>
      <w:pPr>
        <w:ind w:left="1789" w:hanging="-1429"/>
      </w:pPr>
      <w:rPr>
        <w:rFonts w:ascii="Arial" w:hAnsi="Arial" w:cs="Arial" w:hint="default"/>
        <w:rFonts w:cs="Arial"/>
      </w:rPr>
    </w:lvl>
    <w:lvl w:ilvl="2">
      <w:start w:val="1"/>
      <w:numFmt w:val="bullet"/>
      <w:lvlText w:val="▪"/>
      <w:lvlJc w:val="left"/>
      <w:pPr>
        <w:ind w:left="2509" w:hanging="-2149"/>
      </w:pPr>
      <w:rPr>
        <w:rFonts w:ascii="Arial" w:hAnsi="Arial" w:cs="Arial" w:hint="default"/>
        <w:rFonts w:cs="Arial"/>
      </w:rPr>
    </w:lvl>
    <w:lvl w:ilvl="3">
      <w:start w:val="1"/>
      <w:numFmt w:val="bullet"/>
      <w:lvlText w:val="●"/>
      <w:lvlJc w:val="left"/>
      <w:pPr>
        <w:ind w:left="3229" w:hanging="-2869"/>
      </w:pPr>
      <w:rPr>
        <w:rFonts w:ascii="Arial" w:hAnsi="Arial" w:cs="Arial" w:hint="default"/>
        <w:rFonts w:cs="Arial"/>
      </w:rPr>
    </w:lvl>
    <w:lvl w:ilvl="4">
      <w:start w:val="1"/>
      <w:numFmt w:val="bullet"/>
      <w:lvlText w:val="o"/>
      <w:lvlJc w:val="left"/>
      <w:pPr>
        <w:ind w:left="3949" w:hanging="-3589"/>
      </w:pPr>
      <w:rPr>
        <w:rFonts w:ascii="Arial" w:hAnsi="Arial" w:cs="Arial" w:hint="default"/>
        <w:rFonts w:cs="Arial"/>
      </w:rPr>
    </w:lvl>
    <w:lvl w:ilvl="5">
      <w:start w:val="1"/>
      <w:numFmt w:val="bullet"/>
      <w:lvlText w:val="▪"/>
      <w:lvlJc w:val="left"/>
      <w:pPr>
        <w:ind w:left="4669" w:hanging="-4309"/>
      </w:pPr>
      <w:rPr>
        <w:rFonts w:ascii="Arial" w:hAnsi="Arial" w:cs="Arial" w:hint="default"/>
        <w:rFonts w:cs="Arial"/>
      </w:rPr>
    </w:lvl>
    <w:lvl w:ilvl="6">
      <w:start w:val="1"/>
      <w:numFmt w:val="bullet"/>
      <w:lvlText w:val="●"/>
      <w:lvlJc w:val="left"/>
      <w:pPr>
        <w:ind w:left="5389" w:hanging="-5029"/>
      </w:pPr>
      <w:rPr>
        <w:rFonts w:ascii="Arial" w:hAnsi="Arial" w:cs="Arial" w:hint="default"/>
        <w:rFonts w:cs="Arial"/>
      </w:rPr>
    </w:lvl>
    <w:lvl w:ilvl="7">
      <w:start w:val="1"/>
      <w:numFmt w:val="bullet"/>
      <w:lvlText w:val="o"/>
      <w:lvlJc w:val="left"/>
      <w:pPr>
        <w:ind w:left="6109" w:hanging="-5749"/>
      </w:pPr>
      <w:rPr>
        <w:rFonts w:ascii="Arial" w:hAnsi="Arial" w:cs="Arial" w:hint="default"/>
        <w:rFonts w:cs="Arial"/>
      </w:rPr>
    </w:lvl>
    <w:lvl w:ilvl="8">
      <w:start w:val="1"/>
      <w:numFmt w:val="bullet"/>
      <w:lvlText w:val="▪"/>
      <w:lvlJc w:val="left"/>
      <w:pPr>
        <w:ind w:left="6829" w:hanging="-6469"/>
      </w:pPr>
      <w:rPr>
        <w:rFonts w:ascii="Arial" w:hAnsi="Arial" w:cs="Arial" w:hint="default"/>
        <w:rFonts w:cs="Arial"/>
      </w:rPr>
    </w:lvl>
  </w:abstractNum>
  <w:abstractNum w:abstractNumId="92">
    <w:lvl w:ilvl="0">
      <w:start w:val="1"/>
      <w:numFmt w:val="bullet"/>
      <w:lvlText w:val="●"/>
      <w:lvlJc w:val="left"/>
      <w:pPr>
        <w:ind w:left="1069" w:hanging="-709"/>
      </w:pPr>
      <w:rPr>
        <w:rFonts w:ascii="Arial" w:hAnsi="Arial" w:cs="Arial" w:hint="default"/>
        <w:u w:val="none"/>
        <w:rFonts w:cs="Arial"/>
        <w:color w:val="E36C09"/>
      </w:rPr>
    </w:lvl>
    <w:lvl w:ilvl="1">
      <w:start w:val="1"/>
      <w:numFmt w:val="bullet"/>
      <w:lvlText w:val="o"/>
      <w:lvlJc w:val="left"/>
      <w:pPr>
        <w:ind w:left="1789" w:hanging="-1429"/>
      </w:pPr>
      <w:rPr>
        <w:rFonts w:ascii="Arial" w:hAnsi="Arial" w:cs="Arial" w:hint="default"/>
        <w:rFonts w:cs="Arial"/>
      </w:rPr>
    </w:lvl>
    <w:lvl w:ilvl="2">
      <w:start w:val="1"/>
      <w:numFmt w:val="bullet"/>
      <w:lvlText w:val="▪"/>
      <w:lvlJc w:val="left"/>
      <w:pPr>
        <w:ind w:left="2509" w:hanging="-2149"/>
      </w:pPr>
      <w:rPr>
        <w:rFonts w:ascii="Arial" w:hAnsi="Arial" w:cs="Arial" w:hint="default"/>
        <w:rFonts w:cs="Arial"/>
      </w:rPr>
    </w:lvl>
    <w:lvl w:ilvl="3">
      <w:start w:val="1"/>
      <w:numFmt w:val="bullet"/>
      <w:lvlText w:val="●"/>
      <w:lvlJc w:val="left"/>
      <w:pPr>
        <w:ind w:left="3229" w:hanging="-2869"/>
      </w:pPr>
      <w:rPr>
        <w:rFonts w:ascii="Arial" w:hAnsi="Arial" w:cs="Arial" w:hint="default"/>
        <w:rFonts w:cs="Arial"/>
      </w:rPr>
    </w:lvl>
    <w:lvl w:ilvl="4">
      <w:start w:val="1"/>
      <w:numFmt w:val="bullet"/>
      <w:lvlText w:val="o"/>
      <w:lvlJc w:val="left"/>
      <w:pPr>
        <w:ind w:left="3949" w:hanging="-3589"/>
      </w:pPr>
      <w:rPr>
        <w:rFonts w:ascii="Arial" w:hAnsi="Arial" w:cs="Arial" w:hint="default"/>
        <w:rFonts w:cs="Arial"/>
      </w:rPr>
    </w:lvl>
    <w:lvl w:ilvl="5">
      <w:start w:val="1"/>
      <w:numFmt w:val="bullet"/>
      <w:lvlText w:val="▪"/>
      <w:lvlJc w:val="left"/>
      <w:pPr>
        <w:ind w:left="4669" w:hanging="-4309"/>
      </w:pPr>
      <w:rPr>
        <w:rFonts w:ascii="Arial" w:hAnsi="Arial" w:cs="Arial" w:hint="default"/>
        <w:rFonts w:cs="Arial"/>
      </w:rPr>
    </w:lvl>
    <w:lvl w:ilvl="6">
      <w:start w:val="1"/>
      <w:numFmt w:val="bullet"/>
      <w:lvlText w:val="●"/>
      <w:lvlJc w:val="left"/>
      <w:pPr>
        <w:ind w:left="5389" w:hanging="-5029"/>
      </w:pPr>
      <w:rPr>
        <w:rFonts w:ascii="Arial" w:hAnsi="Arial" w:cs="Arial" w:hint="default"/>
        <w:rFonts w:cs="Arial"/>
      </w:rPr>
    </w:lvl>
    <w:lvl w:ilvl="7">
      <w:start w:val="1"/>
      <w:numFmt w:val="bullet"/>
      <w:lvlText w:val="o"/>
      <w:lvlJc w:val="left"/>
      <w:pPr>
        <w:ind w:left="6109" w:hanging="-5749"/>
      </w:pPr>
      <w:rPr>
        <w:rFonts w:ascii="Arial" w:hAnsi="Arial" w:cs="Arial" w:hint="default"/>
        <w:rFonts w:cs="Arial"/>
      </w:rPr>
    </w:lvl>
    <w:lvl w:ilvl="8">
      <w:start w:val="1"/>
      <w:numFmt w:val="bullet"/>
      <w:lvlText w:val="▪"/>
      <w:lvlJc w:val="left"/>
      <w:pPr>
        <w:ind w:left="6829" w:hanging="-6469"/>
      </w:pPr>
      <w:rPr>
        <w:rFonts w:ascii="Arial" w:hAnsi="Arial" w:cs="Arial" w:hint="default"/>
        <w:rFonts w:cs="Arial"/>
      </w:rPr>
    </w:lvl>
  </w:abstractNum>
  <w:abstractNum w:abstractNumId="93">
    <w:lvl w:ilvl="0">
      <w:start w:val="1"/>
      <w:numFmt w:val="bullet"/>
      <w:lvlText w:val="●"/>
      <w:lvlJc w:val="left"/>
      <w:pPr>
        <w:ind w:left="1069" w:hanging="-709"/>
      </w:pPr>
      <w:rPr>
        <w:rFonts w:ascii="Arial" w:hAnsi="Arial" w:cs="Arial" w:hint="default"/>
        <w:u w:val="none"/>
        <w:rFonts w:cs="Arial"/>
        <w:color w:val="E36C09"/>
      </w:rPr>
    </w:lvl>
    <w:lvl w:ilvl="1">
      <w:start w:val="1"/>
      <w:numFmt w:val="bullet"/>
      <w:lvlText w:val="o"/>
      <w:lvlJc w:val="left"/>
      <w:pPr>
        <w:ind w:left="1789" w:hanging="-1429"/>
      </w:pPr>
      <w:rPr>
        <w:rFonts w:ascii="Arial" w:hAnsi="Arial" w:cs="Arial" w:hint="default"/>
        <w:rFonts w:cs="Arial"/>
      </w:rPr>
    </w:lvl>
    <w:lvl w:ilvl="2">
      <w:start w:val="1"/>
      <w:numFmt w:val="bullet"/>
      <w:lvlText w:val="▪"/>
      <w:lvlJc w:val="left"/>
      <w:pPr>
        <w:ind w:left="2509" w:hanging="-2149"/>
      </w:pPr>
      <w:rPr>
        <w:rFonts w:ascii="Arial" w:hAnsi="Arial" w:cs="Arial" w:hint="default"/>
        <w:rFonts w:cs="Arial"/>
      </w:rPr>
    </w:lvl>
    <w:lvl w:ilvl="3">
      <w:start w:val="1"/>
      <w:numFmt w:val="bullet"/>
      <w:lvlText w:val="●"/>
      <w:lvlJc w:val="left"/>
      <w:pPr>
        <w:ind w:left="3229" w:hanging="-2869"/>
      </w:pPr>
      <w:rPr>
        <w:rFonts w:ascii="Arial" w:hAnsi="Arial" w:cs="Arial" w:hint="default"/>
        <w:rFonts w:cs="Arial"/>
      </w:rPr>
    </w:lvl>
    <w:lvl w:ilvl="4">
      <w:start w:val="1"/>
      <w:numFmt w:val="bullet"/>
      <w:lvlText w:val="o"/>
      <w:lvlJc w:val="left"/>
      <w:pPr>
        <w:ind w:left="3949" w:hanging="-3589"/>
      </w:pPr>
      <w:rPr>
        <w:rFonts w:ascii="Arial" w:hAnsi="Arial" w:cs="Arial" w:hint="default"/>
        <w:rFonts w:cs="Arial"/>
      </w:rPr>
    </w:lvl>
    <w:lvl w:ilvl="5">
      <w:start w:val="1"/>
      <w:numFmt w:val="bullet"/>
      <w:lvlText w:val="▪"/>
      <w:lvlJc w:val="left"/>
      <w:pPr>
        <w:ind w:left="4669" w:hanging="-4309"/>
      </w:pPr>
      <w:rPr>
        <w:rFonts w:ascii="Arial" w:hAnsi="Arial" w:cs="Arial" w:hint="default"/>
        <w:rFonts w:cs="Arial"/>
      </w:rPr>
    </w:lvl>
    <w:lvl w:ilvl="6">
      <w:start w:val="1"/>
      <w:numFmt w:val="bullet"/>
      <w:lvlText w:val="●"/>
      <w:lvlJc w:val="left"/>
      <w:pPr>
        <w:ind w:left="5389" w:hanging="-5029"/>
      </w:pPr>
      <w:rPr>
        <w:rFonts w:ascii="Arial" w:hAnsi="Arial" w:cs="Arial" w:hint="default"/>
        <w:rFonts w:cs="Arial"/>
      </w:rPr>
    </w:lvl>
    <w:lvl w:ilvl="7">
      <w:start w:val="1"/>
      <w:numFmt w:val="bullet"/>
      <w:lvlText w:val="o"/>
      <w:lvlJc w:val="left"/>
      <w:pPr>
        <w:ind w:left="6109" w:hanging="-5749"/>
      </w:pPr>
      <w:rPr>
        <w:rFonts w:ascii="Arial" w:hAnsi="Arial" w:cs="Arial" w:hint="default"/>
        <w:rFonts w:cs="Arial"/>
      </w:rPr>
    </w:lvl>
    <w:lvl w:ilvl="8">
      <w:start w:val="1"/>
      <w:numFmt w:val="bullet"/>
      <w:lvlText w:val="▪"/>
      <w:lvlJc w:val="left"/>
      <w:pPr>
        <w:ind w:left="6829" w:hanging="-6469"/>
      </w:pPr>
      <w:rPr>
        <w:rFonts w:ascii="Arial" w:hAnsi="Arial" w:cs="Arial" w:hint="default"/>
        <w:rFonts w:cs="Arial"/>
      </w:rPr>
    </w:lvl>
  </w:abstractNum>
  <w:abstractNum w:abstractNumId="94">
    <w:lvl w:ilvl="0">
      <w:start w:val="1"/>
      <w:numFmt w:val="bullet"/>
      <w:lvlText w:val="●"/>
      <w:lvlJc w:val="left"/>
      <w:pPr>
        <w:ind w:left="1494" w:hanging="-2628"/>
      </w:pPr>
      <w:rPr>
        <w:rFonts w:ascii="Arial" w:hAnsi="Arial" w:cs="Arial" w:hint="default"/>
        <w:u w:val="none"/>
        <w:b/>
        <w:rFonts w:cs="Arial"/>
        <w:color w:val="E36C09"/>
      </w:rPr>
    </w:lvl>
    <w:lvl w:ilvl="1">
      <w:start w:val="1"/>
      <w:numFmt w:val="bullet"/>
      <w:lvlText w:val="o"/>
      <w:lvlJc w:val="left"/>
      <w:pPr>
        <w:ind w:left="2214" w:hanging="-4068"/>
      </w:pPr>
      <w:rPr>
        <w:rFonts w:ascii="Arial" w:hAnsi="Arial" w:cs="Arial" w:hint="default"/>
        <w:rFonts w:cs="Arial"/>
      </w:rPr>
    </w:lvl>
    <w:lvl w:ilvl="2">
      <w:start w:val="1"/>
      <w:numFmt w:val="bullet"/>
      <w:lvlText w:val="▪"/>
      <w:lvlJc w:val="left"/>
      <w:pPr>
        <w:ind w:left="2934" w:hanging="-5508"/>
      </w:pPr>
      <w:rPr>
        <w:rFonts w:ascii="Arial" w:hAnsi="Arial" w:cs="Arial" w:hint="default"/>
        <w:rFonts w:cs="Arial"/>
      </w:rPr>
    </w:lvl>
    <w:lvl w:ilvl="3">
      <w:start w:val="1"/>
      <w:numFmt w:val="bullet"/>
      <w:lvlText w:val="●"/>
      <w:lvlJc w:val="left"/>
      <w:pPr>
        <w:ind w:left="3654" w:hanging="-6948"/>
      </w:pPr>
      <w:rPr>
        <w:rFonts w:ascii="Arial" w:hAnsi="Arial" w:cs="Arial" w:hint="default"/>
        <w:rFonts w:cs="Arial"/>
      </w:rPr>
    </w:lvl>
    <w:lvl w:ilvl="4">
      <w:start w:val="1"/>
      <w:numFmt w:val="bullet"/>
      <w:lvlText w:val="o"/>
      <w:lvlJc w:val="left"/>
      <w:pPr>
        <w:ind w:left="4374" w:hanging="-8388"/>
      </w:pPr>
      <w:rPr>
        <w:rFonts w:ascii="Arial" w:hAnsi="Arial" w:cs="Arial" w:hint="default"/>
        <w:rFonts w:cs="Arial"/>
      </w:rPr>
    </w:lvl>
    <w:lvl w:ilvl="5">
      <w:start w:val="1"/>
      <w:numFmt w:val="bullet"/>
      <w:lvlText w:val="▪"/>
      <w:lvlJc w:val="left"/>
      <w:pPr>
        <w:ind w:left="5094" w:hanging="-9828"/>
      </w:pPr>
      <w:rPr>
        <w:rFonts w:ascii="Arial" w:hAnsi="Arial" w:cs="Arial" w:hint="default"/>
        <w:rFonts w:cs="Arial"/>
      </w:rPr>
    </w:lvl>
    <w:lvl w:ilvl="6">
      <w:start w:val="1"/>
      <w:numFmt w:val="bullet"/>
      <w:lvlText w:val="●"/>
      <w:lvlJc w:val="left"/>
      <w:pPr>
        <w:ind w:left="5814" w:hanging="-11268"/>
      </w:pPr>
      <w:rPr>
        <w:rFonts w:ascii="Arial" w:hAnsi="Arial" w:cs="Arial" w:hint="default"/>
        <w:rFonts w:cs="Arial"/>
      </w:rPr>
    </w:lvl>
    <w:lvl w:ilvl="7">
      <w:start w:val="1"/>
      <w:numFmt w:val="bullet"/>
      <w:lvlText w:val="o"/>
      <w:lvlJc w:val="left"/>
      <w:pPr>
        <w:ind w:left="6534" w:hanging="-12708"/>
      </w:pPr>
      <w:rPr>
        <w:rFonts w:ascii="Arial" w:hAnsi="Arial" w:cs="Arial" w:hint="default"/>
        <w:rFonts w:cs="Arial"/>
      </w:rPr>
    </w:lvl>
    <w:lvl w:ilvl="8">
      <w:start w:val="1"/>
      <w:numFmt w:val="bullet"/>
      <w:lvlText w:val="▪"/>
      <w:lvlJc w:val="left"/>
      <w:pPr>
        <w:ind w:left="7254" w:hanging="-14148"/>
      </w:pPr>
      <w:rPr>
        <w:rFonts w:ascii="Arial" w:hAnsi="Arial" w:cs="Arial" w:hint="default"/>
        <w:rFonts w:cs="Arial"/>
      </w:rPr>
    </w:lvl>
  </w:abstractNum>
  <w:abstractNum w:abstractNumId="95">
    <w:lvl w:ilvl="0">
      <w:start w:val="1"/>
      <w:numFmt w:val="bullet"/>
      <w:lvlText w:val="●"/>
      <w:lvlJc w:val="left"/>
      <w:pPr>
        <w:ind w:left="1211" w:hanging="-2062"/>
      </w:pPr>
      <w:rPr>
        <w:rFonts w:ascii="Arial" w:hAnsi="Arial" w:cs="Arial" w:hint="default"/>
        <w:u w:val="none"/>
        <w:rFonts w:cs="Arial"/>
        <w:color w:val="E36C09"/>
      </w:rPr>
    </w:lvl>
    <w:lvl w:ilvl="1">
      <w:start w:val="1"/>
      <w:numFmt w:val="bullet"/>
      <w:lvlText w:val="o"/>
      <w:lvlJc w:val="left"/>
      <w:pPr>
        <w:ind w:left="1931" w:hanging="-3502"/>
      </w:pPr>
      <w:rPr>
        <w:rFonts w:ascii="Arial" w:hAnsi="Arial" w:cs="Arial" w:hint="default"/>
        <w:rFonts w:cs="Arial"/>
      </w:rPr>
    </w:lvl>
    <w:lvl w:ilvl="2">
      <w:start w:val="1"/>
      <w:numFmt w:val="bullet"/>
      <w:lvlText w:val="▪"/>
      <w:lvlJc w:val="left"/>
      <w:pPr>
        <w:ind w:left="2651" w:hanging="-4942"/>
      </w:pPr>
      <w:rPr>
        <w:rFonts w:ascii="Arial" w:hAnsi="Arial" w:cs="Arial" w:hint="default"/>
        <w:rFonts w:cs="Arial"/>
      </w:rPr>
    </w:lvl>
    <w:lvl w:ilvl="3">
      <w:start w:val="1"/>
      <w:numFmt w:val="bullet"/>
      <w:lvlText w:val="●"/>
      <w:lvlJc w:val="left"/>
      <w:pPr>
        <w:ind w:left="3371" w:hanging="-6382"/>
      </w:pPr>
      <w:rPr>
        <w:rFonts w:ascii="Arial" w:hAnsi="Arial" w:cs="Arial" w:hint="default"/>
        <w:rFonts w:cs="Arial"/>
      </w:rPr>
    </w:lvl>
    <w:lvl w:ilvl="4">
      <w:start w:val="1"/>
      <w:numFmt w:val="bullet"/>
      <w:lvlText w:val="o"/>
      <w:lvlJc w:val="left"/>
      <w:pPr>
        <w:ind w:left="4091" w:hanging="-7822"/>
      </w:pPr>
      <w:rPr>
        <w:rFonts w:ascii="Arial" w:hAnsi="Arial" w:cs="Arial" w:hint="default"/>
        <w:rFonts w:cs="Arial"/>
      </w:rPr>
    </w:lvl>
    <w:lvl w:ilvl="5">
      <w:start w:val="1"/>
      <w:numFmt w:val="bullet"/>
      <w:lvlText w:val="▪"/>
      <w:lvlJc w:val="left"/>
      <w:pPr>
        <w:ind w:left="4811" w:hanging="-9262"/>
      </w:pPr>
      <w:rPr>
        <w:rFonts w:ascii="Arial" w:hAnsi="Arial" w:cs="Arial" w:hint="default"/>
        <w:rFonts w:cs="Arial"/>
      </w:rPr>
    </w:lvl>
    <w:lvl w:ilvl="6">
      <w:start w:val="1"/>
      <w:numFmt w:val="bullet"/>
      <w:lvlText w:val="●"/>
      <w:lvlJc w:val="left"/>
      <w:pPr>
        <w:ind w:left="5531" w:hanging="-10702"/>
      </w:pPr>
      <w:rPr>
        <w:rFonts w:ascii="Arial" w:hAnsi="Arial" w:cs="Arial" w:hint="default"/>
        <w:rFonts w:cs="Arial"/>
      </w:rPr>
    </w:lvl>
    <w:lvl w:ilvl="7">
      <w:start w:val="1"/>
      <w:numFmt w:val="bullet"/>
      <w:lvlText w:val="o"/>
      <w:lvlJc w:val="left"/>
      <w:pPr>
        <w:ind w:left="6251" w:hanging="-12142"/>
      </w:pPr>
      <w:rPr>
        <w:rFonts w:ascii="Arial" w:hAnsi="Arial" w:cs="Arial" w:hint="default"/>
        <w:rFonts w:cs="Arial"/>
      </w:rPr>
    </w:lvl>
    <w:lvl w:ilvl="8">
      <w:start w:val="1"/>
      <w:numFmt w:val="bullet"/>
      <w:lvlText w:val="▪"/>
      <w:lvlJc w:val="left"/>
      <w:pPr>
        <w:ind w:left="6971" w:hanging="-13582"/>
      </w:pPr>
      <w:rPr>
        <w:rFonts w:ascii="Arial" w:hAnsi="Arial" w:cs="Arial" w:hint="default"/>
        <w:rFonts w:cs="Arial"/>
      </w:rPr>
    </w:lvl>
  </w:abstractNum>
  <w:abstractNum w:abstractNumId="96">
    <w:lvl w:ilvl="0">
      <w:start w:val="1"/>
      <w:numFmt w:val="decimal"/>
      <w:lvlText w:val="%1."/>
      <w:lvlJc w:val="left"/>
      <w:pPr>
        <w:ind w:left="1068" w:hanging="-1776"/>
      </w:pPr>
      <w:rPr>
        <w:rFonts w:ascii="Tahoma" w:hAnsi="Tahoma"/>
        <w:color w:val="E36C09"/>
      </w:rPr>
    </w:lvl>
    <w:lvl w:ilvl="1">
      <w:start w:val="1"/>
      <w:numFmt w:val="lowerLetter"/>
      <w:lvlText w:val="%2."/>
      <w:lvlJc w:val="left"/>
      <w:pPr>
        <w:ind w:left="1788" w:hanging="-3216"/>
      </w:pPr>
    </w:lvl>
    <w:lvl w:ilvl="2">
      <w:start w:val="1"/>
      <w:numFmt w:val="lowerRoman"/>
      <w:lvlText w:val="%3."/>
      <w:lvlJc w:val="right"/>
      <w:pPr>
        <w:ind w:left="2508" w:hanging="-4836"/>
      </w:pPr>
    </w:lvl>
    <w:lvl w:ilvl="3">
      <w:start w:val="1"/>
      <w:numFmt w:val="decimal"/>
      <w:lvlText w:val="%4."/>
      <w:lvlJc w:val="left"/>
      <w:pPr>
        <w:ind w:left="3228" w:hanging="-6096"/>
      </w:pPr>
    </w:lvl>
    <w:lvl w:ilvl="4">
      <w:start w:val="1"/>
      <w:numFmt w:val="lowerLetter"/>
      <w:lvlText w:val="%5."/>
      <w:lvlJc w:val="left"/>
      <w:pPr>
        <w:ind w:left="3948" w:hanging="-7536"/>
      </w:pPr>
    </w:lvl>
    <w:lvl w:ilvl="5">
      <w:start w:val="1"/>
      <w:numFmt w:val="lowerRoman"/>
      <w:lvlText w:val="%6."/>
      <w:lvlJc w:val="right"/>
      <w:pPr>
        <w:ind w:left="4668" w:hanging="-9156"/>
      </w:pPr>
    </w:lvl>
    <w:lvl w:ilvl="6">
      <w:start w:val="1"/>
      <w:numFmt w:val="decimal"/>
      <w:lvlText w:val="%7."/>
      <w:lvlJc w:val="left"/>
      <w:pPr>
        <w:ind w:left="5388" w:hanging="-10416"/>
      </w:pPr>
    </w:lvl>
    <w:lvl w:ilvl="7">
      <w:start w:val="1"/>
      <w:numFmt w:val="lowerLetter"/>
      <w:lvlText w:val="%8."/>
      <w:lvlJc w:val="left"/>
      <w:pPr>
        <w:ind w:left="6108" w:hanging="-11856"/>
      </w:pPr>
    </w:lvl>
    <w:lvl w:ilvl="8">
      <w:start w:val="1"/>
      <w:numFmt w:val="lowerRoman"/>
      <w:lvlText w:val="%9."/>
      <w:lvlJc w:val="right"/>
      <w:pPr>
        <w:ind w:left="6828" w:hanging="-13476"/>
      </w:pPr>
    </w:lvl>
  </w:abstractNum>
  <w:abstractNum w:abstractNumId="97">
    <w:lvl w:ilvl="0">
      <w:start w:val="1"/>
      <w:numFmt w:val="bullet"/>
      <w:lvlText w:val="●"/>
      <w:lvlJc w:val="left"/>
      <w:pPr>
        <w:ind w:left="1068" w:hanging="-1776"/>
      </w:pPr>
      <w:rPr>
        <w:rFonts w:ascii="Arial" w:hAnsi="Arial" w:cs="Arial" w:hint="default"/>
        <w:u w:val="none"/>
        <w:rFonts w:cs="Arial"/>
        <w:color w:val="E36C09"/>
      </w:rPr>
    </w:lvl>
    <w:lvl w:ilvl="1">
      <w:start w:val="1"/>
      <w:numFmt w:val="bullet"/>
      <w:lvlText w:val="o"/>
      <w:lvlJc w:val="left"/>
      <w:pPr>
        <w:ind w:left="1788" w:hanging="-3216"/>
      </w:pPr>
      <w:rPr>
        <w:rFonts w:ascii="Arial" w:hAnsi="Arial" w:cs="Arial" w:hint="default"/>
        <w:rFonts w:cs="Arial"/>
      </w:rPr>
    </w:lvl>
    <w:lvl w:ilvl="2">
      <w:start w:val="1"/>
      <w:numFmt w:val="bullet"/>
      <w:lvlText w:val="▪"/>
      <w:lvlJc w:val="left"/>
      <w:pPr>
        <w:ind w:left="2508" w:hanging="-4656"/>
      </w:pPr>
      <w:rPr>
        <w:rFonts w:ascii="Arial" w:hAnsi="Arial" w:cs="Arial" w:hint="default"/>
        <w:rFonts w:cs="Arial"/>
      </w:rPr>
    </w:lvl>
    <w:lvl w:ilvl="3">
      <w:start w:val="1"/>
      <w:numFmt w:val="bullet"/>
      <w:lvlText w:val="●"/>
      <w:lvlJc w:val="left"/>
      <w:pPr>
        <w:ind w:left="3228" w:hanging="-6096"/>
      </w:pPr>
      <w:rPr>
        <w:rFonts w:ascii="Arial" w:hAnsi="Arial" w:cs="Arial" w:hint="default"/>
        <w:rFonts w:cs="Arial"/>
      </w:rPr>
    </w:lvl>
    <w:lvl w:ilvl="4">
      <w:start w:val="1"/>
      <w:numFmt w:val="bullet"/>
      <w:lvlText w:val="o"/>
      <w:lvlJc w:val="left"/>
      <w:pPr>
        <w:ind w:left="3948" w:hanging="-7536"/>
      </w:pPr>
      <w:rPr>
        <w:rFonts w:ascii="Arial" w:hAnsi="Arial" w:cs="Arial" w:hint="default"/>
        <w:rFonts w:cs="Arial"/>
      </w:rPr>
    </w:lvl>
    <w:lvl w:ilvl="5">
      <w:start w:val="1"/>
      <w:numFmt w:val="bullet"/>
      <w:lvlText w:val="▪"/>
      <w:lvlJc w:val="left"/>
      <w:pPr>
        <w:ind w:left="4668" w:hanging="-8976"/>
      </w:pPr>
      <w:rPr>
        <w:rFonts w:ascii="Arial" w:hAnsi="Arial" w:cs="Arial" w:hint="default"/>
        <w:rFonts w:cs="Arial"/>
      </w:rPr>
    </w:lvl>
    <w:lvl w:ilvl="6">
      <w:start w:val="1"/>
      <w:numFmt w:val="bullet"/>
      <w:lvlText w:val="●"/>
      <w:lvlJc w:val="left"/>
      <w:pPr>
        <w:ind w:left="5388" w:hanging="-10416"/>
      </w:pPr>
      <w:rPr>
        <w:rFonts w:ascii="Arial" w:hAnsi="Arial" w:cs="Arial" w:hint="default"/>
        <w:rFonts w:cs="Arial"/>
      </w:rPr>
    </w:lvl>
    <w:lvl w:ilvl="7">
      <w:start w:val="1"/>
      <w:numFmt w:val="bullet"/>
      <w:lvlText w:val="o"/>
      <w:lvlJc w:val="left"/>
      <w:pPr>
        <w:ind w:left="6108" w:hanging="-11856"/>
      </w:pPr>
      <w:rPr>
        <w:rFonts w:ascii="Arial" w:hAnsi="Arial" w:cs="Arial" w:hint="default"/>
        <w:rFonts w:cs="Arial"/>
      </w:rPr>
    </w:lvl>
    <w:lvl w:ilvl="8">
      <w:start w:val="1"/>
      <w:numFmt w:val="bullet"/>
      <w:lvlText w:val="▪"/>
      <w:lvlJc w:val="left"/>
      <w:pPr>
        <w:ind w:left="6828" w:hanging="-13296"/>
      </w:pPr>
      <w:rPr>
        <w:rFonts w:ascii="Arial" w:hAnsi="Arial" w:cs="Arial" w:hint="default"/>
        <w:rFonts w:cs="Arial"/>
      </w:rPr>
    </w:lvl>
  </w:abstractNum>
  <w:abstractNum w:abstractNumId="98">
    <w:lvl w:ilvl="0">
      <w:start w:val="1"/>
      <w:numFmt w:val="decimal"/>
      <w:lvlText w:val="%1."/>
      <w:lvlJc w:val="left"/>
      <w:pPr>
        <w:ind w:left="720" w:hanging="-1080"/>
      </w:pPr>
    </w:lvl>
    <w:lvl w:ilvl="1">
      <w:start w:val="1"/>
      <w:numFmt w:val="decimal"/>
      <w:lvlText w:val="%1.%2"/>
      <w:lvlJc w:val="left"/>
      <w:pPr>
        <w:ind w:left="1080" w:hanging="-1800"/>
      </w:pPr>
    </w:lvl>
    <w:lvl w:ilvl="2">
      <w:start w:val="1"/>
      <w:numFmt w:val="decimal"/>
      <w:lvlText w:val="%1.%2.%3"/>
      <w:lvlJc w:val="left"/>
      <w:pPr>
        <w:ind w:left="1800" w:hanging="-2880"/>
      </w:pPr>
    </w:lvl>
    <w:lvl w:ilvl="3">
      <w:start w:val="1"/>
      <w:numFmt w:val="decimal"/>
      <w:lvlText w:val="%1.%2.%3.%4"/>
      <w:lvlJc w:val="left"/>
      <w:pPr>
        <w:ind w:left="1429" w:hanging="-2138"/>
      </w:pPr>
      <w:rPr>
        <w:color w:val="E36C09"/>
      </w:rPr>
    </w:lvl>
    <w:lvl w:ilvl="4">
      <w:start w:val="1"/>
      <w:numFmt w:val="decimal"/>
      <w:lvlText w:val="%1.%2.%3.%4.%5"/>
      <w:lvlJc w:val="left"/>
      <w:pPr>
        <w:ind w:left="2880" w:hanging="-4680"/>
      </w:pPr>
    </w:lvl>
    <w:lvl w:ilvl="5">
      <w:start w:val="1"/>
      <w:numFmt w:val="decimal"/>
      <w:lvlText w:val="%1.%2.%3.%4.%5.%6"/>
      <w:lvlJc w:val="left"/>
      <w:pPr>
        <w:ind w:left="3240" w:hanging="-5400"/>
      </w:pPr>
    </w:lvl>
    <w:lvl w:ilvl="6">
      <w:start w:val="1"/>
      <w:numFmt w:val="decimal"/>
      <w:lvlText w:val="%1.%2.%3.%4.%5.%6.%7"/>
      <w:lvlJc w:val="left"/>
      <w:pPr>
        <w:ind w:left="3960" w:hanging="-6480"/>
      </w:pPr>
    </w:lvl>
    <w:lvl w:ilvl="7">
      <w:start w:val="1"/>
      <w:numFmt w:val="decimal"/>
      <w:lvlText w:val="%1.%2.%3.%4.%5.%6.%7.%8"/>
      <w:lvlJc w:val="left"/>
      <w:pPr>
        <w:ind w:left="4320" w:hanging="-7200"/>
      </w:pPr>
    </w:lvl>
    <w:lvl w:ilvl="8">
      <w:start w:val="1"/>
      <w:numFmt w:val="decimal"/>
      <w:lvlText w:val="%1.%2.%3.%4.%5.%6.%7.%8.%9"/>
      <w:lvlJc w:val="left"/>
      <w:pPr>
        <w:ind w:left="4680" w:hanging="-7920"/>
      </w:pPr>
    </w:lvl>
  </w:abstractNum>
  <w:abstractNum w:abstractNumId="99">
    <w:lvl w:ilvl="0">
      <w:start w:val="1"/>
      <w:numFmt w:val="decimal"/>
      <w:lvlText w:val="%1."/>
      <w:lvlJc w:val="left"/>
      <w:pPr>
        <w:ind w:left="720" w:hanging="-1080"/>
      </w:pPr>
    </w:lvl>
    <w:lvl w:ilvl="1">
      <w:start w:val="1"/>
      <w:numFmt w:val="decimal"/>
      <w:lvlText w:val="%1.%2"/>
      <w:lvlJc w:val="left"/>
      <w:pPr>
        <w:ind w:left="1080" w:hanging="-1800"/>
      </w:pPr>
    </w:lvl>
    <w:lvl w:ilvl="2">
      <w:start w:val="1"/>
      <w:numFmt w:val="decimal"/>
      <w:lvlText w:val="%1.%2.%3"/>
      <w:lvlJc w:val="left"/>
      <w:pPr>
        <w:ind w:left="1800" w:hanging="-2880"/>
      </w:pPr>
    </w:lvl>
    <w:lvl w:ilvl="3">
      <w:start w:val="1"/>
      <w:numFmt w:val="decimal"/>
      <w:lvlText w:val="4.2.3.%4"/>
      <w:lvlJc w:val="left"/>
      <w:pPr>
        <w:ind w:left="1429" w:hanging="-2138"/>
      </w:pPr>
      <w:rPr>
        <w:rFonts w:ascii="Tahoma" w:hAnsi="Tahoma"/>
        <w:color w:val="E36C09"/>
      </w:rPr>
    </w:lvl>
    <w:lvl w:ilvl="4">
      <w:start w:val="1"/>
      <w:numFmt w:val="decimal"/>
      <w:lvlText w:val="%1.%2.%3.%4.%5"/>
      <w:lvlJc w:val="left"/>
      <w:pPr>
        <w:ind w:left="2880" w:hanging="-4680"/>
      </w:pPr>
    </w:lvl>
    <w:lvl w:ilvl="5">
      <w:start w:val="1"/>
      <w:numFmt w:val="decimal"/>
      <w:lvlText w:val="%1.%2.%3.%4.%5.%6"/>
      <w:lvlJc w:val="left"/>
      <w:pPr>
        <w:ind w:left="3240" w:hanging="-5400"/>
      </w:pPr>
    </w:lvl>
    <w:lvl w:ilvl="6">
      <w:start w:val="1"/>
      <w:numFmt w:val="decimal"/>
      <w:lvlText w:val="%1.%2.%3.%4.%5.%6.%7"/>
      <w:lvlJc w:val="left"/>
      <w:pPr>
        <w:ind w:left="3960" w:hanging="-6480"/>
      </w:pPr>
    </w:lvl>
    <w:lvl w:ilvl="7">
      <w:start w:val="1"/>
      <w:numFmt w:val="decimal"/>
      <w:lvlText w:val="%1.%2.%3.%4.%5.%6.%7.%8"/>
      <w:lvlJc w:val="left"/>
      <w:pPr>
        <w:ind w:left="4320" w:hanging="-7200"/>
      </w:pPr>
    </w:lvl>
    <w:lvl w:ilvl="8">
      <w:start w:val="1"/>
      <w:numFmt w:val="decimal"/>
      <w:lvlText w:val="%1.%2.%3.%4.%5.%6.%7.%8.%9"/>
      <w:lvlJc w:val="left"/>
      <w:pPr>
        <w:ind w:left="4680" w:hanging="-7920"/>
      </w:pPr>
    </w:lvl>
  </w:abstractNum>
  <w:abstractNum w:abstractNumId="100">
    <w:lvl w:ilvl="0">
      <w:start w:val="1"/>
      <w:numFmt w:val="bullet"/>
      <w:lvlText w:val="●"/>
      <w:lvlJc w:val="left"/>
      <w:pPr>
        <w:ind w:left="1069" w:hanging="-1778"/>
      </w:pPr>
      <w:rPr>
        <w:rFonts w:ascii="Arial" w:hAnsi="Arial" w:cs="Arial" w:hint="default"/>
        <w:u w:val="none"/>
        <w:b/>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101">
    <w:lvl w:ilvl="0">
      <w:start w:val="1"/>
      <w:numFmt w:val="decimal"/>
      <w:lvlText w:val="%1."/>
      <w:lvlJc w:val="left"/>
      <w:pPr>
        <w:ind w:left="720" w:hanging="-1080"/>
      </w:pPr>
    </w:lvl>
    <w:lvl w:ilvl="1">
      <w:start w:val="1"/>
      <w:numFmt w:val="decimal"/>
      <w:lvlText w:val="%1.%2"/>
      <w:lvlJc w:val="left"/>
      <w:pPr>
        <w:ind w:left="1080" w:hanging="-1800"/>
      </w:pPr>
    </w:lvl>
    <w:lvl w:ilvl="2">
      <w:start w:val="1"/>
      <w:numFmt w:val="decimal"/>
      <w:lvlText w:val="%1.%2.%3"/>
      <w:lvlJc w:val="left"/>
      <w:pPr>
        <w:ind w:left="1800" w:hanging="-2880"/>
      </w:pPr>
    </w:lvl>
    <w:lvl w:ilvl="3">
      <w:start w:val="1"/>
      <w:numFmt w:val="decimal"/>
      <w:lvlText w:val="%1.%2.%3.%4"/>
      <w:lvlJc w:val="left"/>
      <w:pPr>
        <w:ind w:left="2160" w:hanging="-3600"/>
      </w:pPr>
    </w:lvl>
    <w:lvl w:ilvl="4">
      <w:start w:val="1"/>
      <w:numFmt w:val="decimal"/>
      <w:lvlText w:val="%1.%2.%3.%4.%5"/>
      <w:lvlJc w:val="left"/>
      <w:pPr>
        <w:ind w:left="2880" w:hanging="-4680"/>
      </w:pPr>
    </w:lvl>
    <w:lvl w:ilvl="5">
      <w:start w:val="1"/>
      <w:numFmt w:val="decimal"/>
      <w:lvlText w:val="%1.%2.%3.%4.%5.%6"/>
      <w:lvlJc w:val="left"/>
      <w:pPr>
        <w:ind w:left="3240" w:hanging="-5400"/>
      </w:pPr>
    </w:lvl>
    <w:lvl w:ilvl="6">
      <w:start w:val="1"/>
      <w:numFmt w:val="decimal"/>
      <w:lvlText w:val="%1.%2.%3.%4.%5.%6.%7"/>
      <w:lvlJc w:val="left"/>
      <w:pPr>
        <w:ind w:left="3960" w:hanging="-6480"/>
      </w:pPr>
    </w:lvl>
    <w:lvl w:ilvl="7">
      <w:start w:val="1"/>
      <w:numFmt w:val="decimal"/>
      <w:lvlText w:val="%1.%2.%3.%4.%5.%6.%7.%8"/>
      <w:lvlJc w:val="left"/>
      <w:pPr>
        <w:ind w:left="4320" w:hanging="-7200"/>
      </w:pPr>
    </w:lvl>
    <w:lvl w:ilvl="8">
      <w:start w:val="1"/>
      <w:numFmt w:val="decimal"/>
      <w:lvlText w:val="%1.%2.%3.%4.%5.%6.%7.%8.%9"/>
      <w:lvlJc w:val="left"/>
      <w:pPr>
        <w:ind w:left="4680" w:hanging="-7920"/>
      </w:pPr>
    </w:lvl>
  </w:abstractNum>
  <w:abstractNum w:abstractNumId="102">
    <w:lvl w:ilvl="0">
      <w:start w:val="1"/>
      <w:numFmt w:val="decimal"/>
      <w:lvlText w:val="%1."/>
      <w:lvlJc w:val="left"/>
      <w:pPr>
        <w:ind w:left="1068" w:hanging="-1776"/>
      </w:pPr>
      <w:rPr>
        <w:i w:val="false"/>
        <w:rFonts w:ascii="Tahoma" w:hAnsi="Tahoma"/>
        <w:color w:val="E36C09"/>
      </w:rPr>
    </w:lvl>
    <w:lvl w:ilvl="1">
      <w:start w:val="1"/>
      <w:numFmt w:val="decimal"/>
      <w:lvlText w:val="%1.%2"/>
      <w:lvlJc w:val="left"/>
      <w:pPr>
        <w:ind w:left="720" w:hanging="-720"/>
      </w:pPr>
    </w:lvl>
    <w:lvl w:ilvl="2">
      <w:start w:val="1"/>
      <w:numFmt w:val="decimal"/>
      <w:lvlText w:val="%1.%2.%3"/>
      <w:lvlJc w:val="left"/>
      <w:pPr>
        <w:ind w:left="1428" w:hanging="-2136"/>
      </w:pPr>
      <w:rPr>
        <w:b/>
      </w:rPr>
    </w:lvl>
    <w:lvl w:ilvl="3">
      <w:start w:val="1"/>
      <w:numFmt w:val="decimal"/>
      <w:lvlText w:val="%1.%2.%3.%4"/>
      <w:lvlJc w:val="left"/>
      <w:pPr>
        <w:ind w:left="1788" w:hanging="-2496"/>
      </w:pPr>
    </w:lvl>
    <w:lvl w:ilvl="4">
      <w:start w:val="1"/>
      <w:numFmt w:val="decimal"/>
      <w:lvlText w:val="%1.%2.%3.%4.%5"/>
      <w:lvlJc w:val="left"/>
      <w:pPr>
        <w:ind w:left="2148" w:hanging="-2856"/>
      </w:pPr>
    </w:lvl>
    <w:lvl w:ilvl="5">
      <w:start w:val="1"/>
      <w:numFmt w:val="decimal"/>
      <w:lvlText w:val="%1.%2.%3.%4.%5.%6"/>
      <w:lvlJc w:val="left"/>
      <w:pPr>
        <w:ind w:left="2148" w:hanging="-2856"/>
      </w:pPr>
    </w:lvl>
    <w:lvl w:ilvl="6">
      <w:start w:val="1"/>
      <w:numFmt w:val="decimal"/>
      <w:lvlText w:val="%1.%2.%3.%4.%5.%6.%7"/>
      <w:lvlJc w:val="left"/>
      <w:pPr>
        <w:ind w:left="2508" w:hanging="-3216"/>
      </w:pPr>
    </w:lvl>
    <w:lvl w:ilvl="7">
      <w:start w:val="1"/>
      <w:numFmt w:val="decimal"/>
      <w:lvlText w:val="%1.%2.%3.%4.%5.%6.%7.%8"/>
      <w:lvlJc w:val="left"/>
      <w:pPr>
        <w:ind w:left="2868" w:hanging="-3576"/>
      </w:pPr>
    </w:lvl>
    <w:lvl w:ilvl="8">
      <w:start w:val="1"/>
      <w:numFmt w:val="decimal"/>
      <w:lvlText w:val="%1.%2.%3.%4.%5.%6.%7.%8.%9"/>
      <w:lvlJc w:val="left"/>
      <w:pPr>
        <w:ind w:left="3228" w:hanging="-3936"/>
      </w:pPr>
    </w:lvl>
  </w:abstractNum>
  <w:abstractNum w:abstractNumId="103">
    <w:lvl w:ilvl="0">
      <w:start w:val="1"/>
      <w:numFmt w:val="bullet"/>
      <w:lvlText w:val="●"/>
      <w:lvlJc w:val="left"/>
      <w:pPr>
        <w:ind w:left="1069" w:hanging="-709"/>
      </w:pPr>
      <w:rPr>
        <w:rFonts w:ascii="Arial" w:hAnsi="Arial" w:cs="Arial" w:hint="default"/>
        <w:u w:val="none"/>
        <w:rFonts w:cs="Arial"/>
        <w:color w:val="E36C09"/>
      </w:rPr>
    </w:lvl>
    <w:lvl w:ilvl="1">
      <w:start w:val="1"/>
      <w:numFmt w:val="bullet"/>
      <w:lvlText w:val="o"/>
      <w:lvlJc w:val="left"/>
      <w:pPr>
        <w:ind w:left="1789" w:hanging="-1429"/>
      </w:pPr>
      <w:rPr>
        <w:rFonts w:ascii="Arial" w:hAnsi="Arial" w:cs="Arial" w:hint="default"/>
        <w:rFonts w:cs="Arial"/>
      </w:rPr>
    </w:lvl>
    <w:lvl w:ilvl="2">
      <w:start w:val="1"/>
      <w:numFmt w:val="bullet"/>
      <w:lvlText w:val="▪"/>
      <w:lvlJc w:val="left"/>
      <w:pPr>
        <w:ind w:left="2509" w:hanging="-2149"/>
      </w:pPr>
      <w:rPr>
        <w:rFonts w:ascii="Arial" w:hAnsi="Arial" w:cs="Arial" w:hint="default"/>
        <w:rFonts w:cs="Arial"/>
      </w:rPr>
    </w:lvl>
    <w:lvl w:ilvl="3">
      <w:start w:val="1"/>
      <w:numFmt w:val="bullet"/>
      <w:lvlText w:val="●"/>
      <w:lvlJc w:val="left"/>
      <w:pPr>
        <w:ind w:left="3229" w:hanging="-2869"/>
      </w:pPr>
      <w:rPr>
        <w:rFonts w:ascii="Arial" w:hAnsi="Arial" w:cs="Arial" w:hint="default"/>
        <w:rFonts w:cs="Arial"/>
      </w:rPr>
    </w:lvl>
    <w:lvl w:ilvl="4">
      <w:start w:val="1"/>
      <w:numFmt w:val="bullet"/>
      <w:lvlText w:val="o"/>
      <w:lvlJc w:val="left"/>
      <w:pPr>
        <w:ind w:left="3949" w:hanging="-3589"/>
      </w:pPr>
      <w:rPr>
        <w:rFonts w:ascii="Arial" w:hAnsi="Arial" w:cs="Arial" w:hint="default"/>
        <w:rFonts w:cs="Arial"/>
      </w:rPr>
    </w:lvl>
    <w:lvl w:ilvl="5">
      <w:start w:val="1"/>
      <w:numFmt w:val="bullet"/>
      <w:lvlText w:val="▪"/>
      <w:lvlJc w:val="left"/>
      <w:pPr>
        <w:ind w:left="4669" w:hanging="-4309"/>
      </w:pPr>
      <w:rPr>
        <w:rFonts w:ascii="Arial" w:hAnsi="Arial" w:cs="Arial" w:hint="default"/>
        <w:rFonts w:cs="Arial"/>
      </w:rPr>
    </w:lvl>
    <w:lvl w:ilvl="6">
      <w:start w:val="1"/>
      <w:numFmt w:val="bullet"/>
      <w:lvlText w:val="●"/>
      <w:lvlJc w:val="left"/>
      <w:pPr>
        <w:ind w:left="5389" w:hanging="-5029"/>
      </w:pPr>
      <w:rPr>
        <w:rFonts w:ascii="Arial" w:hAnsi="Arial" w:cs="Arial" w:hint="default"/>
        <w:rFonts w:cs="Arial"/>
      </w:rPr>
    </w:lvl>
    <w:lvl w:ilvl="7">
      <w:start w:val="1"/>
      <w:numFmt w:val="bullet"/>
      <w:lvlText w:val="o"/>
      <w:lvlJc w:val="left"/>
      <w:pPr>
        <w:ind w:left="6109" w:hanging="-5749"/>
      </w:pPr>
      <w:rPr>
        <w:rFonts w:ascii="Arial" w:hAnsi="Arial" w:cs="Arial" w:hint="default"/>
        <w:rFonts w:cs="Arial"/>
      </w:rPr>
    </w:lvl>
    <w:lvl w:ilvl="8">
      <w:start w:val="1"/>
      <w:numFmt w:val="bullet"/>
      <w:lvlText w:val="▪"/>
      <w:lvlJc w:val="left"/>
      <w:pPr>
        <w:ind w:left="6829" w:hanging="-6469"/>
      </w:pPr>
      <w:rPr>
        <w:rFonts w:ascii="Arial" w:hAnsi="Arial" w:cs="Arial" w:hint="default"/>
        <w:rFonts w:cs="Arial"/>
      </w:rPr>
    </w:lvl>
  </w:abstractNum>
  <w:abstractNum w:abstractNumId="104">
    <w:lvl w:ilvl="0">
      <w:start w:val="1"/>
      <w:numFmt w:val="bullet"/>
      <w:lvlText w:val="●"/>
      <w:lvlJc w:val="left"/>
      <w:pPr>
        <w:ind w:left="1069" w:hanging="-709"/>
      </w:pPr>
      <w:rPr>
        <w:rFonts w:ascii="Arial" w:hAnsi="Arial" w:cs="Arial" w:hint="default"/>
        <w:u w:val="none"/>
        <w:rFonts w:cs="Arial"/>
        <w:color w:val="E36C09"/>
      </w:rPr>
    </w:lvl>
    <w:lvl w:ilvl="1">
      <w:start w:val="1"/>
      <w:numFmt w:val="bullet"/>
      <w:lvlText w:val="o"/>
      <w:lvlJc w:val="left"/>
      <w:pPr>
        <w:ind w:left="1440" w:hanging="-1080"/>
      </w:pPr>
      <w:rPr>
        <w:rFonts w:ascii="Arial" w:hAnsi="Arial" w:cs="Arial" w:hint="default"/>
        <w:rFonts w:cs="Arial"/>
      </w:rPr>
    </w:lvl>
    <w:lvl w:ilvl="2">
      <w:start w:val="1"/>
      <w:numFmt w:val="bullet"/>
      <w:lvlText w:val="▪"/>
      <w:lvlJc w:val="left"/>
      <w:pPr>
        <w:ind w:left="2160" w:hanging="-1800"/>
      </w:pPr>
      <w:rPr>
        <w:rFonts w:ascii="Arial" w:hAnsi="Arial" w:cs="Arial" w:hint="default"/>
        <w:rFonts w:cs="Arial"/>
      </w:rPr>
    </w:lvl>
    <w:lvl w:ilvl="3">
      <w:start w:val="1"/>
      <w:numFmt w:val="bullet"/>
      <w:lvlText w:val="●"/>
      <w:lvlJc w:val="left"/>
      <w:pPr>
        <w:ind w:left="2880" w:hanging="-2520"/>
      </w:pPr>
      <w:rPr>
        <w:rFonts w:ascii="Arial" w:hAnsi="Arial" w:cs="Arial" w:hint="default"/>
        <w:rFonts w:cs="Arial"/>
      </w:rPr>
    </w:lvl>
    <w:lvl w:ilvl="4">
      <w:start w:val="1"/>
      <w:numFmt w:val="bullet"/>
      <w:lvlText w:val="o"/>
      <w:lvlJc w:val="left"/>
      <w:pPr>
        <w:ind w:left="3600" w:hanging="-3240"/>
      </w:pPr>
      <w:rPr>
        <w:rFonts w:ascii="Arial" w:hAnsi="Arial" w:cs="Arial" w:hint="default"/>
        <w:rFonts w:cs="Arial"/>
      </w:rPr>
    </w:lvl>
    <w:lvl w:ilvl="5">
      <w:start w:val="1"/>
      <w:numFmt w:val="bullet"/>
      <w:lvlText w:val="▪"/>
      <w:lvlJc w:val="left"/>
      <w:pPr>
        <w:ind w:left="4320" w:hanging="-3960"/>
      </w:pPr>
      <w:rPr>
        <w:rFonts w:ascii="Arial" w:hAnsi="Arial" w:cs="Arial" w:hint="default"/>
        <w:rFonts w:cs="Arial"/>
      </w:rPr>
    </w:lvl>
    <w:lvl w:ilvl="6">
      <w:start w:val="1"/>
      <w:numFmt w:val="bullet"/>
      <w:lvlText w:val="●"/>
      <w:lvlJc w:val="left"/>
      <w:pPr>
        <w:ind w:left="5040" w:hanging="-4680"/>
      </w:pPr>
      <w:rPr>
        <w:rFonts w:ascii="Arial" w:hAnsi="Arial" w:cs="Arial" w:hint="default"/>
        <w:rFonts w:cs="Arial"/>
      </w:rPr>
    </w:lvl>
    <w:lvl w:ilvl="7">
      <w:start w:val="1"/>
      <w:numFmt w:val="bullet"/>
      <w:lvlText w:val="o"/>
      <w:lvlJc w:val="left"/>
      <w:pPr>
        <w:ind w:left="5760" w:hanging="-5400"/>
      </w:pPr>
      <w:rPr>
        <w:rFonts w:ascii="Arial" w:hAnsi="Arial" w:cs="Arial" w:hint="default"/>
        <w:rFonts w:cs="Arial"/>
      </w:rPr>
    </w:lvl>
    <w:lvl w:ilvl="8">
      <w:start w:val="1"/>
      <w:numFmt w:val="bullet"/>
      <w:lvlText w:val="▪"/>
      <w:lvlJc w:val="left"/>
      <w:pPr>
        <w:ind w:left="6480" w:hanging="-6120"/>
      </w:pPr>
      <w:rPr>
        <w:rFonts w:ascii="Arial" w:hAnsi="Arial" w:cs="Arial" w:hint="default"/>
        <w:rFonts w:cs="Arial"/>
      </w:rPr>
    </w:lvl>
  </w:abstractNum>
  <w:abstractNum w:abstractNumId="105">
    <w:lvl w:ilvl="0">
      <w:start w:val="1"/>
      <w:numFmt w:val="bullet"/>
      <w:lvlText w:val="●"/>
      <w:lvlJc w:val="left"/>
      <w:pPr>
        <w:ind w:left="1069" w:hanging="-709"/>
      </w:pPr>
      <w:rPr>
        <w:rFonts w:ascii="Arial" w:hAnsi="Arial" w:cs="Arial" w:hint="default"/>
        <w:u w:val="none"/>
        <w:rFonts w:cs="Arial"/>
        <w:color w:val="E36C09"/>
      </w:rPr>
    </w:lvl>
    <w:lvl w:ilvl="1">
      <w:start w:val="1"/>
      <w:numFmt w:val="bullet"/>
      <w:lvlText w:val="o"/>
      <w:lvlJc w:val="left"/>
      <w:pPr>
        <w:ind w:left="1789" w:hanging="-1429"/>
      </w:pPr>
      <w:rPr>
        <w:rFonts w:ascii="Arial" w:hAnsi="Arial" w:cs="Arial" w:hint="default"/>
        <w:rFonts w:cs="Arial"/>
      </w:rPr>
    </w:lvl>
    <w:lvl w:ilvl="2">
      <w:start w:val="1"/>
      <w:numFmt w:val="bullet"/>
      <w:lvlText w:val="▪"/>
      <w:lvlJc w:val="left"/>
      <w:pPr>
        <w:ind w:left="2509" w:hanging="-2149"/>
      </w:pPr>
      <w:rPr>
        <w:rFonts w:ascii="Arial" w:hAnsi="Arial" w:cs="Arial" w:hint="default"/>
        <w:rFonts w:cs="Arial"/>
      </w:rPr>
    </w:lvl>
    <w:lvl w:ilvl="3">
      <w:start w:val="1"/>
      <w:numFmt w:val="bullet"/>
      <w:lvlText w:val="●"/>
      <w:lvlJc w:val="left"/>
      <w:pPr>
        <w:ind w:left="3229" w:hanging="-2869"/>
      </w:pPr>
      <w:rPr>
        <w:rFonts w:ascii="Arial" w:hAnsi="Arial" w:cs="Arial" w:hint="default"/>
        <w:rFonts w:cs="Arial"/>
      </w:rPr>
    </w:lvl>
    <w:lvl w:ilvl="4">
      <w:start w:val="1"/>
      <w:numFmt w:val="bullet"/>
      <w:lvlText w:val="o"/>
      <w:lvlJc w:val="left"/>
      <w:pPr>
        <w:ind w:left="3949" w:hanging="-3589"/>
      </w:pPr>
      <w:rPr>
        <w:rFonts w:ascii="Arial" w:hAnsi="Arial" w:cs="Arial" w:hint="default"/>
        <w:rFonts w:cs="Arial"/>
      </w:rPr>
    </w:lvl>
    <w:lvl w:ilvl="5">
      <w:start w:val="1"/>
      <w:numFmt w:val="bullet"/>
      <w:lvlText w:val="▪"/>
      <w:lvlJc w:val="left"/>
      <w:pPr>
        <w:ind w:left="4669" w:hanging="-4309"/>
      </w:pPr>
      <w:rPr>
        <w:rFonts w:ascii="Arial" w:hAnsi="Arial" w:cs="Arial" w:hint="default"/>
        <w:rFonts w:cs="Arial"/>
      </w:rPr>
    </w:lvl>
    <w:lvl w:ilvl="6">
      <w:start w:val="1"/>
      <w:numFmt w:val="bullet"/>
      <w:lvlText w:val="●"/>
      <w:lvlJc w:val="left"/>
      <w:pPr>
        <w:ind w:left="5389" w:hanging="-5029"/>
      </w:pPr>
      <w:rPr>
        <w:rFonts w:ascii="Arial" w:hAnsi="Arial" w:cs="Arial" w:hint="default"/>
        <w:rFonts w:cs="Arial"/>
      </w:rPr>
    </w:lvl>
    <w:lvl w:ilvl="7">
      <w:start w:val="1"/>
      <w:numFmt w:val="bullet"/>
      <w:lvlText w:val="o"/>
      <w:lvlJc w:val="left"/>
      <w:pPr>
        <w:ind w:left="6109" w:hanging="-5749"/>
      </w:pPr>
      <w:rPr>
        <w:rFonts w:ascii="Arial" w:hAnsi="Arial" w:cs="Arial" w:hint="default"/>
        <w:rFonts w:cs="Arial"/>
      </w:rPr>
    </w:lvl>
    <w:lvl w:ilvl="8">
      <w:start w:val="1"/>
      <w:numFmt w:val="bullet"/>
      <w:lvlText w:val="▪"/>
      <w:lvlJc w:val="left"/>
      <w:pPr>
        <w:ind w:left="6829" w:hanging="-6469"/>
      </w:pPr>
      <w:rPr>
        <w:rFonts w:ascii="Arial" w:hAnsi="Arial" w:cs="Arial" w:hint="default"/>
        <w:rFonts w:cs="Arial"/>
      </w:rPr>
    </w:lvl>
  </w:abstractNum>
  <w:abstractNum w:abstractNumId="106">
    <w:lvl w:ilvl="0">
      <w:start w:val="1"/>
      <w:numFmt w:val="bullet"/>
      <w:lvlText w:val="●"/>
      <w:lvlJc w:val="left"/>
      <w:pPr>
        <w:ind w:left="1069" w:hanging="-709"/>
      </w:pPr>
      <w:rPr>
        <w:rFonts w:ascii="Arial" w:hAnsi="Arial" w:cs="Arial" w:hint="default"/>
        <w:u w:val="none"/>
        <w:rFonts w:cs="Arial"/>
        <w:color w:val="E36C09"/>
      </w:rPr>
    </w:lvl>
    <w:lvl w:ilvl="1">
      <w:start w:val="1"/>
      <w:numFmt w:val="bullet"/>
      <w:lvlText w:val="o"/>
      <w:lvlJc w:val="left"/>
      <w:pPr>
        <w:ind w:left="1789" w:hanging="-1429"/>
      </w:pPr>
      <w:rPr>
        <w:rFonts w:ascii="Arial" w:hAnsi="Arial" w:cs="Arial" w:hint="default"/>
        <w:rFonts w:cs="Arial"/>
      </w:rPr>
    </w:lvl>
    <w:lvl w:ilvl="2">
      <w:start w:val="1"/>
      <w:numFmt w:val="bullet"/>
      <w:lvlText w:val="▪"/>
      <w:lvlJc w:val="left"/>
      <w:pPr>
        <w:ind w:left="2509" w:hanging="-2149"/>
      </w:pPr>
      <w:rPr>
        <w:rFonts w:ascii="Arial" w:hAnsi="Arial" w:cs="Arial" w:hint="default"/>
        <w:rFonts w:cs="Arial"/>
      </w:rPr>
    </w:lvl>
    <w:lvl w:ilvl="3">
      <w:start w:val="1"/>
      <w:numFmt w:val="bullet"/>
      <w:lvlText w:val="●"/>
      <w:lvlJc w:val="left"/>
      <w:pPr>
        <w:ind w:left="3229" w:hanging="-2869"/>
      </w:pPr>
      <w:rPr>
        <w:rFonts w:ascii="Arial" w:hAnsi="Arial" w:cs="Arial" w:hint="default"/>
        <w:rFonts w:cs="Arial"/>
      </w:rPr>
    </w:lvl>
    <w:lvl w:ilvl="4">
      <w:start w:val="1"/>
      <w:numFmt w:val="bullet"/>
      <w:lvlText w:val="o"/>
      <w:lvlJc w:val="left"/>
      <w:pPr>
        <w:ind w:left="3949" w:hanging="-3589"/>
      </w:pPr>
      <w:rPr>
        <w:rFonts w:ascii="Arial" w:hAnsi="Arial" w:cs="Arial" w:hint="default"/>
        <w:rFonts w:cs="Arial"/>
      </w:rPr>
    </w:lvl>
    <w:lvl w:ilvl="5">
      <w:start w:val="1"/>
      <w:numFmt w:val="bullet"/>
      <w:lvlText w:val="▪"/>
      <w:lvlJc w:val="left"/>
      <w:pPr>
        <w:ind w:left="4669" w:hanging="-4309"/>
      </w:pPr>
      <w:rPr>
        <w:rFonts w:ascii="Arial" w:hAnsi="Arial" w:cs="Arial" w:hint="default"/>
        <w:rFonts w:cs="Arial"/>
      </w:rPr>
    </w:lvl>
    <w:lvl w:ilvl="6">
      <w:start w:val="1"/>
      <w:numFmt w:val="bullet"/>
      <w:lvlText w:val="●"/>
      <w:lvlJc w:val="left"/>
      <w:pPr>
        <w:ind w:left="5389" w:hanging="-5029"/>
      </w:pPr>
      <w:rPr>
        <w:rFonts w:ascii="Arial" w:hAnsi="Arial" w:cs="Arial" w:hint="default"/>
        <w:rFonts w:cs="Arial"/>
      </w:rPr>
    </w:lvl>
    <w:lvl w:ilvl="7">
      <w:start w:val="1"/>
      <w:numFmt w:val="bullet"/>
      <w:lvlText w:val="o"/>
      <w:lvlJc w:val="left"/>
      <w:pPr>
        <w:ind w:left="6109" w:hanging="-5749"/>
      </w:pPr>
      <w:rPr>
        <w:rFonts w:ascii="Arial" w:hAnsi="Arial" w:cs="Arial" w:hint="default"/>
        <w:rFonts w:cs="Arial"/>
      </w:rPr>
    </w:lvl>
    <w:lvl w:ilvl="8">
      <w:start w:val="1"/>
      <w:numFmt w:val="bullet"/>
      <w:lvlText w:val="▪"/>
      <w:lvlJc w:val="left"/>
      <w:pPr>
        <w:ind w:left="6829" w:hanging="-6469"/>
      </w:pPr>
      <w:rPr>
        <w:rFonts w:ascii="Arial" w:hAnsi="Arial" w:cs="Arial" w:hint="default"/>
        <w:rFonts w:cs="Arial"/>
      </w:rPr>
    </w:lvl>
  </w:abstractNum>
  <w:abstractNum w:abstractNumId="107">
    <w:lvl w:ilvl="0">
      <w:start w:val="1"/>
      <w:numFmt w:val="bullet"/>
      <w:lvlText w:val="●"/>
      <w:lvlJc w:val="left"/>
      <w:pPr>
        <w:ind w:left="1069" w:hanging="-709"/>
      </w:pPr>
      <w:rPr>
        <w:rFonts w:ascii="Arial" w:hAnsi="Arial" w:cs="Arial" w:hint="default"/>
        <w:u w:val="none"/>
        <w:rFonts w:cs="Arial"/>
        <w:color w:val="E36C09"/>
      </w:rPr>
    </w:lvl>
    <w:lvl w:ilvl="1">
      <w:start w:val="1"/>
      <w:numFmt w:val="bullet"/>
      <w:lvlText w:val="o"/>
      <w:lvlJc w:val="left"/>
      <w:pPr>
        <w:ind w:left="1789" w:hanging="-1429"/>
      </w:pPr>
      <w:rPr>
        <w:rFonts w:ascii="Arial" w:hAnsi="Arial" w:cs="Arial" w:hint="default"/>
        <w:rFonts w:cs="Arial"/>
      </w:rPr>
    </w:lvl>
    <w:lvl w:ilvl="2">
      <w:start w:val="1"/>
      <w:numFmt w:val="bullet"/>
      <w:lvlText w:val="▪"/>
      <w:lvlJc w:val="left"/>
      <w:pPr>
        <w:ind w:left="2509" w:hanging="-2149"/>
      </w:pPr>
      <w:rPr>
        <w:rFonts w:ascii="Arial" w:hAnsi="Arial" w:cs="Arial" w:hint="default"/>
        <w:rFonts w:cs="Arial"/>
      </w:rPr>
    </w:lvl>
    <w:lvl w:ilvl="3">
      <w:start w:val="1"/>
      <w:numFmt w:val="bullet"/>
      <w:lvlText w:val="●"/>
      <w:lvlJc w:val="left"/>
      <w:pPr>
        <w:ind w:left="3229" w:hanging="-2869"/>
      </w:pPr>
      <w:rPr>
        <w:rFonts w:ascii="Arial" w:hAnsi="Arial" w:cs="Arial" w:hint="default"/>
        <w:rFonts w:cs="Arial"/>
      </w:rPr>
    </w:lvl>
    <w:lvl w:ilvl="4">
      <w:start w:val="1"/>
      <w:numFmt w:val="bullet"/>
      <w:lvlText w:val="o"/>
      <w:lvlJc w:val="left"/>
      <w:pPr>
        <w:ind w:left="3949" w:hanging="-3589"/>
      </w:pPr>
      <w:rPr>
        <w:rFonts w:ascii="Arial" w:hAnsi="Arial" w:cs="Arial" w:hint="default"/>
        <w:rFonts w:cs="Arial"/>
      </w:rPr>
    </w:lvl>
    <w:lvl w:ilvl="5">
      <w:start w:val="1"/>
      <w:numFmt w:val="bullet"/>
      <w:lvlText w:val="▪"/>
      <w:lvlJc w:val="left"/>
      <w:pPr>
        <w:ind w:left="4669" w:hanging="-4309"/>
      </w:pPr>
      <w:rPr>
        <w:rFonts w:ascii="Arial" w:hAnsi="Arial" w:cs="Arial" w:hint="default"/>
        <w:rFonts w:cs="Arial"/>
      </w:rPr>
    </w:lvl>
    <w:lvl w:ilvl="6">
      <w:start w:val="1"/>
      <w:numFmt w:val="bullet"/>
      <w:lvlText w:val="●"/>
      <w:lvlJc w:val="left"/>
      <w:pPr>
        <w:ind w:left="5389" w:hanging="-5029"/>
      </w:pPr>
      <w:rPr>
        <w:rFonts w:ascii="Arial" w:hAnsi="Arial" w:cs="Arial" w:hint="default"/>
        <w:rFonts w:cs="Arial"/>
      </w:rPr>
    </w:lvl>
    <w:lvl w:ilvl="7">
      <w:start w:val="1"/>
      <w:numFmt w:val="bullet"/>
      <w:lvlText w:val="o"/>
      <w:lvlJc w:val="left"/>
      <w:pPr>
        <w:ind w:left="6109" w:hanging="-5749"/>
      </w:pPr>
      <w:rPr>
        <w:rFonts w:ascii="Arial" w:hAnsi="Arial" w:cs="Arial" w:hint="default"/>
        <w:rFonts w:cs="Arial"/>
      </w:rPr>
    </w:lvl>
    <w:lvl w:ilvl="8">
      <w:start w:val="1"/>
      <w:numFmt w:val="bullet"/>
      <w:lvlText w:val="▪"/>
      <w:lvlJc w:val="left"/>
      <w:pPr>
        <w:ind w:left="6829" w:hanging="-6469"/>
      </w:pPr>
      <w:rPr>
        <w:rFonts w:ascii="Arial" w:hAnsi="Arial" w:cs="Arial" w:hint="default"/>
        <w:rFonts w:cs="Arial"/>
      </w:rPr>
    </w:lvl>
  </w:abstractNum>
  <w:abstractNum w:abstractNumId="108">
    <w:lvl w:ilvl="0">
      <w:start w:val="1"/>
      <w:numFmt w:val="bullet"/>
      <w:lvlText w:val="●"/>
      <w:lvlJc w:val="left"/>
      <w:pPr>
        <w:ind w:left="1069" w:hanging="-709"/>
      </w:pPr>
      <w:rPr>
        <w:rFonts w:ascii="Arial" w:hAnsi="Arial" w:cs="Arial" w:hint="default"/>
        <w:u w:val="none"/>
        <w:rFonts w:cs="Arial"/>
        <w:color w:val="E36C09"/>
      </w:rPr>
    </w:lvl>
    <w:lvl w:ilvl="1">
      <w:start w:val="1"/>
      <w:numFmt w:val="bullet"/>
      <w:lvlText w:val="o"/>
      <w:lvlJc w:val="left"/>
      <w:pPr>
        <w:ind w:left="1789" w:hanging="-1429"/>
      </w:pPr>
      <w:rPr>
        <w:rFonts w:ascii="Arial" w:hAnsi="Arial" w:cs="Arial" w:hint="default"/>
        <w:rFonts w:cs="Arial"/>
      </w:rPr>
    </w:lvl>
    <w:lvl w:ilvl="2">
      <w:start w:val="1"/>
      <w:numFmt w:val="bullet"/>
      <w:lvlText w:val="▪"/>
      <w:lvlJc w:val="left"/>
      <w:pPr>
        <w:ind w:left="2509" w:hanging="-2149"/>
      </w:pPr>
      <w:rPr>
        <w:rFonts w:ascii="Arial" w:hAnsi="Arial" w:cs="Arial" w:hint="default"/>
        <w:rFonts w:cs="Arial"/>
      </w:rPr>
    </w:lvl>
    <w:lvl w:ilvl="3">
      <w:start w:val="1"/>
      <w:numFmt w:val="bullet"/>
      <w:lvlText w:val="●"/>
      <w:lvlJc w:val="left"/>
      <w:pPr>
        <w:ind w:left="3229" w:hanging="-2869"/>
      </w:pPr>
      <w:rPr>
        <w:rFonts w:ascii="Arial" w:hAnsi="Arial" w:cs="Arial" w:hint="default"/>
        <w:rFonts w:cs="Arial"/>
      </w:rPr>
    </w:lvl>
    <w:lvl w:ilvl="4">
      <w:start w:val="1"/>
      <w:numFmt w:val="bullet"/>
      <w:lvlText w:val="o"/>
      <w:lvlJc w:val="left"/>
      <w:pPr>
        <w:ind w:left="3949" w:hanging="-3589"/>
      </w:pPr>
      <w:rPr>
        <w:rFonts w:ascii="Arial" w:hAnsi="Arial" w:cs="Arial" w:hint="default"/>
        <w:rFonts w:cs="Arial"/>
      </w:rPr>
    </w:lvl>
    <w:lvl w:ilvl="5">
      <w:start w:val="1"/>
      <w:numFmt w:val="bullet"/>
      <w:lvlText w:val="▪"/>
      <w:lvlJc w:val="left"/>
      <w:pPr>
        <w:ind w:left="4669" w:hanging="-4309"/>
      </w:pPr>
      <w:rPr>
        <w:rFonts w:ascii="Arial" w:hAnsi="Arial" w:cs="Arial" w:hint="default"/>
        <w:rFonts w:cs="Arial"/>
      </w:rPr>
    </w:lvl>
    <w:lvl w:ilvl="6">
      <w:start w:val="1"/>
      <w:numFmt w:val="bullet"/>
      <w:lvlText w:val="●"/>
      <w:lvlJc w:val="left"/>
      <w:pPr>
        <w:ind w:left="5389" w:hanging="-5029"/>
      </w:pPr>
      <w:rPr>
        <w:rFonts w:ascii="Arial" w:hAnsi="Arial" w:cs="Arial" w:hint="default"/>
        <w:rFonts w:cs="Arial"/>
      </w:rPr>
    </w:lvl>
    <w:lvl w:ilvl="7">
      <w:start w:val="1"/>
      <w:numFmt w:val="bullet"/>
      <w:lvlText w:val="o"/>
      <w:lvlJc w:val="left"/>
      <w:pPr>
        <w:ind w:left="6109" w:hanging="-5749"/>
      </w:pPr>
      <w:rPr>
        <w:rFonts w:ascii="Arial" w:hAnsi="Arial" w:cs="Arial" w:hint="default"/>
        <w:rFonts w:cs="Arial"/>
      </w:rPr>
    </w:lvl>
    <w:lvl w:ilvl="8">
      <w:start w:val="1"/>
      <w:numFmt w:val="bullet"/>
      <w:lvlText w:val="▪"/>
      <w:lvlJc w:val="left"/>
      <w:pPr>
        <w:ind w:left="6829" w:hanging="-6469"/>
      </w:pPr>
      <w:rPr>
        <w:rFonts w:ascii="Arial" w:hAnsi="Arial" w:cs="Arial" w:hint="default"/>
        <w:rFonts w:cs="Arial"/>
      </w:rPr>
    </w:lvl>
  </w:abstractNum>
  <w:abstractNum w:abstractNumId="109">
    <w:lvl w:ilvl="0">
      <w:start w:val="1"/>
      <w:numFmt w:val="bullet"/>
      <w:lvlText w:val="●"/>
      <w:lvlJc w:val="left"/>
      <w:pPr>
        <w:ind w:left="1069" w:hanging="-709"/>
      </w:pPr>
      <w:rPr>
        <w:rFonts w:ascii="Arial" w:hAnsi="Arial" w:cs="Arial" w:hint="default"/>
        <w:u w:val="none"/>
        <w:rFonts w:cs="Arial"/>
        <w:color w:val="E36C09"/>
      </w:rPr>
    </w:lvl>
    <w:lvl w:ilvl="1">
      <w:start w:val="1"/>
      <w:numFmt w:val="bullet"/>
      <w:lvlText w:val="o"/>
      <w:lvlJc w:val="left"/>
      <w:pPr>
        <w:ind w:left="1789" w:hanging="-1429"/>
      </w:pPr>
      <w:rPr>
        <w:rFonts w:ascii="Arial" w:hAnsi="Arial" w:cs="Arial" w:hint="default"/>
        <w:rFonts w:cs="Arial"/>
      </w:rPr>
    </w:lvl>
    <w:lvl w:ilvl="2">
      <w:start w:val="1"/>
      <w:numFmt w:val="bullet"/>
      <w:lvlText w:val="▪"/>
      <w:lvlJc w:val="left"/>
      <w:pPr>
        <w:ind w:left="2509" w:hanging="-2149"/>
      </w:pPr>
      <w:rPr>
        <w:rFonts w:ascii="Arial" w:hAnsi="Arial" w:cs="Arial" w:hint="default"/>
        <w:rFonts w:cs="Arial"/>
      </w:rPr>
    </w:lvl>
    <w:lvl w:ilvl="3">
      <w:start w:val="1"/>
      <w:numFmt w:val="bullet"/>
      <w:lvlText w:val="●"/>
      <w:lvlJc w:val="left"/>
      <w:pPr>
        <w:ind w:left="3229" w:hanging="-2869"/>
      </w:pPr>
      <w:rPr>
        <w:rFonts w:ascii="Arial" w:hAnsi="Arial" w:cs="Arial" w:hint="default"/>
        <w:rFonts w:cs="Arial"/>
      </w:rPr>
    </w:lvl>
    <w:lvl w:ilvl="4">
      <w:start w:val="1"/>
      <w:numFmt w:val="bullet"/>
      <w:lvlText w:val="o"/>
      <w:lvlJc w:val="left"/>
      <w:pPr>
        <w:ind w:left="3949" w:hanging="-3589"/>
      </w:pPr>
      <w:rPr>
        <w:rFonts w:ascii="Arial" w:hAnsi="Arial" w:cs="Arial" w:hint="default"/>
        <w:rFonts w:cs="Arial"/>
      </w:rPr>
    </w:lvl>
    <w:lvl w:ilvl="5">
      <w:start w:val="1"/>
      <w:numFmt w:val="bullet"/>
      <w:lvlText w:val="▪"/>
      <w:lvlJc w:val="left"/>
      <w:pPr>
        <w:ind w:left="4669" w:hanging="-4309"/>
      </w:pPr>
      <w:rPr>
        <w:rFonts w:ascii="Arial" w:hAnsi="Arial" w:cs="Arial" w:hint="default"/>
        <w:rFonts w:cs="Arial"/>
      </w:rPr>
    </w:lvl>
    <w:lvl w:ilvl="6">
      <w:start w:val="1"/>
      <w:numFmt w:val="bullet"/>
      <w:lvlText w:val="●"/>
      <w:lvlJc w:val="left"/>
      <w:pPr>
        <w:ind w:left="5389" w:hanging="-5029"/>
      </w:pPr>
      <w:rPr>
        <w:rFonts w:ascii="Arial" w:hAnsi="Arial" w:cs="Arial" w:hint="default"/>
        <w:rFonts w:cs="Arial"/>
      </w:rPr>
    </w:lvl>
    <w:lvl w:ilvl="7">
      <w:start w:val="1"/>
      <w:numFmt w:val="bullet"/>
      <w:lvlText w:val="o"/>
      <w:lvlJc w:val="left"/>
      <w:pPr>
        <w:ind w:left="6109" w:hanging="-5749"/>
      </w:pPr>
      <w:rPr>
        <w:rFonts w:ascii="Arial" w:hAnsi="Arial" w:cs="Arial" w:hint="default"/>
        <w:rFonts w:cs="Arial"/>
      </w:rPr>
    </w:lvl>
    <w:lvl w:ilvl="8">
      <w:start w:val="1"/>
      <w:numFmt w:val="bullet"/>
      <w:lvlText w:val="▪"/>
      <w:lvlJc w:val="left"/>
      <w:pPr>
        <w:ind w:left="6829" w:hanging="-6469"/>
      </w:pPr>
      <w:rPr>
        <w:rFonts w:ascii="Arial" w:hAnsi="Arial" w:cs="Arial" w:hint="default"/>
        <w:rFonts w:cs="Arial"/>
      </w:rPr>
    </w:lvl>
  </w:abstractNum>
  <w:abstractNum w:abstractNumId="110">
    <w:lvl w:ilvl="0">
      <w:start w:val="1"/>
      <w:numFmt w:val="decimal"/>
      <w:lvlText w:val="%1."/>
      <w:lvlJc w:val="left"/>
      <w:pPr>
        <w:ind w:left="1068" w:hanging="-1776"/>
      </w:pPr>
      <w:rPr>
        <w:i w:val="false"/>
        <w:b w:val="false"/>
        <w:rFonts w:ascii="Tahoma" w:hAnsi="Tahoma"/>
        <w:color w:val="E36C09"/>
      </w:rPr>
    </w:lvl>
    <w:lvl w:ilvl="1">
      <w:start w:val="1"/>
      <w:numFmt w:val="lowerLetter"/>
      <w:lvlText w:val="%2."/>
      <w:lvlJc w:val="left"/>
      <w:pPr>
        <w:ind w:left="1788" w:hanging="-3216"/>
      </w:pPr>
    </w:lvl>
    <w:lvl w:ilvl="2">
      <w:start w:val="1"/>
      <w:numFmt w:val="lowerRoman"/>
      <w:lvlText w:val="%3."/>
      <w:lvlJc w:val="right"/>
      <w:pPr>
        <w:ind w:left="2508" w:hanging="-4836"/>
      </w:pPr>
    </w:lvl>
    <w:lvl w:ilvl="3">
      <w:start w:val="1"/>
      <w:numFmt w:val="decimal"/>
      <w:lvlText w:val="%4."/>
      <w:lvlJc w:val="left"/>
      <w:pPr>
        <w:ind w:left="3228" w:hanging="-6096"/>
      </w:pPr>
    </w:lvl>
    <w:lvl w:ilvl="4">
      <w:start w:val="1"/>
      <w:numFmt w:val="lowerLetter"/>
      <w:lvlText w:val="%5."/>
      <w:lvlJc w:val="left"/>
      <w:pPr>
        <w:ind w:left="3948" w:hanging="-7536"/>
      </w:pPr>
    </w:lvl>
    <w:lvl w:ilvl="5">
      <w:start w:val="1"/>
      <w:numFmt w:val="lowerRoman"/>
      <w:lvlText w:val="%6."/>
      <w:lvlJc w:val="right"/>
      <w:pPr>
        <w:ind w:left="4668" w:hanging="-9156"/>
      </w:pPr>
    </w:lvl>
    <w:lvl w:ilvl="6">
      <w:start w:val="1"/>
      <w:numFmt w:val="decimal"/>
      <w:lvlText w:val="%7."/>
      <w:lvlJc w:val="left"/>
      <w:pPr>
        <w:ind w:left="5388" w:hanging="-10416"/>
      </w:pPr>
    </w:lvl>
    <w:lvl w:ilvl="7">
      <w:start w:val="1"/>
      <w:numFmt w:val="lowerLetter"/>
      <w:lvlText w:val="%8."/>
      <w:lvlJc w:val="left"/>
      <w:pPr>
        <w:ind w:left="6108" w:hanging="-11856"/>
      </w:pPr>
    </w:lvl>
    <w:lvl w:ilvl="8">
      <w:start w:val="1"/>
      <w:numFmt w:val="lowerRoman"/>
      <w:lvlText w:val="%9."/>
      <w:lvlJc w:val="right"/>
      <w:pPr>
        <w:ind w:left="6828" w:hanging="-13476"/>
      </w:pPr>
    </w:lvl>
  </w:abstractNum>
  <w:abstractNum w:abstractNumId="111">
    <w:lvl w:ilvl="0">
      <w:start w:val="1"/>
      <w:numFmt w:val="bullet"/>
      <w:lvlText w:val="●"/>
      <w:lvlJc w:val="left"/>
      <w:pPr>
        <w:ind w:left="1494" w:hanging="-2628"/>
      </w:pPr>
      <w:rPr>
        <w:rFonts w:ascii="Arial" w:hAnsi="Arial" w:cs="Arial" w:hint="default"/>
        <w:u w:val="none"/>
        <w:rFonts w:cs="Arial"/>
        <w:color w:val="E36C09"/>
      </w:rPr>
    </w:lvl>
    <w:lvl w:ilvl="1">
      <w:start w:val="1"/>
      <w:numFmt w:val="bullet"/>
      <w:lvlText w:val="o"/>
      <w:lvlJc w:val="left"/>
      <w:pPr>
        <w:ind w:left="2214" w:hanging="-4068"/>
      </w:pPr>
      <w:rPr>
        <w:rFonts w:ascii="Arial" w:hAnsi="Arial" w:cs="Arial" w:hint="default"/>
        <w:rFonts w:cs="Arial"/>
      </w:rPr>
    </w:lvl>
    <w:lvl w:ilvl="2">
      <w:start w:val="1"/>
      <w:numFmt w:val="bullet"/>
      <w:lvlText w:val="▪"/>
      <w:lvlJc w:val="left"/>
      <w:pPr>
        <w:ind w:left="2934" w:hanging="-5508"/>
      </w:pPr>
      <w:rPr>
        <w:rFonts w:ascii="Arial" w:hAnsi="Arial" w:cs="Arial" w:hint="default"/>
        <w:rFonts w:cs="Arial"/>
      </w:rPr>
    </w:lvl>
    <w:lvl w:ilvl="3">
      <w:start w:val="1"/>
      <w:numFmt w:val="bullet"/>
      <w:lvlText w:val="●"/>
      <w:lvlJc w:val="left"/>
      <w:pPr>
        <w:ind w:left="3654" w:hanging="-6948"/>
      </w:pPr>
      <w:rPr>
        <w:rFonts w:ascii="Arial" w:hAnsi="Arial" w:cs="Arial" w:hint="default"/>
        <w:rFonts w:cs="Arial"/>
      </w:rPr>
    </w:lvl>
    <w:lvl w:ilvl="4">
      <w:start w:val="1"/>
      <w:numFmt w:val="bullet"/>
      <w:lvlText w:val="o"/>
      <w:lvlJc w:val="left"/>
      <w:pPr>
        <w:ind w:left="4374" w:hanging="-8388"/>
      </w:pPr>
      <w:rPr>
        <w:rFonts w:ascii="Arial" w:hAnsi="Arial" w:cs="Arial" w:hint="default"/>
        <w:rFonts w:cs="Arial"/>
      </w:rPr>
    </w:lvl>
    <w:lvl w:ilvl="5">
      <w:start w:val="1"/>
      <w:numFmt w:val="bullet"/>
      <w:lvlText w:val="▪"/>
      <w:lvlJc w:val="left"/>
      <w:pPr>
        <w:ind w:left="5094" w:hanging="-9828"/>
      </w:pPr>
      <w:rPr>
        <w:rFonts w:ascii="Arial" w:hAnsi="Arial" w:cs="Arial" w:hint="default"/>
        <w:rFonts w:cs="Arial"/>
      </w:rPr>
    </w:lvl>
    <w:lvl w:ilvl="6">
      <w:start w:val="1"/>
      <w:numFmt w:val="bullet"/>
      <w:lvlText w:val="●"/>
      <w:lvlJc w:val="left"/>
      <w:pPr>
        <w:ind w:left="5814" w:hanging="-11268"/>
      </w:pPr>
      <w:rPr>
        <w:rFonts w:ascii="Arial" w:hAnsi="Arial" w:cs="Arial" w:hint="default"/>
        <w:rFonts w:cs="Arial"/>
      </w:rPr>
    </w:lvl>
    <w:lvl w:ilvl="7">
      <w:start w:val="1"/>
      <w:numFmt w:val="bullet"/>
      <w:lvlText w:val="o"/>
      <w:lvlJc w:val="left"/>
      <w:pPr>
        <w:ind w:left="6534" w:hanging="-12708"/>
      </w:pPr>
      <w:rPr>
        <w:rFonts w:ascii="Arial" w:hAnsi="Arial" w:cs="Arial" w:hint="default"/>
        <w:rFonts w:cs="Arial"/>
      </w:rPr>
    </w:lvl>
    <w:lvl w:ilvl="8">
      <w:start w:val="1"/>
      <w:numFmt w:val="bullet"/>
      <w:lvlText w:val="▪"/>
      <w:lvlJc w:val="left"/>
      <w:pPr>
        <w:ind w:left="7254" w:hanging="-14148"/>
      </w:pPr>
      <w:rPr>
        <w:rFonts w:ascii="Arial" w:hAnsi="Arial" w:cs="Arial" w:hint="default"/>
        <w:rFonts w:cs="Arial"/>
      </w:rPr>
    </w:lvl>
  </w:abstractNum>
  <w:abstractNum w:abstractNumId="112">
    <w:lvl w:ilvl="0">
      <w:start w:val="1"/>
      <w:numFmt w:val="bullet"/>
      <w:lvlText w:val="●"/>
      <w:lvlJc w:val="left"/>
      <w:pPr>
        <w:ind w:left="1069" w:hanging="-709"/>
      </w:pPr>
      <w:rPr>
        <w:rFonts w:ascii="Arial" w:hAnsi="Arial" w:cs="Arial" w:hint="default"/>
        <w:u w:val="none"/>
        <w:rFonts w:cs="Arial"/>
        <w:color w:val="E36C09"/>
      </w:rPr>
    </w:lvl>
    <w:lvl w:ilvl="1">
      <w:start w:val="1"/>
      <w:numFmt w:val="bullet"/>
      <w:lvlText w:val="o"/>
      <w:lvlJc w:val="left"/>
      <w:pPr>
        <w:ind w:left="1789" w:hanging="-1429"/>
      </w:pPr>
      <w:rPr>
        <w:rFonts w:ascii="Arial" w:hAnsi="Arial" w:cs="Arial" w:hint="default"/>
        <w:rFonts w:cs="Arial"/>
      </w:rPr>
    </w:lvl>
    <w:lvl w:ilvl="2">
      <w:start w:val="1"/>
      <w:numFmt w:val="bullet"/>
      <w:lvlText w:val="▪"/>
      <w:lvlJc w:val="left"/>
      <w:pPr>
        <w:ind w:left="2509" w:hanging="-2149"/>
      </w:pPr>
      <w:rPr>
        <w:rFonts w:ascii="Arial" w:hAnsi="Arial" w:cs="Arial" w:hint="default"/>
        <w:rFonts w:cs="Arial"/>
      </w:rPr>
    </w:lvl>
    <w:lvl w:ilvl="3">
      <w:start w:val="1"/>
      <w:numFmt w:val="bullet"/>
      <w:lvlText w:val="●"/>
      <w:lvlJc w:val="left"/>
      <w:pPr>
        <w:ind w:left="3229" w:hanging="-2869"/>
      </w:pPr>
      <w:rPr>
        <w:rFonts w:ascii="Arial" w:hAnsi="Arial" w:cs="Arial" w:hint="default"/>
        <w:rFonts w:cs="Arial"/>
      </w:rPr>
    </w:lvl>
    <w:lvl w:ilvl="4">
      <w:start w:val="1"/>
      <w:numFmt w:val="bullet"/>
      <w:lvlText w:val="o"/>
      <w:lvlJc w:val="left"/>
      <w:pPr>
        <w:ind w:left="3949" w:hanging="-3589"/>
      </w:pPr>
      <w:rPr>
        <w:rFonts w:ascii="Arial" w:hAnsi="Arial" w:cs="Arial" w:hint="default"/>
        <w:rFonts w:cs="Arial"/>
      </w:rPr>
    </w:lvl>
    <w:lvl w:ilvl="5">
      <w:start w:val="1"/>
      <w:numFmt w:val="bullet"/>
      <w:lvlText w:val="▪"/>
      <w:lvlJc w:val="left"/>
      <w:pPr>
        <w:ind w:left="4669" w:hanging="-4309"/>
      </w:pPr>
      <w:rPr>
        <w:rFonts w:ascii="Arial" w:hAnsi="Arial" w:cs="Arial" w:hint="default"/>
        <w:rFonts w:cs="Arial"/>
      </w:rPr>
    </w:lvl>
    <w:lvl w:ilvl="6">
      <w:start w:val="1"/>
      <w:numFmt w:val="bullet"/>
      <w:lvlText w:val="●"/>
      <w:lvlJc w:val="left"/>
      <w:pPr>
        <w:ind w:left="5389" w:hanging="-5029"/>
      </w:pPr>
      <w:rPr>
        <w:rFonts w:ascii="Arial" w:hAnsi="Arial" w:cs="Arial" w:hint="default"/>
        <w:rFonts w:cs="Arial"/>
      </w:rPr>
    </w:lvl>
    <w:lvl w:ilvl="7">
      <w:start w:val="1"/>
      <w:numFmt w:val="bullet"/>
      <w:lvlText w:val="o"/>
      <w:lvlJc w:val="left"/>
      <w:pPr>
        <w:ind w:left="6109" w:hanging="-5749"/>
      </w:pPr>
      <w:rPr>
        <w:rFonts w:ascii="Arial" w:hAnsi="Arial" w:cs="Arial" w:hint="default"/>
        <w:rFonts w:cs="Arial"/>
      </w:rPr>
    </w:lvl>
    <w:lvl w:ilvl="8">
      <w:start w:val="1"/>
      <w:numFmt w:val="bullet"/>
      <w:lvlText w:val="▪"/>
      <w:lvlJc w:val="left"/>
      <w:pPr>
        <w:ind w:left="6829" w:hanging="-6469"/>
      </w:pPr>
      <w:rPr>
        <w:rFonts w:ascii="Arial" w:hAnsi="Arial" w:cs="Arial" w:hint="default"/>
        <w:rFonts w:cs="Arial"/>
      </w:rPr>
    </w:lvl>
  </w:abstractNum>
  <w:abstractNum w:abstractNumId="113">
    <w:lvl w:ilvl="0">
      <w:start w:val="1"/>
      <w:numFmt w:val="bullet"/>
      <w:lvlText w:val="●"/>
      <w:lvlJc w:val="left"/>
      <w:pPr>
        <w:ind w:left="1069" w:hanging="-709"/>
      </w:pPr>
      <w:rPr>
        <w:rFonts w:ascii="Arial" w:hAnsi="Arial" w:cs="Arial" w:hint="default"/>
        <w:u w:val="none"/>
        <w:rFonts w:cs="Arial"/>
        <w:color w:val="E36C09"/>
      </w:rPr>
    </w:lvl>
    <w:lvl w:ilvl="1">
      <w:start w:val="1"/>
      <w:numFmt w:val="bullet"/>
      <w:lvlText w:val="o"/>
      <w:lvlJc w:val="left"/>
      <w:pPr>
        <w:ind w:left="1789" w:hanging="-1429"/>
      </w:pPr>
      <w:rPr>
        <w:rFonts w:ascii="Arial" w:hAnsi="Arial" w:cs="Arial" w:hint="default"/>
        <w:rFonts w:cs="Arial"/>
      </w:rPr>
    </w:lvl>
    <w:lvl w:ilvl="2">
      <w:start w:val="1"/>
      <w:numFmt w:val="bullet"/>
      <w:lvlText w:val="▪"/>
      <w:lvlJc w:val="left"/>
      <w:pPr>
        <w:ind w:left="2509" w:hanging="-2149"/>
      </w:pPr>
      <w:rPr>
        <w:rFonts w:ascii="Arial" w:hAnsi="Arial" w:cs="Arial" w:hint="default"/>
        <w:rFonts w:cs="Arial"/>
      </w:rPr>
    </w:lvl>
    <w:lvl w:ilvl="3">
      <w:start w:val="1"/>
      <w:numFmt w:val="bullet"/>
      <w:lvlText w:val="●"/>
      <w:lvlJc w:val="left"/>
      <w:pPr>
        <w:ind w:left="3229" w:hanging="-2869"/>
      </w:pPr>
      <w:rPr>
        <w:rFonts w:ascii="Arial" w:hAnsi="Arial" w:cs="Arial" w:hint="default"/>
        <w:rFonts w:cs="Arial"/>
      </w:rPr>
    </w:lvl>
    <w:lvl w:ilvl="4">
      <w:start w:val="1"/>
      <w:numFmt w:val="bullet"/>
      <w:lvlText w:val="o"/>
      <w:lvlJc w:val="left"/>
      <w:pPr>
        <w:ind w:left="3949" w:hanging="-3589"/>
      </w:pPr>
      <w:rPr>
        <w:rFonts w:ascii="Arial" w:hAnsi="Arial" w:cs="Arial" w:hint="default"/>
        <w:rFonts w:cs="Arial"/>
      </w:rPr>
    </w:lvl>
    <w:lvl w:ilvl="5">
      <w:start w:val="1"/>
      <w:numFmt w:val="bullet"/>
      <w:lvlText w:val="▪"/>
      <w:lvlJc w:val="left"/>
      <w:pPr>
        <w:ind w:left="4669" w:hanging="-4309"/>
      </w:pPr>
      <w:rPr>
        <w:rFonts w:ascii="Arial" w:hAnsi="Arial" w:cs="Arial" w:hint="default"/>
        <w:rFonts w:cs="Arial"/>
      </w:rPr>
    </w:lvl>
    <w:lvl w:ilvl="6">
      <w:start w:val="1"/>
      <w:numFmt w:val="bullet"/>
      <w:lvlText w:val="●"/>
      <w:lvlJc w:val="left"/>
      <w:pPr>
        <w:ind w:left="5389" w:hanging="-5029"/>
      </w:pPr>
      <w:rPr>
        <w:rFonts w:ascii="Arial" w:hAnsi="Arial" w:cs="Arial" w:hint="default"/>
        <w:rFonts w:cs="Arial"/>
      </w:rPr>
    </w:lvl>
    <w:lvl w:ilvl="7">
      <w:start w:val="1"/>
      <w:numFmt w:val="bullet"/>
      <w:lvlText w:val="o"/>
      <w:lvlJc w:val="left"/>
      <w:pPr>
        <w:ind w:left="6109" w:hanging="-5749"/>
      </w:pPr>
      <w:rPr>
        <w:rFonts w:ascii="Arial" w:hAnsi="Arial" w:cs="Arial" w:hint="default"/>
        <w:rFonts w:cs="Arial"/>
      </w:rPr>
    </w:lvl>
    <w:lvl w:ilvl="8">
      <w:start w:val="1"/>
      <w:numFmt w:val="bullet"/>
      <w:lvlText w:val="▪"/>
      <w:lvlJc w:val="left"/>
      <w:pPr>
        <w:ind w:left="6829" w:hanging="-6469"/>
      </w:pPr>
      <w:rPr>
        <w:rFonts w:ascii="Arial" w:hAnsi="Arial" w:cs="Arial" w:hint="default"/>
        <w:rFonts w:cs="Arial"/>
      </w:rPr>
    </w:lvl>
  </w:abstractNum>
  <w:abstractNum w:abstractNumId="114">
    <w:lvl w:ilvl="0">
      <w:start w:val="1"/>
      <w:numFmt w:val="bullet"/>
      <w:lvlText w:val="●"/>
      <w:lvlJc w:val="left"/>
      <w:pPr>
        <w:ind w:left="1069" w:hanging="-709"/>
      </w:pPr>
      <w:rPr>
        <w:rFonts w:ascii="Arial" w:hAnsi="Arial" w:cs="Arial" w:hint="default"/>
        <w:u w:val="none"/>
        <w:rFonts w:cs="Arial"/>
        <w:color w:val="E36C09"/>
      </w:rPr>
    </w:lvl>
    <w:lvl w:ilvl="1">
      <w:start w:val="1"/>
      <w:numFmt w:val="bullet"/>
      <w:lvlText w:val="o"/>
      <w:lvlJc w:val="left"/>
      <w:pPr>
        <w:ind w:left="1789" w:hanging="-1429"/>
      </w:pPr>
      <w:rPr>
        <w:rFonts w:ascii="Arial" w:hAnsi="Arial" w:cs="Arial" w:hint="default"/>
        <w:rFonts w:cs="Arial"/>
      </w:rPr>
    </w:lvl>
    <w:lvl w:ilvl="2">
      <w:start w:val="1"/>
      <w:numFmt w:val="bullet"/>
      <w:lvlText w:val="▪"/>
      <w:lvlJc w:val="left"/>
      <w:pPr>
        <w:ind w:left="2509" w:hanging="-2149"/>
      </w:pPr>
      <w:rPr>
        <w:rFonts w:ascii="Arial" w:hAnsi="Arial" w:cs="Arial" w:hint="default"/>
        <w:rFonts w:cs="Arial"/>
      </w:rPr>
    </w:lvl>
    <w:lvl w:ilvl="3">
      <w:start w:val="1"/>
      <w:numFmt w:val="bullet"/>
      <w:lvlText w:val="●"/>
      <w:lvlJc w:val="left"/>
      <w:pPr>
        <w:ind w:left="3229" w:hanging="-2869"/>
      </w:pPr>
      <w:rPr>
        <w:rFonts w:ascii="Arial" w:hAnsi="Arial" w:cs="Arial" w:hint="default"/>
        <w:rFonts w:cs="Arial"/>
      </w:rPr>
    </w:lvl>
    <w:lvl w:ilvl="4">
      <w:start w:val="1"/>
      <w:numFmt w:val="bullet"/>
      <w:lvlText w:val="o"/>
      <w:lvlJc w:val="left"/>
      <w:pPr>
        <w:ind w:left="3949" w:hanging="-3589"/>
      </w:pPr>
      <w:rPr>
        <w:rFonts w:ascii="Arial" w:hAnsi="Arial" w:cs="Arial" w:hint="default"/>
        <w:rFonts w:cs="Arial"/>
      </w:rPr>
    </w:lvl>
    <w:lvl w:ilvl="5">
      <w:start w:val="1"/>
      <w:numFmt w:val="bullet"/>
      <w:lvlText w:val="▪"/>
      <w:lvlJc w:val="left"/>
      <w:pPr>
        <w:ind w:left="4669" w:hanging="-4309"/>
      </w:pPr>
      <w:rPr>
        <w:rFonts w:ascii="Arial" w:hAnsi="Arial" w:cs="Arial" w:hint="default"/>
        <w:rFonts w:cs="Arial"/>
      </w:rPr>
    </w:lvl>
    <w:lvl w:ilvl="6">
      <w:start w:val="1"/>
      <w:numFmt w:val="bullet"/>
      <w:lvlText w:val="●"/>
      <w:lvlJc w:val="left"/>
      <w:pPr>
        <w:ind w:left="5389" w:hanging="-5029"/>
      </w:pPr>
      <w:rPr>
        <w:rFonts w:ascii="Arial" w:hAnsi="Arial" w:cs="Arial" w:hint="default"/>
        <w:rFonts w:cs="Arial"/>
      </w:rPr>
    </w:lvl>
    <w:lvl w:ilvl="7">
      <w:start w:val="1"/>
      <w:numFmt w:val="bullet"/>
      <w:lvlText w:val="o"/>
      <w:lvlJc w:val="left"/>
      <w:pPr>
        <w:ind w:left="6109" w:hanging="-5749"/>
      </w:pPr>
      <w:rPr>
        <w:rFonts w:ascii="Arial" w:hAnsi="Arial" w:cs="Arial" w:hint="default"/>
        <w:rFonts w:cs="Arial"/>
      </w:rPr>
    </w:lvl>
    <w:lvl w:ilvl="8">
      <w:start w:val="1"/>
      <w:numFmt w:val="bullet"/>
      <w:lvlText w:val="▪"/>
      <w:lvlJc w:val="left"/>
      <w:pPr>
        <w:ind w:left="6829" w:hanging="-6469"/>
      </w:pPr>
      <w:rPr>
        <w:rFonts w:ascii="Arial" w:hAnsi="Arial" w:cs="Arial" w:hint="default"/>
        <w:rFonts w:cs="Arial"/>
      </w:rPr>
    </w:lvl>
  </w:abstractNum>
  <w:abstractNum w:abstractNumId="115">
    <w:lvl w:ilvl="0">
      <w:start w:val="1"/>
      <w:numFmt w:val="bullet"/>
      <w:lvlText w:val="●"/>
      <w:lvlJc w:val="left"/>
      <w:pPr>
        <w:ind w:left="1069" w:hanging="-1778"/>
      </w:pPr>
      <w:rPr>
        <w:rFonts w:ascii="Arial" w:hAnsi="Arial" w:cs="Arial" w:hint="default"/>
        <w:u w:val="none"/>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116">
    <w:lvl w:ilvl="0">
      <w:start w:val="1"/>
      <w:numFmt w:val="bullet"/>
      <w:lvlText w:val="●"/>
      <w:lvlJc w:val="left"/>
      <w:pPr>
        <w:ind w:left="1494" w:hanging="-2628"/>
      </w:pPr>
      <w:rPr>
        <w:rFonts w:ascii="Arial" w:hAnsi="Arial" w:cs="Arial" w:hint="default"/>
        <w:u w:val="none"/>
        <w:rFonts w:cs="Arial"/>
        <w:color w:val="E36C09"/>
      </w:rPr>
    </w:lvl>
    <w:lvl w:ilvl="1">
      <w:start w:val="1"/>
      <w:numFmt w:val="bullet"/>
      <w:lvlText w:val="o"/>
      <w:lvlJc w:val="left"/>
      <w:pPr>
        <w:ind w:left="2214" w:hanging="-4068"/>
      </w:pPr>
      <w:rPr>
        <w:rFonts w:ascii="Arial" w:hAnsi="Arial" w:cs="Arial" w:hint="default"/>
        <w:rFonts w:cs="Arial"/>
      </w:rPr>
    </w:lvl>
    <w:lvl w:ilvl="2">
      <w:start w:val="1"/>
      <w:numFmt w:val="bullet"/>
      <w:lvlText w:val="▪"/>
      <w:lvlJc w:val="left"/>
      <w:pPr>
        <w:ind w:left="2934" w:hanging="-5508"/>
      </w:pPr>
      <w:rPr>
        <w:rFonts w:ascii="Arial" w:hAnsi="Arial" w:cs="Arial" w:hint="default"/>
        <w:rFonts w:cs="Arial"/>
      </w:rPr>
    </w:lvl>
    <w:lvl w:ilvl="3">
      <w:start w:val="1"/>
      <w:numFmt w:val="bullet"/>
      <w:lvlText w:val="●"/>
      <w:lvlJc w:val="left"/>
      <w:pPr>
        <w:ind w:left="3654" w:hanging="-6948"/>
      </w:pPr>
      <w:rPr>
        <w:rFonts w:ascii="Arial" w:hAnsi="Arial" w:cs="Arial" w:hint="default"/>
        <w:rFonts w:cs="Arial"/>
      </w:rPr>
    </w:lvl>
    <w:lvl w:ilvl="4">
      <w:start w:val="1"/>
      <w:numFmt w:val="bullet"/>
      <w:lvlText w:val="o"/>
      <w:lvlJc w:val="left"/>
      <w:pPr>
        <w:ind w:left="4374" w:hanging="-8388"/>
      </w:pPr>
      <w:rPr>
        <w:rFonts w:ascii="Arial" w:hAnsi="Arial" w:cs="Arial" w:hint="default"/>
        <w:rFonts w:cs="Arial"/>
      </w:rPr>
    </w:lvl>
    <w:lvl w:ilvl="5">
      <w:start w:val="1"/>
      <w:numFmt w:val="bullet"/>
      <w:lvlText w:val="▪"/>
      <w:lvlJc w:val="left"/>
      <w:pPr>
        <w:ind w:left="5094" w:hanging="-9828"/>
      </w:pPr>
      <w:rPr>
        <w:rFonts w:ascii="Arial" w:hAnsi="Arial" w:cs="Arial" w:hint="default"/>
        <w:rFonts w:cs="Arial"/>
      </w:rPr>
    </w:lvl>
    <w:lvl w:ilvl="6">
      <w:start w:val="1"/>
      <w:numFmt w:val="bullet"/>
      <w:lvlText w:val="●"/>
      <w:lvlJc w:val="left"/>
      <w:pPr>
        <w:ind w:left="5814" w:hanging="-11268"/>
      </w:pPr>
      <w:rPr>
        <w:rFonts w:ascii="Arial" w:hAnsi="Arial" w:cs="Arial" w:hint="default"/>
        <w:rFonts w:cs="Arial"/>
      </w:rPr>
    </w:lvl>
    <w:lvl w:ilvl="7">
      <w:start w:val="1"/>
      <w:numFmt w:val="bullet"/>
      <w:lvlText w:val="o"/>
      <w:lvlJc w:val="left"/>
      <w:pPr>
        <w:ind w:left="6534" w:hanging="-12708"/>
      </w:pPr>
      <w:rPr>
        <w:rFonts w:ascii="Arial" w:hAnsi="Arial" w:cs="Arial" w:hint="default"/>
        <w:rFonts w:cs="Arial"/>
      </w:rPr>
    </w:lvl>
    <w:lvl w:ilvl="8">
      <w:start w:val="1"/>
      <w:numFmt w:val="bullet"/>
      <w:lvlText w:val="▪"/>
      <w:lvlJc w:val="left"/>
      <w:pPr>
        <w:ind w:left="7254" w:hanging="-14148"/>
      </w:pPr>
      <w:rPr>
        <w:rFonts w:ascii="Arial" w:hAnsi="Arial" w:cs="Arial" w:hint="default"/>
        <w:rFonts w:cs="Arial"/>
      </w:rPr>
    </w:lvl>
  </w:abstractNum>
  <w:abstractNum w:abstractNumId="117">
    <w:lvl w:ilvl="0">
      <w:start w:val="1"/>
      <w:numFmt w:val="bullet"/>
      <w:lvlText w:val="●"/>
      <w:lvlJc w:val="left"/>
      <w:pPr>
        <w:ind w:left="1494" w:hanging="-2628"/>
      </w:pPr>
      <w:rPr>
        <w:rFonts w:ascii="Arial" w:hAnsi="Arial" w:cs="Arial" w:hint="default"/>
        <w:u w:val="none"/>
        <w:b/>
        <w:rFonts w:cs="Arial"/>
        <w:color w:val="E36C09"/>
      </w:rPr>
    </w:lvl>
    <w:lvl w:ilvl="1">
      <w:start w:val="1"/>
      <w:numFmt w:val="bullet"/>
      <w:lvlText w:val="o"/>
      <w:lvlJc w:val="left"/>
      <w:pPr>
        <w:ind w:left="2214" w:hanging="-4068"/>
      </w:pPr>
      <w:rPr>
        <w:rFonts w:ascii="Arial" w:hAnsi="Arial" w:cs="Arial" w:hint="default"/>
        <w:rFonts w:cs="Arial"/>
      </w:rPr>
    </w:lvl>
    <w:lvl w:ilvl="2">
      <w:start w:val="1"/>
      <w:numFmt w:val="bullet"/>
      <w:lvlText w:val="▪"/>
      <w:lvlJc w:val="left"/>
      <w:pPr>
        <w:ind w:left="2934" w:hanging="-5508"/>
      </w:pPr>
      <w:rPr>
        <w:rFonts w:ascii="Arial" w:hAnsi="Arial" w:cs="Arial" w:hint="default"/>
        <w:rFonts w:cs="Arial"/>
      </w:rPr>
    </w:lvl>
    <w:lvl w:ilvl="3">
      <w:start w:val="1"/>
      <w:numFmt w:val="bullet"/>
      <w:lvlText w:val="●"/>
      <w:lvlJc w:val="left"/>
      <w:pPr>
        <w:ind w:left="3654" w:hanging="-6948"/>
      </w:pPr>
      <w:rPr>
        <w:rFonts w:ascii="Arial" w:hAnsi="Arial" w:cs="Arial" w:hint="default"/>
        <w:rFonts w:cs="Arial"/>
      </w:rPr>
    </w:lvl>
    <w:lvl w:ilvl="4">
      <w:start w:val="1"/>
      <w:numFmt w:val="bullet"/>
      <w:lvlText w:val="o"/>
      <w:lvlJc w:val="left"/>
      <w:pPr>
        <w:ind w:left="4374" w:hanging="-8388"/>
      </w:pPr>
      <w:rPr>
        <w:rFonts w:ascii="Arial" w:hAnsi="Arial" w:cs="Arial" w:hint="default"/>
        <w:rFonts w:cs="Arial"/>
      </w:rPr>
    </w:lvl>
    <w:lvl w:ilvl="5">
      <w:start w:val="1"/>
      <w:numFmt w:val="bullet"/>
      <w:lvlText w:val="▪"/>
      <w:lvlJc w:val="left"/>
      <w:pPr>
        <w:ind w:left="5094" w:hanging="-9828"/>
      </w:pPr>
      <w:rPr>
        <w:rFonts w:ascii="Arial" w:hAnsi="Arial" w:cs="Arial" w:hint="default"/>
        <w:rFonts w:cs="Arial"/>
      </w:rPr>
    </w:lvl>
    <w:lvl w:ilvl="6">
      <w:start w:val="1"/>
      <w:numFmt w:val="bullet"/>
      <w:lvlText w:val="●"/>
      <w:lvlJc w:val="left"/>
      <w:pPr>
        <w:ind w:left="5814" w:hanging="-11268"/>
      </w:pPr>
      <w:rPr>
        <w:rFonts w:ascii="Arial" w:hAnsi="Arial" w:cs="Arial" w:hint="default"/>
        <w:rFonts w:cs="Arial"/>
      </w:rPr>
    </w:lvl>
    <w:lvl w:ilvl="7">
      <w:start w:val="1"/>
      <w:numFmt w:val="bullet"/>
      <w:lvlText w:val="o"/>
      <w:lvlJc w:val="left"/>
      <w:pPr>
        <w:ind w:left="6534" w:hanging="-12708"/>
      </w:pPr>
      <w:rPr>
        <w:rFonts w:ascii="Arial" w:hAnsi="Arial" w:cs="Arial" w:hint="default"/>
        <w:rFonts w:cs="Arial"/>
      </w:rPr>
    </w:lvl>
    <w:lvl w:ilvl="8">
      <w:start w:val="1"/>
      <w:numFmt w:val="bullet"/>
      <w:lvlText w:val="▪"/>
      <w:lvlJc w:val="left"/>
      <w:pPr>
        <w:ind w:left="7254" w:hanging="-14148"/>
      </w:pPr>
      <w:rPr>
        <w:rFonts w:ascii="Arial" w:hAnsi="Arial" w:cs="Arial" w:hint="default"/>
        <w:rFonts w:cs="Arial"/>
      </w:rPr>
    </w:lvl>
  </w:abstractNum>
  <w:abstractNum w:abstractNumId="118">
    <w:lvl w:ilvl="0">
      <w:start w:val="1"/>
      <w:numFmt w:val="bullet"/>
      <w:lvlText w:val="●"/>
      <w:lvlJc w:val="left"/>
      <w:pPr>
        <w:ind w:left="1494" w:hanging="-2628"/>
      </w:pPr>
      <w:rPr>
        <w:rFonts w:ascii="Arial" w:hAnsi="Arial" w:cs="Arial" w:hint="default"/>
        <w:u w:val="none"/>
        <w:rFonts w:cs="Arial"/>
        <w:color w:val="E36C09"/>
      </w:rPr>
    </w:lvl>
    <w:lvl w:ilvl="1">
      <w:start w:val="1"/>
      <w:numFmt w:val="bullet"/>
      <w:lvlText w:val="o"/>
      <w:lvlJc w:val="left"/>
      <w:pPr>
        <w:ind w:left="2214" w:hanging="-4068"/>
      </w:pPr>
      <w:rPr>
        <w:rFonts w:ascii="Arial" w:hAnsi="Arial" w:cs="Arial" w:hint="default"/>
        <w:rFonts w:cs="Arial"/>
      </w:rPr>
    </w:lvl>
    <w:lvl w:ilvl="2">
      <w:start w:val="1"/>
      <w:numFmt w:val="bullet"/>
      <w:lvlText w:val="▪"/>
      <w:lvlJc w:val="left"/>
      <w:pPr>
        <w:ind w:left="2934" w:hanging="-5508"/>
      </w:pPr>
      <w:rPr>
        <w:rFonts w:ascii="Arial" w:hAnsi="Arial" w:cs="Arial" w:hint="default"/>
        <w:rFonts w:cs="Arial"/>
      </w:rPr>
    </w:lvl>
    <w:lvl w:ilvl="3">
      <w:start w:val="1"/>
      <w:numFmt w:val="bullet"/>
      <w:lvlText w:val="●"/>
      <w:lvlJc w:val="left"/>
      <w:pPr>
        <w:ind w:left="3654" w:hanging="-6948"/>
      </w:pPr>
      <w:rPr>
        <w:rFonts w:ascii="Arial" w:hAnsi="Arial" w:cs="Arial" w:hint="default"/>
        <w:rFonts w:cs="Arial"/>
      </w:rPr>
    </w:lvl>
    <w:lvl w:ilvl="4">
      <w:start w:val="1"/>
      <w:numFmt w:val="bullet"/>
      <w:lvlText w:val="o"/>
      <w:lvlJc w:val="left"/>
      <w:pPr>
        <w:ind w:left="4374" w:hanging="-8388"/>
      </w:pPr>
      <w:rPr>
        <w:rFonts w:ascii="Arial" w:hAnsi="Arial" w:cs="Arial" w:hint="default"/>
        <w:rFonts w:cs="Arial"/>
      </w:rPr>
    </w:lvl>
    <w:lvl w:ilvl="5">
      <w:start w:val="1"/>
      <w:numFmt w:val="bullet"/>
      <w:lvlText w:val="▪"/>
      <w:lvlJc w:val="left"/>
      <w:pPr>
        <w:ind w:left="5094" w:hanging="-9828"/>
      </w:pPr>
      <w:rPr>
        <w:rFonts w:ascii="Arial" w:hAnsi="Arial" w:cs="Arial" w:hint="default"/>
        <w:rFonts w:cs="Arial"/>
      </w:rPr>
    </w:lvl>
    <w:lvl w:ilvl="6">
      <w:start w:val="1"/>
      <w:numFmt w:val="bullet"/>
      <w:lvlText w:val="●"/>
      <w:lvlJc w:val="left"/>
      <w:pPr>
        <w:ind w:left="5814" w:hanging="-11268"/>
      </w:pPr>
      <w:rPr>
        <w:rFonts w:ascii="Arial" w:hAnsi="Arial" w:cs="Arial" w:hint="default"/>
        <w:rFonts w:cs="Arial"/>
      </w:rPr>
    </w:lvl>
    <w:lvl w:ilvl="7">
      <w:start w:val="1"/>
      <w:numFmt w:val="bullet"/>
      <w:lvlText w:val="o"/>
      <w:lvlJc w:val="left"/>
      <w:pPr>
        <w:ind w:left="6534" w:hanging="-12708"/>
      </w:pPr>
      <w:rPr>
        <w:rFonts w:ascii="Arial" w:hAnsi="Arial" w:cs="Arial" w:hint="default"/>
        <w:rFonts w:cs="Arial"/>
      </w:rPr>
    </w:lvl>
    <w:lvl w:ilvl="8">
      <w:start w:val="1"/>
      <w:numFmt w:val="bullet"/>
      <w:lvlText w:val="▪"/>
      <w:lvlJc w:val="left"/>
      <w:pPr>
        <w:ind w:left="7254" w:hanging="-14148"/>
      </w:pPr>
      <w:rPr>
        <w:rFonts w:ascii="Arial" w:hAnsi="Arial" w:cs="Arial" w:hint="default"/>
        <w:rFonts w:cs="Arial"/>
      </w:rPr>
    </w:lvl>
  </w:abstractNum>
  <w:abstractNum w:abstractNumId="119">
    <w:lvl w:ilvl="0">
      <w:start w:val="1"/>
      <w:numFmt w:val="bullet"/>
      <w:lvlText w:val="●"/>
      <w:lvlJc w:val="left"/>
      <w:pPr>
        <w:ind w:left="1069" w:hanging="-1778"/>
      </w:pPr>
      <w:rPr>
        <w:rFonts w:ascii="Arial" w:hAnsi="Arial" w:cs="Arial" w:hint="default"/>
        <w:u w:val="none"/>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120">
    <w:lvl w:ilvl="0">
      <w:start w:val="1"/>
      <w:numFmt w:val="decimal"/>
      <w:lvlText w:val="%1."/>
      <w:lvlJc w:val="left"/>
      <w:pPr>
        <w:ind w:left="1494" w:hanging="-2628"/>
      </w:pPr>
      <w:rPr>
        <w:rFonts w:ascii="Tahoma" w:hAnsi="Tahoma"/>
        <w:color w:val="E36C09"/>
      </w:rPr>
    </w:lvl>
    <w:lvl w:ilvl="1">
      <w:start w:val="1"/>
      <w:numFmt w:val="lowerLetter"/>
      <w:lvlText w:val="%2."/>
      <w:lvlJc w:val="left"/>
      <w:pPr>
        <w:ind w:left="2214" w:hanging="-4068"/>
      </w:pPr>
    </w:lvl>
    <w:lvl w:ilvl="2">
      <w:start w:val="1"/>
      <w:numFmt w:val="lowerRoman"/>
      <w:lvlText w:val="%3."/>
      <w:lvlJc w:val="right"/>
      <w:pPr>
        <w:ind w:left="2934" w:hanging="-5688"/>
      </w:pPr>
    </w:lvl>
    <w:lvl w:ilvl="3">
      <w:start w:val="1"/>
      <w:numFmt w:val="decimal"/>
      <w:lvlText w:val="%4."/>
      <w:lvlJc w:val="left"/>
      <w:pPr>
        <w:ind w:left="3654" w:hanging="-6948"/>
      </w:pPr>
    </w:lvl>
    <w:lvl w:ilvl="4">
      <w:start w:val="1"/>
      <w:numFmt w:val="lowerLetter"/>
      <w:lvlText w:val="%5."/>
      <w:lvlJc w:val="left"/>
      <w:pPr>
        <w:ind w:left="4374" w:hanging="-8388"/>
      </w:pPr>
    </w:lvl>
    <w:lvl w:ilvl="5">
      <w:start w:val="1"/>
      <w:numFmt w:val="lowerRoman"/>
      <w:lvlText w:val="%6."/>
      <w:lvlJc w:val="right"/>
      <w:pPr>
        <w:ind w:left="5094" w:hanging="-10008"/>
      </w:pPr>
    </w:lvl>
    <w:lvl w:ilvl="6">
      <w:start w:val="1"/>
      <w:numFmt w:val="decimal"/>
      <w:lvlText w:val="%7."/>
      <w:lvlJc w:val="left"/>
      <w:pPr>
        <w:ind w:left="5814" w:hanging="-11268"/>
      </w:pPr>
    </w:lvl>
    <w:lvl w:ilvl="7">
      <w:start w:val="1"/>
      <w:numFmt w:val="lowerLetter"/>
      <w:lvlText w:val="%8."/>
      <w:lvlJc w:val="left"/>
      <w:pPr>
        <w:ind w:left="6534" w:hanging="-12708"/>
      </w:pPr>
    </w:lvl>
    <w:lvl w:ilvl="8">
      <w:start w:val="1"/>
      <w:numFmt w:val="lowerRoman"/>
      <w:lvlText w:val="%9."/>
      <w:lvlJc w:val="right"/>
      <w:pPr>
        <w:ind w:left="7254" w:hanging="-14328"/>
      </w:pPr>
    </w:lvl>
  </w:abstractNum>
  <w:abstractNum w:abstractNumId="121">
    <w:lvl w:ilvl="0">
      <w:start w:val="1"/>
      <w:numFmt w:val="bullet"/>
      <w:lvlText w:val="●"/>
      <w:lvlJc w:val="left"/>
      <w:pPr>
        <w:ind w:left="1069" w:hanging="-1778"/>
      </w:pPr>
      <w:rPr>
        <w:rFonts w:ascii="Arial" w:hAnsi="Arial" w:cs="Arial" w:hint="default"/>
        <w:u w:val="none"/>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122">
    <w:lvl w:ilvl="0">
      <w:start w:val="1"/>
      <w:numFmt w:val="bullet"/>
      <w:lvlText w:val="●"/>
      <w:lvlJc w:val="left"/>
      <w:pPr>
        <w:ind w:left="1069" w:hanging="-1778"/>
      </w:pPr>
      <w:rPr>
        <w:rFonts w:ascii="Arial" w:hAnsi="Arial" w:cs="Arial" w:hint="default"/>
        <w:u w:val="none"/>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123">
    <w:lvl w:ilvl="0">
      <w:start w:val="1"/>
      <w:numFmt w:val="bullet"/>
      <w:lvlText w:val="●"/>
      <w:lvlJc w:val="left"/>
      <w:pPr>
        <w:ind w:left="1069" w:hanging="-1778"/>
      </w:pPr>
      <w:rPr>
        <w:rFonts w:ascii="Arial" w:hAnsi="Arial" w:cs="Arial" w:hint="default"/>
        <w:u w:val="none"/>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124">
    <w:lvl w:ilvl="0">
      <w:start w:val="1"/>
      <w:numFmt w:val="bullet"/>
      <w:lvlText w:val="●"/>
      <w:lvlJc w:val="left"/>
      <w:pPr>
        <w:ind w:left="1069" w:hanging="-1778"/>
      </w:pPr>
      <w:rPr>
        <w:rFonts w:ascii="Arial" w:hAnsi="Arial" w:cs="Arial" w:hint="default"/>
        <w:u w:val="none"/>
        <w:rFonts w:cs="Arial"/>
        <w:color w:val="E36C09"/>
      </w:rPr>
    </w:lvl>
    <w:lvl w:ilvl="1">
      <w:start w:val="1"/>
      <w:numFmt w:val="bullet"/>
      <w:lvlText w:val="o"/>
      <w:lvlJc w:val="left"/>
      <w:pPr>
        <w:ind w:left="1789" w:hanging="-3218"/>
      </w:pPr>
      <w:rPr>
        <w:rFonts w:ascii="Arial" w:hAnsi="Arial" w:cs="Arial" w:hint="default"/>
        <w:rFonts w:cs="Arial"/>
      </w:rPr>
    </w:lvl>
    <w:lvl w:ilvl="2">
      <w:start w:val="1"/>
      <w:numFmt w:val="bullet"/>
      <w:lvlText w:val="▪"/>
      <w:lvlJc w:val="left"/>
      <w:pPr>
        <w:ind w:left="2509" w:hanging="-4658"/>
      </w:pPr>
      <w:rPr>
        <w:rFonts w:ascii="Arial" w:hAnsi="Arial" w:cs="Arial" w:hint="default"/>
        <w:rFonts w:cs="Arial"/>
      </w:rPr>
    </w:lvl>
    <w:lvl w:ilvl="3">
      <w:start w:val="1"/>
      <w:numFmt w:val="bullet"/>
      <w:lvlText w:val="●"/>
      <w:lvlJc w:val="left"/>
      <w:pPr>
        <w:ind w:left="3229" w:hanging="-6098"/>
      </w:pPr>
      <w:rPr>
        <w:rFonts w:ascii="Arial" w:hAnsi="Arial" w:cs="Arial" w:hint="default"/>
        <w:rFonts w:cs="Arial"/>
      </w:rPr>
    </w:lvl>
    <w:lvl w:ilvl="4">
      <w:start w:val="1"/>
      <w:numFmt w:val="bullet"/>
      <w:lvlText w:val="o"/>
      <w:lvlJc w:val="left"/>
      <w:pPr>
        <w:ind w:left="3949" w:hanging="-7538"/>
      </w:pPr>
      <w:rPr>
        <w:rFonts w:ascii="Arial" w:hAnsi="Arial" w:cs="Arial" w:hint="default"/>
        <w:rFonts w:cs="Arial"/>
      </w:rPr>
    </w:lvl>
    <w:lvl w:ilvl="5">
      <w:start w:val="1"/>
      <w:numFmt w:val="bullet"/>
      <w:lvlText w:val="▪"/>
      <w:lvlJc w:val="left"/>
      <w:pPr>
        <w:ind w:left="4669" w:hanging="-8978"/>
      </w:pPr>
      <w:rPr>
        <w:rFonts w:ascii="Arial" w:hAnsi="Arial" w:cs="Arial" w:hint="default"/>
        <w:rFonts w:cs="Arial"/>
      </w:rPr>
    </w:lvl>
    <w:lvl w:ilvl="6">
      <w:start w:val="1"/>
      <w:numFmt w:val="bullet"/>
      <w:lvlText w:val="●"/>
      <w:lvlJc w:val="left"/>
      <w:pPr>
        <w:ind w:left="5389" w:hanging="-10418"/>
      </w:pPr>
      <w:rPr>
        <w:rFonts w:ascii="Arial" w:hAnsi="Arial" w:cs="Arial" w:hint="default"/>
        <w:rFonts w:cs="Arial"/>
      </w:rPr>
    </w:lvl>
    <w:lvl w:ilvl="7">
      <w:start w:val="1"/>
      <w:numFmt w:val="bullet"/>
      <w:lvlText w:val="o"/>
      <w:lvlJc w:val="left"/>
      <w:pPr>
        <w:ind w:left="6109" w:hanging="-11858"/>
      </w:pPr>
      <w:rPr>
        <w:rFonts w:ascii="Arial" w:hAnsi="Arial" w:cs="Arial" w:hint="default"/>
        <w:rFonts w:cs="Arial"/>
      </w:rPr>
    </w:lvl>
    <w:lvl w:ilvl="8">
      <w:start w:val="1"/>
      <w:numFmt w:val="bullet"/>
      <w:lvlText w:val="▪"/>
      <w:lvlJc w:val="left"/>
      <w:pPr>
        <w:ind w:left="6829" w:hanging="-13298"/>
      </w:pPr>
      <w:rPr>
        <w:rFonts w:ascii="Arial" w:hAnsi="Arial" w:cs="Arial" w:hint="default"/>
        <w:rFonts w:cs="Arial"/>
      </w:rPr>
    </w:lvl>
  </w:abstractNum>
  <w:abstractNum w:abstractNumId="125">
    <w:lvl w:ilvl="0">
      <w:start w:val="1"/>
      <w:numFmt w:val="decimal"/>
      <w:lvlText w:val="%1."/>
      <w:lvlJc w:val="left"/>
      <w:pPr>
        <w:ind w:left="360" w:hanging="-360"/>
      </w:pPr>
      <w:rPr>
        <w:sz w:val="28"/>
        <w:b/>
        <w:szCs w:val="28"/>
        <w:rFonts w:ascii="Tahoma" w:hAnsi="Tahoma"/>
        <w:color w:val="E36C09"/>
      </w:rPr>
    </w:lvl>
    <w:lvl w:ilvl="1">
      <w:start w:val="1"/>
      <w:numFmt w:val="lowerLetter"/>
      <w:lvlText w:val="%2."/>
      <w:lvlJc w:val="left"/>
      <w:pPr>
        <w:ind w:left="1440" w:hanging="-2520"/>
      </w:pPr>
    </w:lvl>
    <w:lvl w:ilvl="2">
      <w:start w:val="1"/>
      <w:numFmt w:val="lowerRoman"/>
      <w:lvlText w:val="%3."/>
      <w:lvlJc w:val="right"/>
      <w:pPr>
        <w:ind w:left="2160" w:hanging="-4140"/>
      </w:pPr>
    </w:lvl>
    <w:lvl w:ilvl="3">
      <w:start w:val="1"/>
      <w:numFmt w:val="decimal"/>
      <w:lvlText w:val="%4."/>
      <w:lvlJc w:val="left"/>
      <w:pPr>
        <w:ind w:left="2880" w:hanging="-5400"/>
      </w:pPr>
    </w:lvl>
    <w:lvl w:ilvl="4">
      <w:start w:val="1"/>
      <w:numFmt w:val="lowerLetter"/>
      <w:lvlText w:val="%5."/>
      <w:lvlJc w:val="left"/>
      <w:pPr>
        <w:ind w:left="3600" w:hanging="-6840"/>
      </w:pPr>
    </w:lvl>
    <w:lvl w:ilvl="5">
      <w:start w:val="1"/>
      <w:numFmt w:val="lowerRoman"/>
      <w:lvlText w:val="%6."/>
      <w:lvlJc w:val="right"/>
      <w:pPr>
        <w:ind w:left="4320" w:hanging="-8460"/>
      </w:pPr>
    </w:lvl>
    <w:lvl w:ilvl="6">
      <w:start w:val="1"/>
      <w:numFmt w:val="decimal"/>
      <w:lvlText w:val="%7."/>
      <w:lvlJc w:val="left"/>
      <w:pPr>
        <w:ind w:left="5040" w:hanging="-9720"/>
      </w:pPr>
    </w:lvl>
    <w:lvl w:ilvl="7">
      <w:start w:val="1"/>
      <w:numFmt w:val="lowerLetter"/>
      <w:lvlText w:val="%8."/>
      <w:lvlJc w:val="left"/>
      <w:pPr>
        <w:ind w:left="5760" w:hanging="-11160"/>
      </w:pPr>
    </w:lvl>
    <w:lvl w:ilvl="8">
      <w:start w:val="1"/>
      <w:numFmt w:val="lowerRoman"/>
      <w:lvlText w:val="%9."/>
      <w:lvlJc w:val="right"/>
      <w:pPr>
        <w:ind w:left="6480" w:hanging="-12780"/>
      </w:pPr>
    </w:lvl>
  </w:abstractNum>
  <w:abstractNum w:abstractNumId="12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bering>
</file>

<file path=word/settings.xml><?xml version="1.0" encoding="utf-8"?>
<w:settings xmlns:w="http://schemas.openxmlformats.org/wordprocessingml/2006/main">
  <w:zoom w:percent="100"/>
  <w:displayBackgroundShape/>
  <w:defaultTabStop w:val="720"/>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CO"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color w:val="000000"/>
        <w:sz w:val="22"/>
        <w:szCs w:val="22"/>
        <w:lang w:val="es-CO" w:eastAsia="es-CO"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Calibri" w:hAnsi="Calibri" w:eastAsia="Calibri" w:cs="Calibri"/>
      <w:color w:val="000000"/>
      <w:kern w:val="0"/>
      <w:sz w:val="22"/>
      <w:szCs w:val="22"/>
      <w:lang w:val="es-CO" w:eastAsia="es-CO" w:bidi="ar-SA"/>
    </w:rPr>
  </w:style>
  <w:style w:type="paragraph" w:styleId="Ttulo1">
    <w:name w:val="Heading 1"/>
    <w:basedOn w:val="Normal"/>
    <w:next w:val="Normal"/>
    <w:qFormat/>
    <w:pPr>
      <w:keepNext w:val="true"/>
      <w:keepLines/>
      <w:spacing w:before="480" w:after="0"/>
      <w:outlineLvl w:val="0"/>
    </w:pPr>
    <w:rPr>
      <w:rFonts w:ascii="Cambria" w:hAnsi="Cambria" w:eastAsia="Cambria" w:cs="Cambria"/>
      <w:b/>
      <w:color w:val="366091"/>
      <w:sz w:val="28"/>
      <w:szCs w:val="28"/>
    </w:rPr>
  </w:style>
  <w:style w:type="paragraph" w:styleId="Ttulo2">
    <w:name w:val="Heading 2"/>
    <w:basedOn w:val="Normal"/>
    <w:next w:val="Normal"/>
    <w:qFormat/>
    <w:pPr>
      <w:keepNext w:val="true"/>
      <w:keepLines/>
      <w:spacing w:before="200" w:after="0"/>
      <w:outlineLvl w:val="1"/>
    </w:pPr>
    <w:rPr>
      <w:rFonts w:ascii="Cambria" w:hAnsi="Cambria" w:eastAsia="Cambria" w:cs="Cambria"/>
      <w:b/>
      <w:color w:val="4F81BD"/>
      <w:sz w:val="26"/>
      <w:szCs w:val="26"/>
    </w:rPr>
  </w:style>
  <w:style w:type="paragraph" w:styleId="Ttulo3">
    <w:name w:val="Heading 3"/>
    <w:basedOn w:val="Normal"/>
    <w:next w:val="Normal"/>
    <w:qFormat/>
    <w:pPr>
      <w:keepNext w:val="true"/>
      <w:keepLines/>
      <w:spacing w:before="200" w:after="0"/>
      <w:outlineLvl w:val="2"/>
    </w:pPr>
    <w:rPr>
      <w:rFonts w:ascii="Cambria" w:hAnsi="Cambria" w:eastAsia="Cambria" w:cs="Cambria"/>
      <w:b/>
      <w:color w:val="4F81BD"/>
    </w:rPr>
  </w:style>
  <w:style w:type="paragraph" w:styleId="Ttulo4">
    <w:name w:val="Heading 4"/>
    <w:basedOn w:val="Normal"/>
    <w:next w:val="Normal"/>
    <w:qFormat/>
    <w:pPr>
      <w:keepNext w:val="true"/>
      <w:keepLines/>
      <w:spacing w:before="240" w:after="40"/>
      <w:outlineLvl w:val="3"/>
    </w:pPr>
    <w:rPr>
      <w:b/>
      <w:sz w:val="24"/>
      <w:szCs w:val="24"/>
    </w:rPr>
  </w:style>
  <w:style w:type="paragraph" w:styleId="Ttulo5">
    <w:name w:val="Heading 5"/>
    <w:basedOn w:val="Normal"/>
    <w:next w:val="Normal"/>
    <w:qFormat/>
    <w:pPr>
      <w:keepNext w:val="true"/>
      <w:keepLines/>
      <w:spacing w:before="220" w:after="40"/>
      <w:outlineLvl w:val="4"/>
    </w:pPr>
    <w:rPr>
      <w:b/>
    </w:rPr>
  </w:style>
  <w:style w:type="paragraph" w:styleId="Ttulo6">
    <w:name w:val="Heading 6"/>
    <w:basedOn w:val="Normal"/>
    <w:next w:val="Normal"/>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TextocomentarioCar" w:customStyle="1">
    <w:name w:val="Texto comentario Car"/>
    <w:basedOn w:val="DefaultParagraphFont"/>
    <w:link w:val="Textocomentario"/>
    <w:uiPriority w:val="99"/>
    <w:semiHidden/>
    <w:qFormat/>
    <w:rPr>
      <w:sz w:val="20"/>
      <w:szCs w:val="20"/>
    </w:rPr>
  </w:style>
  <w:style w:type="character" w:styleId="Annotationreference">
    <w:name w:val="annotation reference"/>
    <w:basedOn w:val="DefaultParagraphFont"/>
    <w:uiPriority w:val="99"/>
    <w:semiHidden/>
    <w:unhideWhenUsed/>
    <w:qFormat/>
    <w:rPr>
      <w:sz w:val="16"/>
      <w:szCs w:val="16"/>
    </w:rPr>
  </w:style>
  <w:style w:type="character" w:styleId="TextodegloboCar" w:customStyle="1">
    <w:name w:val="Texto de globo Car"/>
    <w:basedOn w:val="DefaultParagraphFont"/>
    <w:link w:val="Textodeglobo"/>
    <w:uiPriority w:val="99"/>
    <w:semiHidden/>
    <w:qFormat/>
    <w:rsid w:val="00a42c84"/>
    <w:rPr>
      <w:rFonts w:ascii="Times New Roman" w:hAnsi="Times New Roman" w:cs="Times New Roman"/>
      <w:sz w:val="18"/>
      <w:szCs w:val="18"/>
    </w:rPr>
  </w:style>
  <w:style w:type="character" w:styleId="ListLabel1">
    <w:name w:val="ListLabel 1"/>
    <w:qFormat/>
    <w:rPr>
      <w:rFonts w:eastAsia="Arial" w:cs="Arial"/>
      <w:color w:val="E36C09"/>
      <w:u w:val="none"/>
    </w:rPr>
  </w:style>
  <w:style w:type="character" w:styleId="ListLabel2">
    <w:name w:val="ListLabel 2"/>
    <w:qFormat/>
    <w:rPr>
      <w:rFonts w:eastAsia="Arial" w:cs="Arial"/>
    </w:rPr>
  </w:style>
  <w:style w:type="character" w:styleId="ListLabel3">
    <w:name w:val="ListLabel 3"/>
    <w:qFormat/>
    <w:rPr>
      <w:rFonts w:eastAsia="Arial" w:cs="Arial"/>
    </w:rPr>
  </w:style>
  <w:style w:type="character" w:styleId="ListLabel4">
    <w:name w:val="ListLabel 4"/>
    <w:qFormat/>
    <w:rPr>
      <w:rFonts w:eastAsia="Arial" w:cs="Arial"/>
    </w:rPr>
  </w:style>
  <w:style w:type="character" w:styleId="ListLabel5">
    <w:name w:val="ListLabel 5"/>
    <w:qFormat/>
    <w:rPr>
      <w:rFonts w:eastAsia="Arial" w:cs="Arial"/>
    </w:rPr>
  </w:style>
  <w:style w:type="character" w:styleId="ListLabel6">
    <w:name w:val="ListLabel 6"/>
    <w:qFormat/>
    <w:rPr>
      <w:rFonts w:eastAsia="Arial" w:cs="Arial"/>
    </w:rPr>
  </w:style>
  <w:style w:type="character" w:styleId="ListLabel7">
    <w:name w:val="ListLabel 7"/>
    <w:qFormat/>
    <w:rPr>
      <w:rFonts w:eastAsia="Arial" w:cs="Arial"/>
    </w:rPr>
  </w:style>
  <w:style w:type="character" w:styleId="ListLabel8">
    <w:name w:val="ListLabel 8"/>
    <w:qFormat/>
    <w:rPr>
      <w:rFonts w:eastAsia="Arial" w:cs="Arial"/>
    </w:rPr>
  </w:style>
  <w:style w:type="character" w:styleId="ListLabel9">
    <w:name w:val="ListLabel 9"/>
    <w:qFormat/>
    <w:rPr>
      <w:rFonts w:eastAsia="Arial" w:cs="Arial"/>
    </w:rPr>
  </w:style>
  <w:style w:type="character" w:styleId="ListLabel10">
    <w:name w:val="ListLabel 10"/>
    <w:qFormat/>
    <w:rPr>
      <w:rFonts w:eastAsia="Arial" w:cs="Arial"/>
      <w:color w:val="E36C09"/>
      <w:u w:val="none"/>
    </w:rPr>
  </w:style>
  <w:style w:type="character" w:styleId="ListLabel11">
    <w:name w:val="ListLabel 11"/>
    <w:qFormat/>
    <w:rPr>
      <w:rFonts w:eastAsia="Arial" w:cs="Arial"/>
    </w:rPr>
  </w:style>
  <w:style w:type="character" w:styleId="ListLabel12">
    <w:name w:val="ListLabel 12"/>
    <w:qFormat/>
    <w:rPr>
      <w:rFonts w:eastAsia="Arial" w:cs="Arial"/>
    </w:rPr>
  </w:style>
  <w:style w:type="character" w:styleId="ListLabel13">
    <w:name w:val="ListLabel 13"/>
    <w:qFormat/>
    <w:rPr>
      <w:rFonts w:eastAsia="Arial" w:cs="Arial"/>
    </w:rPr>
  </w:style>
  <w:style w:type="character" w:styleId="ListLabel14">
    <w:name w:val="ListLabel 14"/>
    <w:qFormat/>
    <w:rPr>
      <w:rFonts w:eastAsia="Arial" w:cs="Arial"/>
    </w:rPr>
  </w:style>
  <w:style w:type="character" w:styleId="ListLabel15">
    <w:name w:val="ListLabel 15"/>
    <w:qFormat/>
    <w:rPr>
      <w:rFonts w:eastAsia="Arial" w:cs="Arial"/>
    </w:rPr>
  </w:style>
  <w:style w:type="character" w:styleId="ListLabel16">
    <w:name w:val="ListLabel 16"/>
    <w:qFormat/>
    <w:rPr>
      <w:rFonts w:eastAsia="Arial" w:cs="Arial"/>
    </w:rPr>
  </w:style>
  <w:style w:type="character" w:styleId="ListLabel17">
    <w:name w:val="ListLabel 17"/>
    <w:qFormat/>
    <w:rPr>
      <w:rFonts w:eastAsia="Arial" w:cs="Arial"/>
    </w:rPr>
  </w:style>
  <w:style w:type="character" w:styleId="ListLabel18">
    <w:name w:val="ListLabel 18"/>
    <w:qFormat/>
    <w:rPr>
      <w:rFonts w:eastAsia="Arial" w:cs="Arial"/>
    </w:rPr>
  </w:style>
  <w:style w:type="character" w:styleId="ListLabel19">
    <w:name w:val="ListLabel 19"/>
    <w:qFormat/>
    <w:rPr>
      <w:rFonts w:eastAsia="Arial" w:cs="Arial"/>
      <w:color w:val="E36C09"/>
      <w:u w:val="none"/>
    </w:rPr>
  </w:style>
  <w:style w:type="character" w:styleId="ListLabel20">
    <w:name w:val="ListLabel 20"/>
    <w:qFormat/>
    <w:rPr>
      <w:rFonts w:eastAsia="Arial" w:cs="Arial"/>
    </w:rPr>
  </w:style>
  <w:style w:type="character" w:styleId="ListLabel21">
    <w:name w:val="ListLabel 21"/>
    <w:qFormat/>
    <w:rPr>
      <w:rFonts w:eastAsia="Arial" w:cs="Arial"/>
    </w:rPr>
  </w:style>
  <w:style w:type="character" w:styleId="ListLabel22">
    <w:name w:val="ListLabel 22"/>
    <w:qFormat/>
    <w:rPr>
      <w:rFonts w:eastAsia="Arial" w:cs="Arial"/>
    </w:rPr>
  </w:style>
  <w:style w:type="character" w:styleId="ListLabel23">
    <w:name w:val="ListLabel 23"/>
    <w:qFormat/>
    <w:rPr>
      <w:rFonts w:eastAsia="Arial" w:cs="Arial"/>
    </w:rPr>
  </w:style>
  <w:style w:type="character" w:styleId="ListLabel24">
    <w:name w:val="ListLabel 24"/>
    <w:qFormat/>
    <w:rPr>
      <w:rFonts w:eastAsia="Arial" w:cs="Arial"/>
    </w:rPr>
  </w:style>
  <w:style w:type="character" w:styleId="ListLabel25">
    <w:name w:val="ListLabel 25"/>
    <w:qFormat/>
    <w:rPr>
      <w:rFonts w:eastAsia="Arial" w:cs="Arial"/>
    </w:rPr>
  </w:style>
  <w:style w:type="character" w:styleId="ListLabel26">
    <w:name w:val="ListLabel 26"/>
    <w:qFormat/>
    <w:rPr>
      <w:rFonts w:eastAsia="Arial" w:cs="Arial"/>
    </w:rPr>
  </w:style>
  <w:style w:type="character" w:styleId="ListLabel27">
    <w:name w:val="ListLabel 27"/>
    <w:qFormat/>
    <w:rPr>
      <w:rFonts w:eastAsia="Arial" w:cs="Arial"/>
    </w:rPr>
  </w:style>
  <w:style w:type="character" w:styleId="ListLabel28">
    <w:name w:val="ListLabel 28"/>
    <w:qFormat/>
    <w:rPr>
      <w:rFonts w:eastAsia="Arial" w:cs="Arial"/>
      <w:color w:val="E36C09"/>
      <w:u w:val="none"/>
    </w:rPr>
  </w:style>
  <w:style w:type="character" w:styleId="ListLabel29">
    <w:name w:val="ListLabel 29"/>
    <w:qFormat/>
    <w:rPr>
      <w:rFonts w:eastAsia="Arial" w:cs="Arial"/>
    </w:rPr>
  </w:style>
  <w:style w:type="character" w:styleId="ListLabel30">
    <w:name w:val="ListLabel 30"/>
    <w:qFormat/>
    <w:rPr>
      <w:rFonts w:eastAsia="Arial" w:cs="Arial"/>
    </w:rPr>
  </w:style>
  <w:style w:type="character" w:styleId="ListLabel31">
    <w:name w:val="ListLabel 31"/>
    <w:qFormat/>
    <w:rPr>
      <w:rFonts w:eastAsia="Arial" w:cs="Arial"/>
    </w:rPr>
  </w:style>
  <w:style w:type="character" w:styleId="ListLabel32">
    <w:name w:val="ListLabel 32"/>
    <w:qFormat/>
    <w:rPr>
      <w:rFonts w:eastAsia="Arial" w:cs="Arial"/>
    </w:rPr>
  </w:style>
  <w:style w:type="character" w:styleId="ListLabel33">
    <w:name w:val="ListLabel 33"/>
    <w:qFormat/>
    <w:rPr>
      <w:rFonts w:eastAsia="Arial" w:cs="Arial"/>
    </w:rPr>
  </w:style>
  <w:style w:type="character" w:styleId="ListLabel34">
    <w:name w:val="ListLabel 34"/>
    <w:qFormat/>
    <w:rPr>
      <w:rFonts w:eastAsia="Arial" w:cs="Arial"/>
    </w:rPr>
  </w:style>
  <w:style w:type="character" w:styleId="ListLabel35">
    <w:name w:val="ListLabel 35"/>
    <w:qFormat/>
    <w:rPr>
      <w:rFonts w:eastAsia="Arial" w:cs="Arial"/>
    </w:rPr>
  </w:style>
  <w:style w:type="character" w:styleId="ListLabel36">
    <w:name w:val="ListLabel 36"/>
    <w:qFormat/>
    <w:rPr>
      <w:rFonts w:eastAsia="Arial" w:cs="Arial"/>
    </w:rPr>
  </w:style>
  <w:style w:type="character" w:styleId="ListLabel37">
    <w:name w:val="ListLabel 37"/>
    <w:qFormat/>
    <w:rPr>
      <w:rFonts w:eastAsia="Arial" w:cs="Arial"/>
      <w:color w:val="E36C09"/>
      <w:u w:val="none"/>
    </w:rPr>
  </w:style>
  <w:style w:type="character" w:styleId="ListLabel38">
    <w:name w:val="ListLabel 38"/>
    <w:qFormat/>
    <w:rPr>
      <w:rFonts w:eastAsia="Arial" w:cs="Arial"/>
    </w:rPr>
  </w:style>
  <w:style w:type="character" w:styleId="ListLabel39">
    <w:name w:val="ListLabel 39"/>
    <w:qFormat/>
    <w:rPr>
      <w:rFonts w:eastAsia="Arial" w:cs="Arial"/>
    </w:rPr>
  </w:style>
  <w:style w:type="character" w:styleId="ListLabel40">
    <w:name w:val="ListLabel 40"/>
    <w:qFormat/>
    <w:rPr>
      <w:rFonts w:eastAsia="Arial" w:cs="Arial"/>
    </w:rPr>
  </w:style>
  <w:style w:type="character" w:styleId="ListLabel41">
    <w:name w:val="ListLabel 41"/>
    <w:qFormat/>
    <w:rPr>
      <w:rFonts w:eastAsia="Arial" w:cs="Arial"/>
    </w:rPr>
  </w:style>
  <w:style w:type="character" w:styleId="ListLabel42">
    <w:name w:val="ListLabel 42"/>
    <w:qFormat/>
    <w:rPr>
      <w:rFonts w:eastAsia="Arial" w:cs="Arial"/>
    </w:rPr>
  </w:style>
  <w:style w:type="character" w:styleId="ListLabel43">
    <w:name w:val="ListLabel 43"/>
    <w:qFormat/>
    <w:rPr>
      <w:rFonts w:eastAsia="Arial" w:cs="Arial"/>
    </w:rPr>
  </w:style>
  <w:style w:type="character" w:styleId="ListLabel44">
    <w:name w:val="ListLabel 44"/>
    <w:qFormat/>
    <w:rPr>
      <w:rFonts w:eastAsia="Arial" w:cs="Arial"/>
    </w:rPr>
  </w:style>
  <w:style w:type="character" w:styleId="ListLabel45">
    <w:name w:val="ListLabel 45"/>
    <w:qFormat/>
    <w:rPr>
      <w:rFonts w:eastAsia="Arial" w:cs="Arial"/>
    </w:rPr>
  </w:style>
  <w:style w:type="character" w:styleId="ListLabel46">
    <w:name w:val="ListLabel 46"/>
    <w:qFormat/>
    <w:rPr>
      <w:rFonts w:eastAsia="Arial" w:cs="Arial"/>
      <w:color w:val="E36C09"/>
      <w:u w:val="none"/>
    </w:rPr>
  </w:style>
  <w:style w:type="character" w:styleId="ListLabel47">
    <w:name w:val="ListLabel 47"/>
    <w:qFormat/>
    <w:rPr>
      <w:rFonts w:eastAsia="Arial" w:cs="Arial"/>
    </w:rPr>
  </w:style>
  <w:style w:type="character" w:styleId="ListLabel48">
    <w:name w:val="ListLabel 48"/>
    <w:qFormat/>
    <w:rPr>
      <w:rFonts w:eastAsia="Arial" w:cs="Arial"/>
    </w:rPr>
  </w:style>
  <w:style w:type="character" w:styleId="ListLabel49">
    <w:name w:val="ListLabel 49"/>
    <w:qFormat/>
    <w:rPr>
      <w:rFonts w:eastAsia="Arial" w:cs="Arial"/>
    </w:rPr>
  </w:style>
  <w:style w:type="character" w:styleId="ListLabel50">
    <w:name w:val="ListLabel 50"/>
    <w:qFormat/>
    <w:rPr>
      <w:rFonts w:eastAsia="Arial" w:cs="Arial"/>
    </w:rPr>
  </w:style>
  <w:style w:type="character" w:styleId="ListLabel51">
    <w:name w:val="ListLabel 51"/>
    <w:qFormat/>
    <w:rPr>
      <w:rFonts w:eastAsia="Arial" w:cs="Arial"/>
    </w:rPr>
  </w:style>
  <w:style w:type="character" w:styleId="ListLabel52">
    <w:name w:val="ListLabel 52"/>
    <w:qFormat/>
    <w:rPr>
      <w:rFonts w:eastAsia="Arial" w:cs="Arial"/>
    </w:rPr>
  </w:style>
  <w:style w:type="character" w:styleId="ListLabel53">
    <w:name w:val="ListLabel 53"/>
    <w:qFormat/>
    <w:rPr>
      <w:rFonts w:eastAsia="Arial" w:cs="Arial"/>
    </w:rPr>
  </w:style>
  <w:style w:type="character" w:styleId="ListLabel54">
    <w:name w:val="ListLabel 54"/>
    <w:qFormat/>
    <w:rPr>
      <w:rFonts w:eastAsia="Arial" w:cs="Arial"/>
    </w:rPr>
  </w:style>
  <w:style w:type="character" w:styleId="ListLabel55">
    <w:name w:val="ListLabel 55"/>
    <w:qFormat/>
    <w:rPr>
      <w:rFonts w:eastAsia="Arial" w:cs="Arial"/>
      <w:b/>
      <w:color w:val="E36C09"/>
      <w:u w:val="none"/>
    </w:rPr>
  </w:style>
  <w:style w:type="character" w:styleId="ListLabel56">
    <w:name w:val="ListLabel 56"/>
    <w:qFormat/>
    <w:rPr>
      <w:rFonts w:eastAsia="Arial" w:cs="Arial"/>
    </w:rPr>
  </w:style>
  <w:style w:type="character" w:styleId="ListLabel57">
    <w:name w:val="ListLabel 57"/>
    <w:qFormat/>
    <w:rPr>
      <w:rFonts w:eastAsia="Arial" w:cs="Arial"/>
    </w:rPr>
  </w:style>
  <w:style w:type="character" w:styleId="ListLabel58">
    <w:name w:val="ListLabel 58"/>
    <w:qFormat/>
    <w:rPr>
      <w:rFonts w:eastAsia="Arial" w:cs="Arial"/>
    </w:rPr>
  </w:style>
  <w:style w:type="character" w:styleId="ListLabel59">
    <w:name w:val="ListLabel 59"/>
    <w:qFormat/>
    <w:rPr>
      <w:rFonts w:eastAsia="Arial" w:cs="Arial"/>
    </w:rPr>
  </w:style>
  <w:style w:type="character" w:styleId="ListLabel60">
    <w:name w:val="ListLabel 60"/>
    <w:qFormat/>
    <w:rPr>
      <w:rFonts w:eastAsia="Arial" w:cs="Arial"/>
    </w:rPr>
  </w:style>
  <w:style w:type="character" w:styleId="ListLabel61">
    <w:name w:val="ListLabel 61"/>
    <w:qFormat/>
    <w:rPr>
      <w:rFonts w:eastAsia="Arial" w:cs="Arial"/>
    </w:rPr>
  </w:style>
  <w:style w:type="character" w:styleId="ListLabel62">
    <w:name w:val="ListLabel 62"/>
    <w:qFormat/>
    <w:rPr>
      <w:rFonts w:eastAsia="Arial" w:cs="Arial"/>
    </w:rPr>
  </w:style>
  <w:style w:type="character" w:styleId="ListLabel63">
    <w:name w:val="ListLabel 63"/>
    <w:qFormat/>
    <w:rPr>
      <w:rFonts w:eastAsia="Arial" w:cs="Arial"/>
    </w:rPr>
  </w:style>
  <w:style w:type="character" w:styleId="ListLabel64">
    <w:name w:val="ListLabel 64"/>
    <w:qFormat/>
    <w:rPr>
      <w:rFonts w:eastAsia="Arial" w:cs="Arial"/>
      <w:color w:val="E36C09"/>
      <w:u w:val="none"/>
    </w:rPr>
  </w:style>
  <w:style w:type="character" w:styleId="ListLabel65">
    <w:name w:val="ListLabel 65"/>
    <w:qFormat/>
    <w:rPr>
      <w:rFonts w:eastAsia="Arial" w:cs="Arial"/>
    </w:rPr>
  </w:style>
  <w:style w:type="character" w:styleId="ListLabel66">
    <w:name w:val="ListLabel 66"/>
    <w:qFormat/>
    <w:rPr>
      <w:rFonts w:eastAsia="Arial" w:cs="Arial"/>
    </w:rPr>
  </w:style>
  <w:style w:type="character" w:styleId="ListLabel67">
    <w:name w:val="ListLabel 67"/>
    <w:qFormat/>
    <w:rPr>
      <w:rFonts w:eastAsia="Arial" w:cs="Arial"/>
    </w:rPr>
  </w:style>
  <w:style w:type="character" w:styleId="ListLabel68">
    <w:name w:val="ListLabel 68"/>
    <w:qFormat/>
    <w:rPr>
      <w:rFonts w:eastAsia="Arial" w:cs="Arial"/>
    </w:rPr>
  </w:style>
  <w:style w:type="character" w:styleId="ListLabel69">
    <w:name w:val="ListLabel 69"/>
    <w:qFormat/>
    <w:rPr>
      <w:rFonts w:eastAsia="Arial" w:cs="Arial"/>
    </w:rPr>
  </w:style>
  <w:style w:type="character" w:styleId="ListLabel70">
    <w:name w:val="ListLabel 70"/>
    <w:qFormat/>
    <w:rPr>
      <w:rFonts w:eastAsia="Arial" w:cs="Arial"/>
    </w:rPr>
  </w:style>
  <w:style w:type="character" w:styleId="ListLabel71">
    <w:name w:val="ListLabel 71"/>
    <w:qFormat/>
    <w:rPr>
      <w:rFonts w:eastAsia="Arial" w:cs="Arial"/>
    </w:rPr>
  </w:style>
  <w:style w:type="character" w:styleId="ListLabel72">
    <w:name w:val="ListLabel 72"/>
    <w:qFormat/>
    <w:rPr>
      <w:rFonts w:eastAsia="Arial" w:cs="Arial"/>
    </w:rPr>
  </w:style>
  <w:style w:type="character" w:styleId="ListLabel73">
    <w:name w:val="ListLabel 73"/>
    <w:qFormat/>
    <w:rPr>
      <w:rFonts w:eastAsia="Arial" w:cs="Arial"/>
      <w:b/>
      <w:color w:val="E36C09"/>
      <w:u w:val="none"/>
    </w:rPr>
  </w:style>
  <w:style w:type="character" w:styleId="ListLabel74">
    <w:name w:val="ListLabel 74"/>
    <w:qFormat/>
    <w:rPr>
      <w:rFonts w:eastAsia="Arial" w:cs="Arial"/>
    </w:rPr>
  </w:style>
  <w:style w:type="character" w:styleId="ListLabel75">
    <w:name w:val="ListLabel 75"/>
    <w:qFormat/>
    <w:rPr>
      <w:rFonts w:eastAsia="Arial" w:cs="Arial"/>
    </w:rPr>
  </w:style>
  <w:style w:type="character" w:styleId="ListLabel76">
    <w:name w:val="ListLabel 76"/>
    <w:qFormat/>
    <w:rPr>
      <w:rFonts w:eastAsia="Arial" w:cs="Arial"/>
    </w:rPr>
  </w:style>
  <w:style w:type="character" w:styleId="ListLabel77">
    <w:name w:val="ListLabel 77"/>
    <w:qFormat/>
    <w:rPr>
      <w:rFonts w:eastAsia="Arial" w:cs="Arial"/>
    </w:rPr>
  </w:style>
  <w:style w:type="character" w:styleId="ListLabel78">
    <w:name w:val="ListLabel 78"/>
    <w:qFormat/>
    <w:rPr>
      <w:rFonts w:eastAsia="Arial" w:cs="Arial"/>
    </w:rPr>
  </w:style>
  <w:style w:type="character" w:styleId="ListLabel79">
    <w:name w:val="ListLabel 79"/>
    <w:qFormat/>
    <w:rPr>
      <w:rFonts w:eastAsia="Arial" w:cs="Arial"/>
    </w:rPr>
  </w:style>
  <w:style w:type="character" w:styleId="ListLabel80">
    <w:name w:val="ListLabel 80"/>
    <w:qFormat/>
    <w:rPr>
      <w:rFonts w:eastAsia="Arial" w:cs="Arial"/>
    </w:rPr>
  </w:style>
  <w:style w:type="character" w:styleId="ListLabel81">
    <w:name w:val="ListLabel 81"/>
    <w:qFormat/>
    <w:rPr>
      <w:rFonts w:eastAsia="Arial" w:cs="Arial"/>
    </w:rPr>
  </w:style>
  <w:style w:type="character" w:styleId="ListLabel82">
    <w:name w:val="ListLabel 82"/>
    <w:qFormat/>
    <w:rPr>
      <w:rFonts w:eastAsia="Arial" w:cs="Arial"/>
      <w:color w:val="E36C09"/>
      <w:u w:val="none"/>
    </w:rPr>
  </w:style>
  <w:style w:type="character" w:styleId="ListLabel83">
    <w:name w:val="ListLabel 83"/>
    <w:qFormat/>
    <w:rPr>
      <w:rFonts w:eastAsia="Arial" w:cs="Arial"/>
    </w:rPr>
  </w:style>
  <w:style w:type="character" w:styleId="ListLabel84">
    <w:name w:val="ListLabel 84"/>
    <w:qFormat/>
    <w:rPr>
      <w:rFonts w:eastAsia="Arial" w:cs="Arial"/>
    </w:rPr>
  </w:style>
  <w:style w:type="character" w:styleId="ListLabel85">
    <w:name w:val="ListLabel 85"/>
    <w:qFormat/>
    <w:rPr>
      <w:rFonts w:eastAsia="Arial" w:cs="Arial"/>
    </w:rPr>
  </w:style>
  <w:style w:type="character" w:styleId="ListLabel86">
    <w:name w:val="ListLabel 86"/>
    <w:qFormat/>
    <w:rPr>
      <w:rFonts w:eastAsia="Arial" w:cs="Arial"/>
    </w:rPr>
  </w:style>
  <w:style w:type="character" w:styleId="ListLabel87">
    <w:name w:val="ListLabel 87"/>
    <w:qFormat/>
    <w:rPr>
      <w:rFonts w:eastAsia="Arial" w:cs="Arial"/>
    </w:rPr>
  </w:style>
  <w:style w:type="character" w:styleId="ListLabel88">
    <w:name w:val="ListLabel 88"/>
    <w:qFormat/>
    <w:rPr>
      <w:rFonts w:eastAsia="Arial" w:cs="Arial"/>
    </w:rPr>
  </w:style>
  <w:style w:type="character" w:styleId="ListLabel89">
    <w:name w:val="ListLabel 89"/>
    <w:qFormat/>
    <w:rPr>
      <w:rFonts w:eastAsia="Arial" w:cs="Arial"/>
    </w:rPr>
  </w:style>
  <w:style w:type="character" w:styleId="ListLabel90">
    <w:name w:val="ListLabel 90"/>
    <w:qFormat/>
    <w:rPr>
      <w:rFonts w:eastAsia="Arial" w:cs="Arial"/>
    </w:rPr>
  </w:style>
  <w:style w:type="character" w:styleId="ListLabel91">
    <w:name w:val="ListLabel 91"/>
    <w:qFormat/>
    <w:rPr>
      <w:rFonts w:eastAsia="Arial" w:cs="Arial"/>
      <w:color w:val="E36C09"/>
      <w:u w:val="none"/>
    </w:rPr>
  </w:style>
  <w:style w:type="character" w:styleId="ListLabel92">
    <w:name w:val="ListLabel 92"/>
    <w:qFormat/>
    <w:rPr>
      <w:rFonts w:eastAsia="Arial" w:cs="Arial"/>
    </w:rPr>
  </w:style>
  <w:style w:type="character" w:styleId="ListLabel93">
    <w:name w:val="ListLabel 93"/>
    <w:qFormat/>
    <w:rPr>
      <w:rFonts w:eastAsia="Arial" w:cs="Arial"/>
    </w:rPr>
  </w:style>
  <w:style w:type="character" w:styleId="ListLabel94">
    <w:name w:val="ListLabel 94"/>
    <w:qFormat/>
    <w:rPr>
      <w:rFonts w:eastAsia="Arial" w:cs="Arial"/>
    </w:rPr>
  </w:style>
  <w:style w:type="character" w:styleId="ListLabel95">
    <w:name w:val="ListLabel 95"/>
    <w:qFormat/>
    <w:rPr>
      <w:rFonts w:eastAsia="Arial" w:cs="Arial"/>
    </w:rPr>
  </w:style>
  <w:style w:type="character" w:styleId="ListLabel96">
    <w:name w:val="ListLabel 96"/>
    <w:qFormat/>
    <w:rPr>
      <w:rFonts w:eastAsia="Arial" w:cs="Arial"/>
    </w:rPr>
  </w:style>
  <w:style w:type="character" w:styleId="ListLabel97">
    <w:name w:val="ListLabel 97"/>
    <w:qFormat/>
    <w:rPr>
      <w:rFonts w:eastAsia="Arial" w:cs="Arial"/>
    </w:rPr>
  </w:style>
  <w:style w:type="character" w:styleId="ListLabel98">
    <w:name w:val="ListLabel 98"/>
    <w:qFormat/>
    <w:rPr>
      <w:rFonts w:eastAsia="Arial" w:cs="Arial"/>
    </w:rPr>
  </w:style>
  <w:style w:type="character" w:styleId="ListLabel99">
    <w:name w:val="ListLabel 99"/>
    <w:qFormat/>
    <w:rPr>
      <w:rFonts w:eastAsia="Arial" w:cs="Arial"/>
    </w:rPr>
  </w:style>
  <w:style w:type="character" w:styleId="ListLabel100">
    <w:name w:val="ListLabel 100"/>
    <w:qFormat/>
    <w:rPr>
      <w:rFonts w:eastAsia="Arial" w:cs="Arial"/>
      <w:color w:val="E36C09"/>
      <w:u w:val="none"/>
    </w:rPr>
  </w:style>
  <w:style w:type="character" w:styleId="ListLabel101">
    <w:name w:val="ListLabel 101"/>
    <w:qFormat/>
    <w:rPr>
      <w:rFonts w:eastAsia="Arial" w:cs="Arial"/>
    </w:rPr>
  </w:style>
  <w:style w:type="character" w:styleId="ListLabel102">
    <w:name w:val="ListLabel 102"/>
    <w:qFormat/>
    <w:rPr>
      <w:rFonts w:eastAsia="Arial" w:cs="Arial"/>
    </w:rPr>
  </w:style>
  <w:style w:type="character" w:styleId="ListLabel103">
    <w:name w:val="ListLabel 103"/>
    <w:qFormat/>
    <w:rPr>
      <w:rFonts w:eastAsia="Arial" w:cs="Arial"/>
    </w:rPr>
  </w:style>
  <w:style w:type="character" w:styleId="ListLabel104">
    <w:name w:val="ListLabel 104"/>
    <w:qFormat/>
    <w:rPr>
      <w:rFonts w:eastAsia="Arial" w:cs="Arial"/>
    </w:rPr>
  </w:style>
  <w:style w:type="character" w:styleId="ListLabel105">
    <w:name w:val="ListLabel 105"/>
    <w:qFormat/>
    <w:rPr>
      <w:rFonts w:eastAsia="Arial" w:cs="Arial"/>
    </w:rPr>
  </w:style>
  <w:style w:type="character" w:styleId="ListLabel106">
    <w:name w:val="ListLabel 106"/>
    <w:qFormat/>
    <w:rPr>
      <w:rFonts w:eastAsia="Arial" w:cs="Arial"/>
    </w:rPr>
  </w:style>
  <w:style w:type="character" w:styleId="ListLabel107">
    <w:name w:val="ListLabel 107"/>
    <w:qFormat/>
    <w:rPr>
      <w:rFonts w:eastAsia="Arial" w:cs="Arial"/>
    </w:rPr>
  </w:style>
  <w:style w:type="character" w:styleId="ListLabel108">
    <w:name w:val="ListLabel 108"/>
    <w:qFormat/>
    <w:rPr>
      <w:rFonts w:eastAsia="Arial" w:cs="Arial"/>
    </w:rPr>
  </w:style>
  <w:style w:type="character" w:styleId="ListLabel109">
    <w:name w:val="ListLabel 109"/>
    <w:qFormat/>
    <w:rPr>
      <w:rFonts w:eastAsia="Arial" w:cs="Arial"/>
      <w:color w:val="E36C09"/>
      <w:u w:val="none"/>
    </w:rPr>
  </w:style>
  <w:style w:type="character" w:styleId="ListLabel110">
    <w:name w:val="ListLabel 110"/>
    <w:qFormat/>
    <w:rPr>
      <w:rFonts w:eastAsia="Arial" w:cs="Arial"/>
    </w:rPr>
  </w:style>
  <w:style w:type="character" w:styleId="ListLabel111">
    <w:name w:val="ListLabel 111"/>
    <w:qFormat/>
    <w:rPr>
      <w:rFonts w:eastAsia="Arial" w:cs="Arial"/>
    </w:rPr>
  </w:style>
  <w:style w:type="character" w:styleId="ListLabel112">
    <w:name w:val="ListLabel 112"/>
    <w:qFormat/>
    <w:rPr>
      <w:rFonts w:eastAsia="Arial" w:cs="Arial"/>
    </w:rPr>
  </w:style>
  <w:style w:type="character" w:styleId="ListLabel113">
    <w:name w:val="ListLabel 113"/>
    <w:qFormat/>
    <w:rPr>
      <w:rFonts w:eastAsia="Arial" w:cs="Arial"/>
    </w:rPr>
  </w:style>
  <w:style w:type="character" w:styleId="ListLabel114">
    <w:name w:val="ListLabel 114"/>
    <w:qFormat/>
    <w:rPr>
      <w:rFonts w:eastAsia="Arial" w:cs="Arial"/>
    </w:rPr>
  </w:style>
  <w:style w:type="character" w:styleId="ListLabel115">
    <w:name w:val="ListLabel 115"/>
    <w:qFormat/>
    <w:rPr>
      <w:rFonts w:eastAsia="Arial" w:cs="Arial"/>
    </w:rPr>
  </w:style>
  <w:style w:type="character" w:styleId="ListLabel116">
    <w:name w:val="ListLabel 116"/>
    <w:qFormat/>
    <w:rPr>
      <w:rFonts w:eastAsia="Arial" w:cs="Arial"/>
    </w:rPr>
  </w:style>
  <w:style w:type="character" w:styleId="ListLabel117">
    <w:name w:val="ListLabel 117"/>
    <w:qFormat/>
    <w:rPr>
      <w:rFonts w:eastAsia="Arial" w:cs="Arial"/>
    </w:rPr>
  </w:style>
  <w:style w:type="character" w:styleId="ListLabel118">
    <w:name w:val="ListLabel 118"/>
    <w:qFormat/>
    <w:rPr>
      <w:rFonts w:eastAsia="Arial" w:cs="Arial"/>
      <w:color w:val="E36C09"/>
      <w:u w:val="none"/>
    </w:rPr>
  </w:style>
  <w:style w:type="character" w:styleId="ListLabel119">
    <w:name w:val="ListLabel 119"/>
    <w:qFormat/>
    <w:rPr>
      <w:rFonts w:eastAsia="Arial" w:cs="Arial"/>
    </w:rPr>
  </w:style>
  <w:style w:type="character" w:styleId="ListLabel120">
    <w:name w:val="ListLabel 120"/>
    <w:qFormat/>
    <w:rPr>
      <w:rFonts w:eastAsia="Arial" w:cs="Arial"/>
    </w:rPr>
  </w:style>
  <w:style w:type="character" w:styleId="ListLabel121">
    <w:name w:val="ListLabel 121"/>
    <w:qFormat/>
    <w:rPr>
      <w:rFonts w:eastAsia="Arial" w:cs="Arial"/>
    </w:rPr>
  </w:style>
  <w:style w:type="character" w:styleId="ListLabel122">
    <w:name w:val="ListLabel 122"/>
    <w:qFormat/>
    <w:rPr>
      <w:rFonts w:eastAsia="Arial" w:cs="Arial"/>
    </w:rPr>
  </w:style>
  <w:style w:type="character" w:styleId="ListLabel123">
    <w:name w:val="ListLabel 123"/>
    <w:qFormat/>
    <w:rPr>
      <w:rFonts w:eastAsia="Arial" w:cs="Arial"/>
    </w:rPr>
  </w:style>
  <w:style w:type="character" w:styleId="ListLabel124">
    <w:name w:val="ListLabel 124"/>
    <w:qFormat/>
    <w:rPr>
      <w:rFonts w:eastAsia="Arial" w:cs="Arial"/>
    </w:rPr>
  </w:style>
  <w:style w:type="character" w:styleId="ListLabel125">
    <w:name w:val="ListLabel 125"/>
    <w:qFormat/>
    <w:rPr>
      <w:rFonts w:eastAsia="Arial" w:cs="Arial"/>
    </w:rPr>
  </w:style>
  <w:style w:type="character" w:styleId="ListLabel126">
    <w:name w:val="ListLabel 126"/>
    <w:qFormat/>
    <w:rPr>
      <w:rFonts w:eastAsia="Arial" w:cs="Arial"/>
    </w:rPr>
  </w:style>
  <w:style w:type="character" w:styleId="ListLabel127">
    <w:name w:val="ListLabel 127"/>
    <w:qFormat/>
    <w:rPr>
      <w:rFonts w:eastAsia="Arial" w:cs="Arial"/>
      <w:color w:val="E36C09"/>
      <w:u w:val="none"/>
    </w:rPr>
  </w:style>
  <w:style w:type="character" w:styleId="ListLabel128">
    <w:name w:val="ListLabel 128"/>
    <w:qFormat/>
    <w:rPr>
      <w:rFonts w:eastAsia="Arial" w:cs="Arial"/>
    </w:rPr>
  </w:style>
  <w:style w:type="character" w:styleId="ListLabel129">
    <w:name w:val="ListLabel 129"/>
    <w:qFormat/>
    <w:rPr>
      <w:rFonts w:eastAsia="Arial" w:cs="Arial"/>
    </w:rPr>
  </w:style>
  <w:style w:type="character" w:styleId="ListLabel130">
    <w:name w:val="ListLabel 130"/>
    <w:qFormat/>
    <w:rPr>
      <w:rFonts w:eastAsia="Arial" w:cs="Arial"/>
    </w:rPr>
  </w:style>
  <w:style w:type="character" w:styleId="ListLabel131">
    <w:name w:val="ListLabel 131"/>
    <w:qFormat/>
    <w:rPr>
      <w:rFonts w:eastAsia="Arial" w:cs="Arial"/>
    </w:rPr>
  </w:style>
  <w:style w:type="character" w:styleId="ListLabel132">
    <w:name w:val="ListLabel 132"/>
    <w:qFormat/>
    <w:rPr>
      <w:rFonts w:eastAsia="Arial" w:cs="Arial"/>
    </w:rPr>
  </w:style>
  <w:style w:type="character" w:styleId="ListLabel133">
    <w:name w:val="ListLabel 133"/>
    <w:qFormat/>
    <w:rPr>
      <w:rFonts w:eastAsia="Arial" w:cs="Arial"/>
    </w:rPr>
  </w:style>
  <w:style w:type="character" w:styleId="ListLabel134">
    <w:name w:val="ListLabel 134"/>
    <w:qFormat/>
    <w:rPr>
      <w:rFonts w:eastAsia="Arial" w:cs="Arial"/>
    </w:rPr>
  </w:style>
  <w:style w:type="character" w:styleId="ListLabel135">
    <w:name w:val="ListLabel 135"/>
    <w:qFormat/>
    <w:rPr>
      <w:rFonts w:eastAsia="Arial" w:cs="Arial"/>
    </w:rPr>
  </w:style>
  <w:style w:type="character" w:styleId="ListLabel136">
    <w:name w:val="ListLabel 136"/>
    <w:qFormat/>
    <w:rPr>
      <w:rFonts w:eastAsia="Arial" w:cs="Arial"/>
      <w:b/>
      <w:color w:val="E36C09"/>
      <w:u w:val="none"/>
    </w:rPr>
  </w:style>
  <w:style w:type="character" w:styleId="ListLabel137">
    <w:name w:val="ListLabel 137"/>
    <w:qFormat/>
    <w:rPr>
      <w:rFonts w:eastAsia="Arial" w:cs="Arial"/>
    </w:rPr>
  </w:style>
  <w:style w:type="character" w:styleId="ListLabel138">
    <w:name w:val="ListLabel 138"/>
    <w:qFormat/>
    <w:rPr>
      <w:rFonts w:eastAsia="Arial" w:cs="Arial"/>
    </w:rPr>
  </w:style>
  <w:style w:type="character" w:styleId="ListLabel139">
    <w:name w:val="ListLabel 139"/>
    <w:qFormat/>
    <w:rPr>
      <w:rFonts w:eastAsia="Arial" w:cs="Arial"/>
    </w:rPr>
  </w:style>
  <w:style w:type="character" w:styleId="ListLabel140">
    <w:name w:val="ListLabel 140"/>
    <w:qFormat/>
    <w:rPr>
      <w:rFonts w:eastAsia="Arial" w:cs="Arial"/>
    </w:rPr>
  </w:style>
  <w:style w:type="character" w:styleId="ListLabel141">
    <w:name w:val="ListLabel 141"/>
    <w:qFormat/>
    <w:rPr>
      <w:rFonts w:eastAsia="Arial" w:cs="Arial"/>
    </w:rPr>
  </w:style>
  <w:style w:type="character" w:styleId="ListLabel142">
    <w:name w:val="ListLabel 142"/>
    <w:qFormat/>
    <w:rPr>
      <w:rFonts w:eastAsia="Arial" w:cs="Arial"/>
    </w:rPr>
  </w:style>
  <w:style w:type="character" w:styleId="ListLabel143">
    <w:name w:val="ListLabel 143"/>
    <w:qFormat/>
    <w:rPr>
      <w:rFonts w:eastAsia="Arial" w:cs="Arial"/>
    </w:rPr>
  </w:style>
  <w:style w:type="character" w:styleId="ListLabel144">
    <w:name w:val="ListLabel 144"/>
    <w:qFormat/>
    <w:rPr>
      <w:rFonts w:eastAsia="Arial" w:cs="Arial"/>
    </w:rPr>
  </w:style>
  <w:style w:type="character" w:styleId="ListLabel145">
    <w:name w:val="ListLabel 145"/>
    <w:qFormat/>
    <w:rPr>
      <w:rFonts w:eastAsia="Arial" w:cs="Arial"/>
      <w:color w:val="E36C09"/>
      <w:u w:val="none"/>
    </w:rPr>
  </w:style>
  <w:style w:type="character" w:styleId="ListLabel146">
    <w:name w:val="ListLabel 146"/>
    <w:qFormat/>
    <w:rPr>
      <w:rFonts w:eastAsia="Arial" w:cs="Arial"/>
    </w:rPr>
  </w:style>
  <w:style w:type="character" w:styleId="ListLabel147">
    <w:name w:val="ListLabel 147"/>
    <w:qFormat/>
    <w:rPr>
      <w:rFonts w:eastAsia="Arial" w:cs="Arial"/>
    </w:rPr>
  </w:style>
  <w:style w:type="character" w:styleId="ListLabel148">
    <w:name w:val="ListLabel 148"/>
    <w:qFormat/>
    <w:rPr>
      <w:rFonts w:eastAsia="Arial" w:cs="Arial"/>
    </w:rPr>
  </w:style>
  <w:style w:type="character" w:styleId="ListLabel149">
    <w:name w:val="ListLabel 149"/>
    <w:qFormat/>
    <w:rPr>
      <w:rFonts w:eastAsia="Arial" w:cs="Arial"/>
    </w:rPr>
  </w:style>
  <w:style w:type="character" w:styleId="ListLabel150">
    <w:name w:val="ListLabel 150"/>
    <w:qFormat/>
    <w:rPr>
      <w:rFonts w:eastAsia="Arial" w:cs="Arial"/>
    </w:rPr>
  </w:style>
  <w:style w:type="character" w:styleId="ListLabel151">
    <w:name w:val="ListLabel 151"/>
    <w:qFormat/>
    <w:rPr>
      <w:rFonts w:eastAsia="Arial" w:cs="Arial"/>
    </w:rPr>
  </w:style>
  <w:style w:type="character" w:styleId="ListLabel152">
    <w:name w:val="ListLabel 152"/>
    <w:qFormat/>
    <w:rPr>
      <w:rFonts w:eastAsia="Arial" w:cs="Arial"/>
    </w:rPr>
  </w:style>
  <w:style w:type="character" w:styleId="ListLabel153">
    <w:name w:val="ListLabel 153"/>
    <w:qFormat/>
    <w:rPr>
      <w:rFonts w:eastAsia="Arial" w:cs="Arial"/>
    </w:rPr>
  </w:style>
  <w:style w:type="character" w:styleId="ListLabel154">
    <w:name w:val="ListLabel 154"/>
    <w:qFormat/>
    <w:rPr>
      <w:rFonts w:eastAsia="Arial" w:cs="Arial"/>
      <w:color w:val="E36C09"/>
      <w:u w:val="none"/>
    </w:rPr>
  </w:style>
  <w:style w:type="character" w:styleId="ListLabel155">
    <w:name w:val="ListLabel 155"/>
    <w:qFormat/>
    <w:rPr>
      <w:rFonts w:eastAsia="Arial" w:cs="Arial"/>
    </w:rPr>
  </w:style>
  <w:style w:type="character" w:styleId="ListLabel156">
    <w:name w:val="ListLabel 156"/>
    <w:qFormat/>
    <w:rPr>
      <w:rFonts w:eastAsia="Arial" w:cs="Arial"/>
    </w:rPr>
  </w:style>
  <w:style w:type="character" w:styleId="ListLabel157">
    <w:name w:val="ListLabel 157"/>
    <w:qFormat/>
    <w:rPr>
      <w:rFonts w:eastAsia="Arial" w:cs="Arial"/>
    </w:rPr>
  </w:style>
  <w:style w:type="character" w:styleId="ListLabel158">
    <w:name w:val="ListLabel 158"/>
    <w:qFormat/>
    <w:rPr>
      <w:rFonts w:eastAsia="Arial" w:cs="Arial"/>
    </w:rPr>
  </w:style>
  <w:style w:type="character" w:styleId="ListLabel159">
    <w:name w:val="ListLabel 159"/>
    <w:qFormat/>
    <w:rPr>
      <w:rFonts w:eastAsia="Arial" w:cs="Arial"/>
    </w:rPr>
  </w:style>
  <w:style w:type="character" w:styleId="ListLabel160">
    <w:name w:val="ListLabel 160"/>
    <w:qFormat/>
    <w:rPr>
      <w:rFonts w:eastAsia="Arial" w:cs="Arial"/>
    </w:rPr>
  </w:style>
  <w:style w:type="character" w:styleId="ListLabel161">
    <w:name w:val="ListLabel 161"/>
    <w:qFormat/>
    <w:rPr>
      <w:rFonts w:eastAsia="Arial" w:cs="Arial"/>
    </w:rPr>
  </w:style>
  <w:style w:type="character" w:styleId="ListLabel162">
    <w:name w:val="ListLabel 162"/>
    <w:qFormat/>
    <w:rPr>
      <w:rFonts w:eastAsia="Arial" w:cs="Arial"/>
    </w:rPr>
  </w:style>
  <w:style w:type="character" w:styleId="ListLabel163">
    <w:name w:val="ListLabel 163"/>
    <w:qFormat/>
    <w:rPr>
      <w:rFonts w:eastAsia="Arial" w:cs="Arial"/>
      <w:color w:val="E36C09"/>
      <w:u w:val="none"/>
    </w:rPr>
  </w:style>
  <w:style w:type="character" w:styleId="ListLabel164">
    <w:name w:val="ListLabel 164"/>
    <w:qFormat/>
    <w:rPr>
      <w:rFonts w:eastAsia="Arial" w:cs="Arial"/>
    </w:rPr>
  </w:style>
  <w:style w:type="character" w:styleId="ListLabel165">
    <w:name w:val="ListLabel 165"/>
    <w:qFormat/>
    <w:rPr>
      <w:rFonts w:eastAsia="Arial" w:cs="Arial"/>
    </w:rPr>
  </w:style>
  <w:style w:type="character" w:styleId="ListLabel166">
    <w:name w:val="ListLabel 166"/>
    <w:qFormat/>
    <w:rPr>
      <w:rFonts w:eastAsia="Arial" w:cs="Arial"/>
    </w:rPr>
  </w:style>
  <w:style w:type="character" w:styleId="ListLabel167">
    <w:name w:val="ListLabel 167"/>
    <w:qFormat/>
    <w:rPr>
      <w:rFonts w:eastAsia="Arial" w:cs="Arial"/>
    </w:rPr>
  </w:style>
  <w:style w:type="character" w:styleId="ListLabel168">
    <w:name w:val="ListLabel 168"/>
    <w:qFormat/>
    <w:rPr>
      <w:rFonts w:eastAsia="Arial" w:cs="Arial"/>
    </w:rPr>
  </w:style>
  <w:style w:type="character" w:styleId="ListLabel169">
    <w:name w:val="ListLabel 169"/>
    <w:qFormat/>
    <w:rPr>
      <w:rFonts w:eastAsia="Arial" w:cs="Arial"/>
    </w:rPr>
  </w:style>
  <w:style w:type="character" w:styleId="ListLabel170">
    <w:name w:val="ListLabel 170"/>
    <w:qFormat/>
    <w:rPr>
      <w:rFonts w:eastAsia="Arial" w:cs="Arial"/>
    </w:rPr>
  </w:style>
  <w:style w:type="character" w:styleId="ListLabel171">
    <w:name w:val="ListLabel 171"/>
    <w:qFormat/>
    <w:rPr>
      <w:rFonts w:eastAsia="Arial" w:cs="Arial"/>
    </w:rPr>
  </w:style>
  <w:style w:type="character" w:styleId="ListLabel172">
    <w:name w:val="ListLabel 172"/>
    <w:qFormat/>
    <w:rPr>
      <w:rFonts w:eastAsia="Arial" w:cs="Arial"/>
      <w:color w:val="E36C09"/>
      <w:u w:val="none"/>
    </w:rPr>
  </w:style>
  <w:style w:type="character" w:styleId="ListLabel173">
    <w:name w:val="ListLabel 173"/>
    <w:qFormat/>
    <w:rPr>
      <w:rFonts w:eastAsia="Arial" w:cs="Arial"/>
    </w:rPr>
  </w:style>
  <w:style w:type="character" w:styleId="ListLabel174">
    <w:name w:val="ListLabel 174"/>
    <w:qFormat/>
    <w:rPr>
      <w:rFonts w:eastAsia="Arial" w:cs="Arial"/>
    </w:rPr>
  </w:style>
  <w:style w:type="character" w:styleId="ListLabel175">
    <w:name w:val="ListLabel 175"/>
    <w:qFormat/>
    <w:rPr>
      <w:rFonts w:eastAsia="Arial" w:cs="Arial"/>
    </w:rPr>
  </w:style>
  <w:style w:type="character" w:styleId="ListLabel176">
    <w:name w:val="ListLabel 176"/>
    <w:qFormat/>
    <w:rPr>
      <w:rFonts w:eastAsia="Arial" w:cs="Arial"/>
    </w:rPr>
  </w:style>
  <w:style w:type="character" w:styleId="ListLabel177">
    <w:name w:val="ListLabel 177"/>
    <w:qFormat/>
    <w:rPr>
      <w:rFonts w:eastAsia="Arial" w:cs="Arial"/>
    </w:rPr>
  </w:style>
  <w:style w:type="character" w:styleId="ListLabel178">
    <w:name w:val="ListLabel 178"/>
    <w:qFormat/>
    <w:rPr>
      <w:rFonts w:eastAsia="Arial" w:cs="Arial"/>
    </w:rPr>
  </w:style>
  <w:style w:type="character" w:styleId="ListLabel179">
    <w:name w:val="ListLabel 179"/>
    <w:qFormat/>
    <w:rPr>
      <w:rFonts w:eastAsia="Arial" w:cs="Arial"/>
    </w:rPr>
  </w:style>
  <w:style w:type="character" w:styleId="ListLabel180">
    <w:name w:val="ListLabel 180"/>
    <w:qFormat/>
    <w:rPr>
      <w:rFonts w:eastAsia="Arial" w:cs="Arial"/>
    </w:rPr>
  </w:style>
  <w:style w:type="character" w:styleId="ListLabel181">
    <w:name w:val="ListLabel 181"/>
    <w:qFormat/>
    <w:rPr>
      <w:rFonts w:ascii="Tahoma" w:hAnsi="Tahoma" w:eastAsia="Arial" w:cs="Arial"/>
      <w:color w:val="E36C09"/>
      <w:u w:val="none"/>
    </w:rPr>
  </w:style>
  <w:style w:type="character" w:styleId="ListLabel182">
    <w:name w:val="ListLabel 182"/>
    <w:qFormat/>
    <w:rPr>
      <w:rFonts w:eastAsia="Arial" w:cs="Arial"/>
    </w:rPr>
  </w:style>
  <w:style w:type="character" w:styleId="ListLabel183">
    <w:name w:val="ListLabel 183"/>
    <w:qFormat/>
    <w:rPr>
      <w:rFonts w:eastAsia="Arial" w:cs="Arial"/>
    </w:rPr>
  </w:style>
  <w:style w:type="character" w:styleId="ListLabel184">
    <w:name w:val="ListLabel 184"/>
    <w:qFormat/>
    <w:rPr>
      <w:rFonts w:eastAsia="Arial" w:cs="Arial"/>
    </w:rPr>
  </w:style>
  <w:style w:type="character" w:styleId="ListLabel185">
    <w:name w:val="ListLabel 185"/>
    <w:qFormat/>
    <w:rPr>
      <w:rFonts w:eastAsia="Arial" w:cs="Arial"/>
    </w:rPr>
  </w:style>
  <w:style w:type="character" w:styleId="ListLabel186">
    <w:name w:val="ListLabel 186"/>
    <w:qFormat/>
    <w:rPr>
      <w:rFonts w:eastAsia="Arial" w:cs="Arial"/>
    </w:rPr>
  </w:style>
  <w:style w:type="character" w:styleId="ListLabel187">
    <w:name w:val="ListLabel 187"/>
    <w:qFormat/>
    <w:rPr>
      <w:rFonts w:eastAsia="Arial" w:cs="Arial"/>
    </w:rPr>
  </w:style>
  <w:style w:type="character" w:styleId="ListLabel188">
    <w:name w:val="ListLabel 188"/>
    <w:qFormat/>
    <w:rPr>
      <w:rFonts w:eastAsia="Arial" w:cs="Arial"/>
    </w:rPr>
  </w:style>
  <w:style w:type="character" w:styleId="ListLabel189">
    <w:name w:val="ListLabel 189"/>
    <w:qFormat/>
    <w:rPr>
      <w:rFonts w:eastAsia="Arial" w:cs="Arial"/>
    </w:rPr>
  </w:style>
  <w:style w:type="character" w:styleId="ListLabel190">
    <w:name w:val="ListLabel 190"/>
    <w:qFormat/>
    <w:rPr>
      <w:rFonts w:eastAsia="Arial" w:cs="Arial"/>
      <w:color w:val="E36C09"/>
      <w:u w:val="none"/>
    </w:rPr>
  </w:style>
  <w:style w:type="character" w:styleId="ListLabel191">
    <w:name w:val="ListLabel 191"/>
    <w:qFormat/>
    <w:rPr>
      <w:rFonts w:eastAsia="Arial" w:cs="Arial"/>
    </w:rPr>
  </w:style>
  <w:style w:type="character" w:styleId="ListLabel192">
    <w:name w:val="ListLabel 192"/>
    <w:qFormat/>
    <w:rPr>
      <w:rFonts w:eastAsia="Arial" w:cs="Arial"/>
    </w:rPr>
  </w:style>
  <w:style w:type="character" w:styleId="ListLabel193">
    <w:name w:val="ListLabel 193"/>
    <w:qFormat/>
    <w:rPr>
      <w:rFonts w:eastAsia="Arial" w:cs="Arial"/>
    </w:rPr>
  </w:style>
  <w:style w:type="character" w:styleId="ListLabel194">
    <w:name w:val="ListLabel 194"/>
    <w:qFormat/>
    <w:rPr>
      <w:rFonts w:eastAsia="Arial" w:cs="Arial"/>
    </w:rPr>
  </w:style>
  <w:style w:type="character" w:styleId="ListLabel195">
    <w:name w:val="ListLabel 195"/>
    <w:qFormat/>
    <w:rPr>
      <w:rFonts w:eastAsia="Arial" w:cs="Arial"/>
    </w:rPr>
  </w:style>
  <w:style w:type="character" w:styleId="ListLabel196">
    <w:name w:val="ListLabel 196"/>
    <w:qFormat/>
    <w:rPr>
      <w:rFonts w:eastAsia="Arial" w:cs="Arial"/>
    </w:rPr>
  </w:style>
  <w:style w:type="character" w:styleId="ListLabel197">
    <w:name w:val="ListLabel 197"/>
    <w:qFormat/>
    <w:rPr>
      <w:rFonts w:eastAsia="Arial" w:cs="Arial"/>
    </w:rPr>
  </w:style>
  <w:style w:type="character" w:styleId="ListLabel198">
    <w:name w:val="ListLabel 198"/>
    <w:qFormat/>
    <w:rPr>
      <w:rFonts w:eastAsia="Arial" w:cs="Arial"/>
    </w:rPr>
  </w:style>
  <w:style w:type="character" w:styleId="ListLabel199">
    <w:name w:val="ListLabel 199"/>
    <w:qFormat/>
    <w:rPr>
      <w:rFonts w:eastAsia="Arial" w:cs="Arial"/>
      <w:color w:val="E36C09"/>
      <w:u w:val="none"/>
    </w:rPr>
  </w:style>
  <w:style w:type="character" w:styleId="ListLabel200">
    <w:name w:val="ListLabel 200"/>
    <w:qFormat/>
    <w:rPr>
      <w:rFonts w:eastAsia="Arial" w:cs="Arial"/>
    </w:rPr>
  </w:style>
  <w:style w:type="character" w:styleId="ListLabel201">
    <w:name w:val="ListLabel 201"/>
    <w:qFormat/>
    <w:rPr>
      <w:rFonts w:eastAsia="Arial" w:cs="Arial"/>
    </w:rPr>
  </w:style>
  <w:style w:type="character" w:styleId="ListLabel202">
    <w:name w:val="ListLabel 202"/>
    <w:qFormat/>
    <w:rPr>
      <w:rFonts w:eastAsia="Arial" w:cs="Arial"/>
    </w:rPr>
  </w:style>
  <w:style w:type="character" w:styleId="ListLabel203">
    <w:name w:val="ListLabel 203"/>
    <w:qFormat/>
    <w:rPr>
      <w:rFonts w:eastAsia="Arial" w:cs="Arial"/>
    </w:rPr>
  </w:style>
  <w:style w:type="character" w:styleId="ListLabel204">
    <w:name w:val="ListLabel 204"/>
    <w:qFormat/>
    <w:rPr>
      <w:rFonts w:eastAsia="Arial" w:cs="Arial"/>
    </w:rPr>
  </w:style>
  <w:style w:type="character" w:styleId="ListLabel205">
    <w:name w:val="ListLabel 205"/>
    <w:qFormat/>
    <w:rPr>
      <w:rFonts w:eastAsia="Arial" w:cs="Arial"/>
    </w:rPr>
  </w:style>
  <w:style w:type="character" w:styleId="ListLabel206">
    <w:name w:val="ListLabel 206"/>
    <w:qFormat/>
    <w:rPr>
      <w:rFonts w:eastAsia="Arial" w:cs="Arial"/>
    </w:rPr>
  </w:style>
  <w:style w:type="character" w:styleId="ListLabel207">
    <w:name w:val="ListLabel 207"/>
    <w:qFormat/>
    <w:rPr>
      <w:rFonts w:eastAsia="Arial" w:cs="Arial"/>
    </w:rPr>
  </w:style>
  <w:style w:type="character" w:styleId="ListLabel208">
    <w:name w:val="ListLabel 208"/>
    <w:qFormat/>
    <w:rPr>
      <w:rFonts w:eastAsia="Arial" w:cs="Arial"/>
      <w:color w:val="E36C09"/>
      <w:u w:val="none"/>
    </w:rPr>
  </w:style>
  <w:style w:type="character" w:styleId="ListLabel209">
    <w:name w:val="ListLabel 209"/>
    <w:qFormat/>
    <w:rPr>
      <w:rFonts w:eastAsia="Arial" w:cs="Arial"/>
    </w:rPr>
  </w:style>
  <w:style w:type="character" w:styleId="ListLabel210">
    <w:name w:val="ListLabel 210"/>
    <w:qFormat/>
    <w:rPr>
      <w:rFonts w:eastAsia="Arial" w:cs="Arial"/>
    </w:rPr>
  </w:style>
  <w:style w:type="character" w:styleId="ListLabel211">
    <w:name w:val="ListLabel 211"/>
    <w:qFormat/>
    <w:rPr>
      <w:rFonts w:eastAsia="Arial" w:cs="Arial"/>
    </w:rPr>
  </w:style>
  <w:style w:type="character" w:styleId="ListLabel212">
    <w:name w:val="ListLabel 212"/>
    <w:qFormat/>
    <w:rPr>
      <w:rFonts w:eastAsia="Arial" w:cs="Arial"/>
    </w:rPr>
  </w:style>
  <w:style w:type="character" w:styleId="ListLabel213">
    <w:name w:val="ListLabel 213"/>
    <w:qFormat/>
    <w:rPr>
      <w:rFonts w:eastAsia="Arial" w:cs="Arial"/>
    </w:rPr>
  </w:style>
  <w:style w:type="character" w:styleId="ListLabel214">
    <w:name w:val="ListLabel 214"/>
    <w:qFormat/>
    <w:rPr>
      <w:rFonts w:eastAsia="Arial" w:cs="Arial"/>
    </w:rPr>
  </w:style>
  <w:style w:type="character" w:styleId="ListLabel215">
    <w:name w:val="ListLabel 215"/>
    <w:qFormat/>
    <w:rPr>
      <w:rFonts w:eastAsia="Arial" w:cs="Arial"/>
    </w:rPr>
  </w:style>
  <w:style w:type="character" w:styleId="ListLabel216">
    <w:name w:val="ListLabel 216"/>
    <w:qFormat/>
    <w:rPr>
      <w:rFonts w:eastAsia="Arial" w:cs="Arial"/>
    </w:rPr>
  </w:style>
  <w:style w:type="character" w:styleId="ListLabel217">
    <w:name w:val="ListLabel 217"/>
    <w:qFormat/>
    <w:rPr>
      <w:rFonts w:eastAsia="Arial" w:cs="Arial"/>
      <w:color w:val="E36C09"/>
      <w:u w:val="none"/>
    </w:rPr>
  </w:style>
  <w:style w:type="character" w:styleId="ListLabel218">
    <w:name w:val="ListLabel 218"/>
    <w:qFormat/>
    <w:rPr>
      <w:rFonts w:eastAsia="Arial" w:cs="Arial"/>
    </w:rPr>
  </w:style>
  <w:style w:type="character" w:styleId="ListLabel219">
    <w:name w:val="ListLabel 219"/>
    <w:qFormat/>
    <w:rPr>
      <w:rFonts w:eastAsia="Arial" w:cs="Arial"/>
    </w:rPr>
  </w:style>
  <w:style w:type="character" w:styleId="ListLabel220">
    <w:name w:val="ListLabel 220"/>
    <w:qFormat/>
    <w:rPr>
      <w:rFonts w:eastAsia="Arial" w:cs="Arial"/>
    </w:rPr>
  </w:style>
  <w:style w:type="character" w:styleId="ListLabel221">
    <w:name w:val="ListLabel 221"/>
    <w:qFormat/>
    <w:rPr>
      <w:rFonts w:eastAsia="Arial" w:cs="Arial"/>
    </w:rPr>
  </w:style>
  <w:style w:type="character" w:styleId="ListLabel222">
    <w:name w:val="ListLabel 222"/>
    <w:qFormat/>
    <w:rPr>
      <w:rFonts w:eastAsia="Arial" w:cs="Arial"/>
    </w:rPr>
  </w:style>
  <w:style w:type="character" w:styleId="ListLabel223">
    <w:name w:val="ListLabel 223"/>
    <w:qFormat/>
    <w:rPr>
      <w:rFonts w:eastAsia="Arial" w:cs="Arial"/>
    </w:rPr>
  </w:style>
  <w:style w:type="character" w:styleId="ListLabel224">
    <w:name w:val="ListLabel 224"/>
    <w:qFormat/>
    <w:rPr>
      <w:rFonts w:eastAsia="Arial" w:cs="Arial"/>
    </w:rPr>
  </w:style>
  <w:style w:type="character" w:styleId="ListLabel225">
    <w:name w:val="ListLabel 225"/>
    <w:qFormat/>
    <w:rPr>
      <w:rFonts w:eastAsia="Arial" w:cs="Arial"/>
    </w:rPr>
  </w:style>
  <w:style w:type="character" w:styleId="ListLabel226">
    <w:name w:val="ListLabel 226"/>
    <w:qFormat/>
    <w:rPr>
      <w:rFonts w:eastAsia="Arial" w:cs="Arial"/>
      <w:b/>
      <w:color w:val="E36C09"/>
      <w:u w:val="none"/>
    </w:rPr>
  </w:style>
  <w:style w:type="character" w:styleId="ListLabel227">
    <w:name w:val="ListLabel 227"/>
    <w:qFormat/>
    <w:rPr>
      <w:rFonts w:eastAsia="Arial" w:cs="Arial"/>
    </w:rPr>
  </w:style>
  <w:style w:type="character" w:styleId="ListLabel228">
    <w:name w:val="ListLabel 228"/>
    <w:qFormat/>
    <w:rPr>
      <w:rFonts w:eastAsia="Arial" w:cs="Arial"/>
    </w:rPr>
  </w:style>
  <w:style w:type="character" w:styleId="ListLabel229">
    <w:name w:val="ListLabel 229"/>
    <w:qFormat/>
    <w:rPr>
      <w:rFonts w:eastAsia="Arial" w:cs="Arial"/>
    </w:rPr>
  </w:style>
  <w:style w:type="character" w:styleId="ListLabel230">
    <w:name w:val="ListLabel 230"/>
    <w:qFormat/>
    <w:rPr>
      <w:rFonts w:eastAsia="Arial" w:cs="Arial"/>
    </w:rPr>
  </w:style>
  <w:style w:type="character" w:styleId="ListLabel231">
    <w:name w:val="ListLabel 231"/>
    <w:qFormat/>
    <w:rPr>
      <w:rFonts w:eastAsia="Arial" w:cs="Arial"/>
    </w:rPr>
  </w:style>
  <w:style w:type="character" w:styleId="ListLabel232">
    <w:name w:val="ListLabel 232"/>
    <w:qFormat/>
    <w:rPr>
      <w:rFonts w:eastAsia="Arial" w:cs="Arial"/>
    </w:rPr>
  </w:style>
  <w:style w:type="character" w:styleId="ListLabel233">
    <w:name w:val="ListLabel 233"/>
    <w:qFormat/>
    <w:rPr>
      <w:rFonts w:eastAsia="Arial" w:cs="Arial"/>
    </w:rPr>
  </w:style>
  <w:style w:type="character" w:styleId="ListLabel234">
    <w:name w:val="ListLabel 234"/>
    <w:qFormat/>
    <w:rPr>
      <w:rFonts w:eastAsia="Arial" w:cs="Arial"/>
    </w:rPr>
  </w:style>
  <w:style w:type="character" w:styleId="ListLabel235">
    <w:name w:val="ListLabel 235"/>
    <w:qFormat/>
    <w:rPr>
      <w:rFonts w:eastAsia="Arial" w:cs="Arial"/>
      <w:color w:val="E36C09"/>
      <w:u w:val="none"/>
    </w:rPr>
  </w:style>
  <w:style w:type="character" w:styleId="ListLabel236">
    <w:name w:val="ListLabel 236"/>
    <w:qFormat/>
    <w:rPr>
      <w:rFonts w:eastAsia="Arial" w:cs="Arial"/>
    </w:rPr>
  </w:style>
  <w:style w:type="character" w:styleId="ListLabel237">
    <w:name w:val="ListLabel 237"/>
    <w:qFormat/>
    <w:rPr>
      <w:rFonts w:eastAsia="Arial" w:cs="Arial"/>
    </w:rPr>
  </w:style>
  <w:style w:type="character" w:styleId="ListLabel238">
    <w:name w:val="ListLabel 238"/>
    <w:qFormat/>
    <w:rPr>
      <w:rFonts w:eastAsia="Arial" w:cs="Arial"/>
    </w:rPr>
  </w:style>
  <w:style w:type="character" w:styleId="ListLabel239">
    <w:name w:val="ListLabel 239"/>
    <w:qFormat/>
    <w:rPr>
      <w:rFonts w:eastAsia="Arial" w:cs="Arial"/>
    </w:rPr>
  </w:style>
  <w:style w:type="character" w:styleId="ListLabel240">
    <w:name w:val="ListLabel 240"/>
    <w:qFormat/>
    <w:rPr>
      <w:rFonts w:eastAsia="Arial" w:cs="Arial"/>
    </w:rPr>
  </w:style>
  <w:style w:type="character" w:styleId="ListLabel241">
    <w:name w:val="ListLabel 241"/>
    <w:qFormat/>
    <w:rPr>
      <w:rFonts w:eastAsia="Arial" w:cs="Arial"/>
    </w:rPr>
  </w:style>
  <w:style w:type="character" w:styleId="ListLabel242">
    <w:name w:val="ListLabel 242"/>
    <w:qFormat/>
    <w:rPr>
      <w:rFonts w:eastAsia="Arial" w:cs="Arial"/>
    </w:rPr>
  </w:style>
  <w:style w:type="character" w:styleId="ListLabel243">
    <w:name w:val="ListLabel 243"/>
    <w:qFormat/>
    <w:rPr>
      <w:rFonts w:eastAsia="Arial" w:cs="Arial"/>
    </w:rPr>
  </w:style>
  <w:style w:type="character" w:styleId="ListLabel244">
    <w:name w:val="ListLabel 244"/>
    <w:qFormat/>
    <w:rPr>
      <w:rFonts w:eastAsia="Arial" w:cs="Arial"/>
      <w:color w:val="E36C09"/>
      <w:u w:val="none"/>
    </w:rPr>
  </w:style>
  <w:style w:type="character" w:styleId="ListLabel245">
    <w:name w:val="ListLabel 245"/>
    <w:qFormat/>
    <w:rPr>
      <w:rFonts w:eastAsia="Arial" w:cs="Arial"/>
    </w:rPr>
  </w:style>
  <w:style w:type="character" w:styleId="ListLabel246">
    <w:name w:val="ListLabel 246"/>
    <w:qFormat/>
    <w:rPr>
      <w:rFonts w:eastAsia="Arial" w:cs="Arial"/>
    </w:rPr>
  </w:style>
  <w:style w:type="character" w:styleId="ListLabel247">
    <w:name w:val="ListLabel 247"/>
    <w:qFormat/>
    <w:rPr>
      <w:rFonts w:eastAsia="Arial" w:cs="Arial"/>
    </w:rPr>
  </w:style>
  <w:style w:type="character" w:styleId="ListLabel248">
    <w:name w:val="ListLabel 248"/>
    <w:qFormat/>
    <w:rPr>
      <w:rFonts w:eastAsia="Arial" w:cs="Arial"/>
    </w:rPr>
  </w:style>
  <w:style w:type="character" w:styleId="ListLabel249">
    <w:name w:val="ListLabel 249"/>
    <w:qFormat/>
    <w:rPr>
      <w:rFonts w:eastAsia="Arial" w:cs="Arial"/>
    </w:rPr>
  </w:style>
  <w:style w:type="character" w:styleId="ListLabel250">
    <w:name w:val="ListLabel 250"/>
    <w:qFormat/>
    <w:rPr>
      <w:rFonts w:eastAsia="Arial" w:cs="Arial"/>
    </w:rPr>
  </w:style>
  <w:style w:type="character" w:styleId="ListLabel251">
    <w:name w:val="ListLabel 251"/>
    <w:qFormat/>
    <w:rPr>
      <w:rFonts w:eastAsia="Arial" w:cs="Arial"/>
    </w:rPr>
  </w:style>
  <w:style w:type="character" w:styleId="ListLabel252">
    <w:name w:val="ListLabel 252"/>
    <w:qFormat/>
    <w:rPr>
      <w:rFonts w:eastAsia="Arial" w:cs="Arial"/>
    </w:rPr>
  </w:style>
  <w:style w:type="character" w:styleId="ListLabel253">
    <w:name w:val="ListLabel 253"/>
    <w:qFormat/>
    <w:rPr>
      <w:color w:val="E36C09"/>
    </w:rPr>
  </w:style>
  <w:style w:type="character" w:styleId="ListLabel254">
    <w:name w:val="ListLabel 254"/>
    <w:qFormat/>
    <w:rPr>
      <w:rFonts w:ascii="Tahoma" w:hAnsi="Tahoma"/>
      <w:b/>
      <w:color w:val="E36C09"/>
      <w:sz w:val="28"/>
      <w:szCs w:val="28"/>
    </w:rPr>
  </w:style>
  <w:style w:type="character" w:styleId="ListLabel255">
    <w:name w:val="ListLabel 255"/>
    <w:qFormat/>
    <w:rPr>
      <w:b/>
      <w:color w:val="E36C09"/>
      <w:sz w:val="26"/>
      <w:szCs w:val="26"/>
    </w:rPr>
  </w:style>
  <w:style w:type="character" w:styleId="ListLabel256">
    <w:name w:val="ListLabel 256"/>
    <w:qFormat/>
    <w:rPr>
      <w:b/>
      <w:color w:val="E36C09"/>
      <w:sz w:val="26"/>
      <w:szCs w:val="26"/>
    </w:rPr>
  </w:style>
  <w:style w:type="character" w:styleId="ListLabel257">
    <w:name w:val="ListLabel 257"/>
    <w:qFormat/>
    <w:rPr>
      <w:b/>
      <w:color w:val="E36C09"/>
      <w:sz w:val="26"/>
      <w:szCs w:val="26"/>
    </w:rPr>
  </w:style>
  <w:style w:type="character" w:styleId="ListLabel258">
    <w:name w:val="ListLabel 258"/>
    <w:qFormat/>
    <w:rPr>
      <w:b/>
      <w:color w:val="E36C09"/>
      <w:sz w:val="26"/>
      <w:szCs w:val="26"/>
    </w:rPr>
  </w:style>
  <w:style w:type="character" w:styleId="ListLabel259">
    <w:name w:val="ListLabel 259"/>
    <w:qFormat/>
    <w:rPr>
      <w:b/>
      <w:color w:val="E36C09"/>
      <w:sz w:val="26"/>
      <w:szCs w:val="26"/>
    </w:rPr>
  </w:style>
  <w:style w:type="character" w:styleId="ListLabel260">
    <w:name w:val="ListLabel 260"/>
    <w:qFormat/>
    <w:rPr>
      <w:b/>
      <w:color w:val="E36C09"/>
      <w:sz w:val="26"/>
      <w:szCs w:val="26"/>
    </w:rPr>
  </w:style>
  <w:style w:type="character" w:styleId="ListLabel261">
    <w:name w:val="ListLabel 261"/>
    <w:qFormat/>
    <w:rPr>
      <w:b/>
      <w:color w:val="E36C09"/>
      <w:sz w:val="26"/>
      <w:szCs w:val="26"/>
    </w:rPr>
  </w:style>
  <w:style w:type="character" w:styleId="ListLabel262">
    <w:name w:val="ListLabel 262"/>
    <w:qFormat/>
    <w:rPr>
      <w:b/>
      <w:color w:val="E36C09"/>
      <w:sz w:val="26"/>
      <w:szCs w:val="26"/>
    </w:rPr>
  </w:style>
  <w:style w:type="character" w:styleId="ListLabel263">
    <w:name w:val="ListLabel 263"/>
    <w:qFormat/>
    <w:rPr>
      <w:rFonts w:ascii="Tahoma" w:hAnsi="Tahoma" w:eastAsia="Arial" w:cs="Arial"/>
      <w:color w:val="E36C09"/>
      <w:u w:val="none"/>
    </w:rPr>
  </w:style>
  <w:style w:type="character" w:styleId="ListLabel264">
    <w:name w:val="ListLabel 264"/>
    <w:qFormat/>
    <w:rPr>
      <w:rFonts w:eastAsia="Arial" w:cs="Arial"/>
    </w:rPr>
  </w:style>
  <w:style w:type="character" w:styleId="ListLabel265">
    <w:name w:val="ListLabel 265"/>
    <w:qFormat/>
    <w:rPr>
      <w:rFonts w:eastAsia="Arial" w:cs="Arial"/>
    </w:rPr>
  </w:style>
  <w:style w:type="character" w:styleId="ListLabel266">
    <w:name w:val="ListLabel 266"/>
    <w:qFormat/>
    <w:rPr>
      <w:rFonts w:eastAsia="Arial" w:cs="Arial"/>
    </w:rPr>
  </w:style>
  <w:style w:type="character" w:styleId="ListLabel267">
    <w:name w:val="ListLabel 267"/>
    <w:qFormat/>
    <w:rPr>
      <w:rFonts w:eastAsia="Arial" w:cs="Arial"/>
    </w:rPr>
  </w:style>
  <w:style w:type="character" w:styleId="ListLabel268">
    <w:name w:val="ListLabel 268"/>
    <w:qFormat/>
    <w:rPr>
      <w:rFonts w:eastAsia="Arial" w:cs="Arial"/>
    </w:rPr>
  </w:style>
  <w:style w:type="character" w:styleId="ListLabel269">
    <w:name w:val="ListLabel 269"/>
    <w:qFormat/>
    <w:rPr>
      <w:rFonts w:eastAsia="Arial" w:cs="Arial"/>
    </w:rPr>
  </w:style>
  <w:style w:type="character" w:styleId="ListLabel270">
    <w:name w:val="ListLabel 270"/>
    <w:qFormat/>
    <w:rPr>
      <w:rFonts w:eastAsia="Arial" w:cs="Arial"/>
    </w:rPr>
  </w:style>
  <w:style w:type="character" w:styleId="ListLabel271">
    <w:name w:val="ListLabel 271"/>
    <w:qFormat/>
    <w:rPr>
      <w:rFonts w:eastAsia="Arial" w:cs="Arial"/>
    </w:rPr>
  </w:style>
  <w:style w:type="character" w:styleId="ListLabel272">
    <w:name w:val="ListLabel 272"/>
    <w:qFormat/>
    <w:rPr>
      <w:rFonts w:eastAsia="Arial" w:cs="Arial"/>
      <w:color w:val="E36C09"/>
      <w:u w:val="none"/>
    </w:rPr>
  </w:style>
  <w:style w:type="character" w:styleId="ListLabel273">
    <w:name w:val="ListLabel 273"/>
    <w:qFormat/>
    <w:rPr>
      <w:rFonts w:eastAsia="Arial" w:cs="Arial"/>
    </w:rPr>
  </w:style>
  <w:style w:type="character" w:styleId="ListLabel274">
    <w:name w:val="ListLabel 274"/>
    <w:qFormat/>
    <w:rPr>
      <w:rFonts w:eastAsia="Arial" w:cs="Arial"/>
    </w:rPr>
  </w:style>
  <w:style w:type="character" w:styleId="ListLabel275">
    <w:name w:val="ListLabel 275"/>
    <w:qFormat/>
    <w:rPr>
      <w:rFonts w:eastAsia="Arial" w:cs="Arial"/>
    </w:rPr>
  </w:style>
  <w:style w:type="character" w:styleId="ListLabel276">
    <w:name w:val="ListLabel 276"/>
    <w:qFormat/>
    <w:rPr>
      <w:rFonts w:eastAsia="Arial" w:cs="Arial"/>
    </w:rPr>
  </w:style>
  <w:style w:type="character" w:styleId="ListLabel277">
    <w:name w:val="ListLabel 277"/>
    <w:qFormat/>
    <w:rPr>
      <w:rFonts w:eastAsia="Arial" w:cs="Arial"/>
    </w:rPr>
  </w:style>
  <w:style w:type="character" w:styleId="ListLabel278">
    <w:name w:val="ListLabel 278"/>
    <w:qFormat/>
    <w:rPr>
      <w:rFonts w:eastAsia="Arial" w:cs="Arial"/>
    </w:rPr>
  </w:style>
  <w:style w:type="character" w:styleId="ListLabel279">
    <w:name w:val="ListLabel 279"/>
    <w:qFormat/>
    <w:rPr>
      <w:rFonts w:eastAsia="Arial" w:cs="Arial"/>
    </w:rPr>
  </w:style>
  <w:style w:type="character" w:styleId="ListLabel280">
    <w:name w:val="ListLabel 280"/>
    <w:qFormat/>
    <w:rPr>
      <w:rFonts w:eastAsia="Arial" w:cs="Arial"/>
    </w:rPr>
  </w:style>
  <w:style w:type="character" w:styleId="ListLabel281">
    <w:name w:val="ListLabel 281"/>
    <w:qFormat/>
    <w:rPr>
      <w:rFonts w:eastAsia="Arial" w:cs="Arial"/>
      <w:color w:val="E36C09"/>
      <w:u w:val="none"/>
    </w:rPr>
  </w:style>
  <w:style w:type="character" w:styleId="ListLabel282">
    <w:name w:val="ListLabel 282"/>
    <w:qFormat/>
    <w:rPr>
      <w:rFonts w:eastAsia="Arial" w:cs="Arial"/>
    </w:rPr>
  </w:style>
  <w:style w:type="character" w:styleId="ListLabel283">
    <w:name w:val="ListLabel 283"/>
    <w:qFormat/>
    <w:rPr>
      <w:rFonts w:eastAsia="Arial" w:cs="Arial"/>
    </w:rPr>
  </w:style>
  <w:style w:type="character" w:styleId="ListLabel284">
    <w:name w:val="ListLabel 284"/>
    <w:qFormat/>
    <w:rPr>
      <w:rFonts w:eastAsia="Arial" w:cs="Arial"/>
    </w:rPr>
  </w:style>
  <w:style w:type="character" w:styleId="ListLabel285">
    <w:name w:val="ListLabel 285"/>
    <w:qFormat/>
    <w:rPr>
      <w:rFonts w:eastAsia="Arial" w:cs="Arial"/>
    </w:rPr>
  </w:style>
  <w:style w:type="character" w:styleId="ListLabel286">
    <w:name w:val="ListLabel 286"/>
    <w:qFormat/>
    <w:rPr>
      <w:rFonts w:eastAsia="Arial" w:cs="Arial"/>
    </w:rPr>
  </w:style>
  <w:style w:type="character" w:styleId="ListLabel287">
    <w:name w:val="ListLabel 287"/>
    <w:qFormat/>
    <w:rPr>
      <w:rFonts w:eastAsia="Arial" w:cs="Arial"/>
    </w:rPr>
  </w:style>
  <w:style w:type="character" w:styleId="ListLabel288">
    <w:name w:val="ListLabel 288"/>
    <w:qFormat/>
    <w:rPr>
      <w:rFonts w:eastAsia="Arial" w:cs="Arial"/>
    </w:rPr>
  </w:style>
  <w:style w:type="character" w:styleId="ListLabel289">
    <w:name w:val="ListLabel 289"/>
    <w:qFormat/>
    <w:rPr>
      <w:rFonts w:eastAsia="Arial" w:cs="Arial"/>
    </w:rPr>
  </w:style>
  <w:style w:type="character" w:styleId="ListLabel290">
    <w:name w:val="ListLabel 290"/>
    <w:qFormat/>
    <w:rPr>
      <w:rFonts w:eastAsia="Arial" w:cs="Arial"/>
      <w:color w:val="E36C09"/>
      <w:u w:val="none"/>
    </w:rPr>
  </w:style>
  <w:style w:type="character" w:styleId="ListLabel291">
    <w:name w:val="ListLabel 291"/>
    <w:qFormat/>
    <w:rPr>
      <w:rFonts w:eastAsia="Arial" w:cs="Arial"/>
    </w:rPr>
  </w:style>
  <w:style w:type="character" w:styleId="ListLabel292">
    <w:name w:val="ListLabel 292"/>
    <w:qFormat/>
    <w:rPr>
      <w:rFonts w:eastAsia="Arial" w:cs="Arial"/>
    </w:rPr>
  </w:style>
  <w:style w:type="character" w:styleId="ListLabel293">
    <w:name w:val="ListLabel 293"/>
    <w:qFormat/>
    <w:rPr>
      <w:rFonts w:eastAsia="Arial" w:cs="Arial"/>
    </w:rPr>
  </w:style>
  <w:style w:type="character" w:styleId="ListLabel294">
    <w:name w:val="ListLabel 294"/>
    <w:qFormat/>
    <w:rPr>
      <w:rFonts w:eastAsia="Arial" w:cs="Arial"/>
    </w:rPr>
  </w:style>
  <w:style w:type="character" w:styleId="ListLabel295">
    <w:name w:val="ListLabel 295"/>
    <w:qFormat/>
    <w:rPr>
      <w:rFonts w:eastAsia="Arial" w:cs="Arial"/>
    </w:rPr>
  </w:style>
  <w:style w:type="character" w:styleId="ListLabel296">
    <w:name w:val="ListLabel 296"/>
    <w:qFormat/>
    <w:rPr>
      <w:rFonts w:eastAsia="Arial" w:cs="Arial"/>
    </w:rPr>
  </w:style>
  <w:style w:type="character" w:styleId="ListLabel297">
    <w:name w:val="ListLabel 297"/>
    <w:qFormat/>
    <w:rPr>
      <w:rFonts w:eastAsia="Arial" w:cs="Arial"/>
    </w:rPr>
  </w:style>
  <w:style w:type="character" w:styleId="ListLabel298">
    <w:name w:val="ListLabel 298"/>
    <w:qFormat/>
    <w:rPr>
      <w:rFonts w:eastAsia="Arial" w:cs="Arial"/>
    </w:rPr>
  </w:style>
  <w:style w:type="character" w:styleId="ListLabel299">
    <w:name w:val="ListLabel 299"/>
    <w:qFormat/>
    <w:rPr>
      <w:rFonts w:eastAsia="Arial" w:cs="Arial"/>
      <w:color w:val="E36C09"/>
      <w:u w:val="none"/>
    </w:rPr>
  </w:style>
  <w:style w:type="character" w:styleId="ListLabel300">
    <w:name w:val="ListLabel 300"/>
    <w:qFormat/>
    <w:rPr>
      <w:rFonts w:eastAsia="Arial" w:cs="Arial"/>
    </w:rPr>
  </w:style>
  <w:style w:type="character" w:styleId="ListLabel301">
    <w:name w:val="ListLabel 301"/>
    <w:qFormat/>
    <w:rPr>
      <w:rFonts w:eastAsia="Arial" w:cs="Arial"/>
    </w:rPr>
  </w:style>
  <w:style w:type="character" w:styleId="ListLabel302">
    <w:name w:val="ListLabel 302"/>
    <w:qFormat/>
    <w:rPr>
      <w:rFonts w:eastAsia="Arial" w:cs="Arial"/>
    </w:rPr>
  </w:style>
  <w:style w:type="character" w:styleId="ListLabel303">
    <w:name w:val="ListLabel 303"/>
    <w:qFormat/>
    <w:rPr>
      <w:rFonts w:eastAsia="Arial" w:cs="Arial"/>
    </w:rPr>
  </w:style>
  <w:style w:type="character" w:styleId="ListLabel304">
    <w:name w:val="ListLabel 304"/>
    <w:qFormat/>
    <w:rPr>
      <w:rFonts w:eastAsia="Arial" w:cs="Arial"/>
    </w:rPr>
  </w:style>
  <w:style w:type="character" w:styleId="ListLabel305">
    <w:name w:val="ListLabel 305"/>
    <w:qFormat/>
    <w:rPr>
      <w:rFonts w:eastAsia="Arial" w:cs="Arial"/>
    </w:rPr>
  </w:style>
  <w:style w:type="character" w:styleId="ListLabel306">
    <w:name w:val="ListLabel 306"/>
    <w:qFormat/>
    <w:rPr>
      <w:rFonts w:eastAsia="Arial" w:cs="Arial"/>
    </w:rPr>
  </w:style>
  <w:style w:type="character" w:styleId="ListLabel307">
    <w:name w:val="ListLabel 307"/>
    <w:qFormat/>
    <w:rPr>
      <w:rFonts w:eastAsia="Arial" w:cs="Arial"/>
    </w:rPr>
  </w:style>
  <w:style w:type="character" w:styleId="ListLabel308">
    <w:name w:val="ListLabel 308"/>
    <w:qFormat/>
    <w:rPr>
      <w:rFonts w:ascii="Tahoma" w:hAnsi="Tahoma"/>
      <w:b w:val="false"/>
      <w:sz w:val="20"/>
      <w:szCs w:val="20"/>
    </w:rPr>
  </w:style>
  <w:style w:type="character" w:styleId="ListLabel309">
    <w:name w:val="ListLabel 309"/>
    <w:qFormat/>
    <w:rPr>
      <w:rFonts w:eastAsia="Arial" w:cs="Arial"/>
      <w:b/>
      <w:color w:val="E36C09"/>
      <w:u w:val="none"/>
    </w:rPr>
  </w:style>
  <w:style w:type="character" w:styleId="ListLabel310">
    <w:name w:val="ListLabel 310"/>
    <w:qFormat/>
    <w:rPr>
      <w:rFonts w:eastAsia="Arial" w:cs="Arial"/>
    </w:rPr>
  </w:style>
  <w:style w:type="character" w:styleId="ListLabel311">
    <w:name w:val="ListLabel 311"/>
    <w:qFormat/>
    <w:rPr>
      <w:rFonts w:eastAsia="Arial" w:cs="Arial"/>
    </w:rPr>
  </w:style>
  <w:style w:type="character" w:styleId="ListLabel312">
    <w:name w:val="ListLabel 312"/>
    <w:qFormat/>
    <w:rPr>
      <w:rFonts w:eastAsia="Arial" w:cs="Arial"/>
    </w:rPr>
  </w:style>
  <w:style w:type="character" w:styleId="ListLabel313">
    <w:name w:val="ListLabel 313"/>
    <w:qFormat/>
    <w:rPr>
      <w:rFonts w:eastAsia="Arial" w:cs="Arial"/>
    </w:rPr>
  </w:style>
  <w:style w:type="character" w:styleId="ListLabel314">
    <w:name w:val="ListLabel 314"/>
    <w:qFormat/>
    <w:rPr>
      <w:rFonts w:eastAsia="Arial" w:cs="Arial"/>
    </w:rPr>
  </w:style>
  <w:style w:type="character" w:styleId="ListLabel315">
    <w:name w:val="ListLabel 315"/>
    <w:qFormat/>
    <w:rPr>
      <w:rFonts w:eastAsia="Arial" w:cs="Arial"/>
    </w:rPr>
  </w:style>
  <w:style w:type="character" w:styleId="ListLabel316">
    <w:name w:val="ListLabel 316"/>
    <w:qFormat/>
    <w:rPr>
      <w:rFonts w:eastAsia="Arial" w:cs="Arial"/>
    </w:rPr>
  </w:style>
  <w:style w:type="character" w:styleId="ListLabel317">
    <w:name w:val="ListLabel 317"/>
    <w:qFormat/>
    <w:rPr>
      <w:rFonts w:eastAsia="Arial" w:cs="Arial"/>
    </w:rPr>
  </w:style>
  <w:style w:type="character" w:styleId="ListLabel318">
    <w:name w:val="ListLabel 318"/>
    <w:qFormat/>
    <w:rPr>
      <w:rFonts w:eastAsia="Arial" w:cs="Arial"/>
      <w:color w:val="E36C09"/>
      <w:u w:val="none"/>
    </w:rPr>
  </w:style>
  <w:style w:type="character" w:styleId="ListLabel319">
    <w:name w:val="ListLabel 319"/>
    <w:qFormat/>
    <w:rPr>
      <w:rFonts w:eastAsia="Arial" w:cs="Arial"/>
    </w:rPr>
  </w:style>
  <w:style w:type="character" w:styleId="ListLabel320">
    <w:name w:val="ListLabel 320"/>
    <w:qFormat/>
    <w:rPr>
      <w:rFonts w:eastAsia="Arial" w:cs="Arial"/>
    </w:rPr>
  </w:style>
  <w:style w:type="character" w:styleId="ListLabel321">
    <w:name w:val="ListLabel 321"/>
    <w:qFormat/>
    <w:rPr>
      <w:rFonts w:eastAsia="Arial" w:cs="Arial"/>
    </w:rPr>
  </w:style>
  <w:style w:type="character" w:styleId="ListLabel322">
    <w:name w:val="ListLabel 322"/>
    <w:qFormat/>
    <w:rPr>
      <w:rFonts w:eastAsia="Arial" w:cs="Arial"/>
    </w:rPr>
  </w:style>
  <w:style w:type="character" w:styleId="ListLabel323">
    <w:name w:val="ListLabel 323"/>
    <w:qFormat/>
    <w:rPr>
      <w:rFonts w:eastAsia="Arial" w:cs="Arial"/>
    </w:rPr>
  </w:style>
  <w:style w:type="character" w:styleId="ListLabel324">
    <w:name w:val="ListLabel 324"/>
    <w:qFormat/>
    <w:rPr>
      <w:rFonts w:eastAsia="Arial" w:cs="Arial"/>
    </w:rPr>
  </w:style>
  <w:style w:type="character" w:styleId="ListLabel325">
    <w:name w:val="ListLabel 325"/>
    <w:qFormat/>
    <w:rPr>
      <w:rFonts w:eastAsia="Arial" w:cs="Arial"/>
    </w:rPr>
  </w:style>
  <w:style w:type="character" w:styleId="ListLabel326">
    <w:name w:val="ListLabel 326"/>
    <w:qFormat/>
    <w:rPr>
      <w:rFonts w:eastAsia="Arial" w:cs="Arial"/>
    </w:rPr>
  </w:style>
  <w:style w:type="character" w:styleId="ListLabel327">
    <w:name w:val="ListLabel 327"/>
    <w:qFormat/>
    <w:rPr>
      <w:rFonts w:eastAsia="Arial" w:cs="Arial"/>
      <w:color w:val="E36C09"/>
      <w:u w:val="none"/>
    </w:rPr>
  </w:style>
  <w:style w:type="character" w:styleId="ListLabel328">
    <w:name w:val="ListLabel 328"/>
    <w:qFormat/>
    <w:rPr>
      <w:rFonts w:eastAsia="Arial" w:cs="Arial"/>
    </w:rPr>
  </w:style>
  <w:style w:type="character" w:styleId="ListLabel329">
    <w:name w:val="ListLabel 329"/>
    <w:qFormat/>
    <w:rPr>
      <w:rFonts w:eastAsia="Arial" w:cs="Arial"/>
    </w:rPr>
  </w:style>
  <w:style w:type="character" w:styleId="ListLabel330">
    <w:name w:val="ListLabel 330"/>
    <w:qFormat/>
    <w:rPr>
      <w:rFonts w:eastAsia="Arial" w:cs="Arial"/>
    </w:rPr>
  </w:style>
  <w:style w:type="character" w:styleId="ListLabel331">
    <w:name w:val="ListLabel 331"/>
    <w:qFormat/>
    <w:rPr>
      <w:rFonts w:eastAsia="Arial" w:cs="Arial"/>
    </w:rPr>
  </w:style>
  <w:style w:type="character" w:styleId="ListLabel332">
    <w:name w:val="ListLabel 332"/>
    <w:qFormat/>
    <w:rPr>
      <w:rFonts w:eastAsia="Arial" w:cs="Arial"/>
    </w:rPr>
  </w:style>
  <w:style w:type="character" w:styleId="ListLabel333">
    <w:name w:val="ListLabel 333"/>
    <w:qFormat/>
    <w:rPr>
      <w:rFonts w:eastAsia="Arial" w:cs="Arial"/>
    </w:rPr>
  </w:style>
  <w:style w:type="character" w:styleId="ListLabel334">
    <w:name w:val="ListLabel 334"/>
    <w:qFormat/>
    <w:rPr>
      <w:rFonts w:eastAsia="Arial" w:cs="Arial"/>
    </w:rPr>
  </w:style>
  <w:style w:type="character" w:styleId="ListLabel335">
    <w:name w:val="ListLabel 335"/>
    <w:qFormat/>
    <w:rPr>
      <w:rFonts w:eastAsia="Arial" w:cs="Arial"/>
    </w:rPr>
  </w:style>
  <w:style w:type="character" w:styleId="ListLabel336">
    <w:name w:val="ListLabel 336"/>
    <w:qFormat/>
    <w:rPr>
      <w:rFonts w:eastAsia="Arial" w:cs="Arial"/>
      <w:color w:val="E36C09"/>
      <w:u w:val="none"/>
    </w:rPr>
  </w:style>
  <w:style w:type="character" w:styleId="ListLabel337">
    <w:name w:val="ListLabel 337"/>
    <w:qFormat/>
    <w:rPr>
      <w:rFonts w:eastAsia="Arial" w:cs="Arial"/>
    </w:rPr>
  </w:style>
  <w:style w:type="character" w:styleId="ListLabel338">
    <w:name w:val="ListLabel 338"/>
    <w:qFormat/>
    <w:rPr>
      <w:rFonts w:eastAsia="Arial" w:cs="Arial"/>
    </w:rPr>
  </w:style>
  <w:style w:type="character" w:styleId="ListLabel339">
    <w:name w:val="ListLabel 339"/>
    <w:qFormat/>
    <w:rPr>
      <w:rFonts w:eastAsia="Arial" w:cs="Arial"/>
    </w:rPr>
  </w:style>
  <w:style w:type="character" w:styleId="ListLabel340">
    <w:name w:val="ListLabel 340"/>
    <w:qFormat/>
    <w:rPr>
      <w:rFonts w:eastAsia="Arial" w:cs="Arial"/>
    </w:rPr>
  </w:style>
  <w:style w:type="character" w:styleId="ListLabel341">
    <w:name w:val="ListLabel 341"/>
    <w:qFormat/>
    <w:rPr>
      <w:rFonts w:eastAsia="Arial" w:cs="Arial"/>
    </w:rPr>
  </w:style>
  <w:style w:type="character" w:styleId="ListLabel342">
    <w:name w:val="ListLabel 342"/>
    <w:qFormat/>
    <w:rPr>
      <w:rFonts w:eastAsia="Arial" w:cs="Arial"/>
    </w:rPr>
  </w:style>
  <w:style w:type="character" w:styleId="ListLabel343">
    <w:name w:val="ListLabel 343"/>
    <w:qFormat/>
    <w:rPr>
      <w:rFonts w:eastAsia="Arial" w:cs="Arial"/>
    </w:rPr>
  </w:style>
  <w:style w:type="character" w:styleId="ListLabel344">
    <w:name w:val="ListLabel 344"/>
    <w:qFormat/>
    <w:rPr>
      <w:rFonts w:eastAsia="Arial" w:cs="Arial"/>
    </w:rPr>
  </w:style>
  <w:style w:type="character" w:styleId="ListLabel345">
    <w:name w:val="ListLabel 345"/>
    <w:qFormat/>
    <w:rPr>
      <w:rFonts w:eastAsia="Arial" w:cs="Arial"/>
      <w:color w:val="E36C09"/>
      <w:u w:val="none"/>
    </w:rPr>
  </w:style>
  <w:style w:type="character" w:styleId="ListLabel346">
    <w:name w:val="ListLabel 346"/>
    <w:qFormat/>
    <w:rPr>
      <w:rFonts w:eastAsia="Arial" w:cs="Arial"/>
    </w:rPr>
  </w:style>
  <w:style w:type="character" w:styleId="ListLabel347">
    <w:name w:val="ListLabel 347"/>
    <w:qFormat/>
    <w:rPr>
      <w:rFonts w:eastAsia="Arial" w:cs="Arial"/>
    </w:rPr>
  </w:style>
  <w:style w:type="character" w:styleId="ListLabel348">
    <w:name w:val="ListLabel 348"/>
    <w:qFormat/>
    <w:rPr>
      <w:rFonts w:eastAsia="Arial" w:cs="Arial"/>
    </w:rPr>
  </w:style>
  <w:style w:type="character" w:styleId="ListLabel349">
    <w:name w:val="ListLabel 349"/>
    <w:qFormat/>
    <w:rPr>
      <w:rFonts w:eastAsia="Arial" w:cs="Arial"/>
    </w:rPr>
  </w:style>
  <w:style w:type="character" w:styleId="ListLabel350">
    <w:name w:val="ListLabel 350"/>
    <w:qFormat/>
    <w:rPr>
      <w:rFonts w:eastAsia="Arial" w:cs="Arial"/>
    </w:rPr>
  </w:style>
  <w:style w:type="character" w:styleId="ListLabel351">
    <w:name w:val="ListLabel 351"/>
    <w:qFormat/>
    <w:rPr>
      <w:rFonts w:eastAsia="Arial" w:cs="Arial"/>
    </w:rPr>
  </w:style>
  <w:style w:type="character" w:styleId="ListLabel352">
    <w:name w:val="ListLabel 352"/>
    <w:qFormat/>
    <w:rPr>
      <w:rFonts w:eastAsia="Arial" w:cs="Arial"/>
    </w:rPr>
  </w:style>
  <w:style w:type="character" w:styleId="ListLabel353">
    <w:name w:val="ListLabel 353"/>
    <w:qFormat/>
    <w:rPr>
      <w:rFonts w:eastAsia="Arial" w:cs="Arial"/>
    </w:rPr>
  </w:style>
  <w:style w:type="character" w:styleId="ListLabel354">
    <w:name w:val="ListLabel 354"/>
    <w:qFormat/>
    <w:rPr>
      <w:rFonts w:ascii="Tahoma" w:hAnsi="Tahoma"/>
      <w:sz w:val="20"/>
      <w:szCs w:val="20"/>
    </w:rPr>
  </w:style>
  <w:style w:type="character" w:styleId="ListLabel355">
    <w:name w:val="ListLabel 355"/>
    <w:qFormat/>
    <w:rPr>
      <w:rFonts w:ascii="Tahoma" w:hAnsi="Tahoma"/>
      <w:b w:val="false"/>
      <w:sz w:val="22"/>
      <w:szCs w:val="22"/>
    </w:rPr>
  </w:style>
  <w:style w:type="character" w:styleId="ListLabel356">
    <w:name w:val="ListLabel 356"/>
    <w:qFormat/>
    <w:rPr>
      <w:rFonts w:ascii="Tahoma" w:hAnsi="Tahoma"/>
      <w:b w:val="false"/>
      <w:color w:val="E36C09"/>
    </w:rPr>
  </w:style>
  <w:style w:type="character" w:styleId="ListLabel357">
    <w:name w:val="ListLabel 357"/>
    <w:qFormat/>
    <w:rPr>
      <w:rFonts w:eastAsia="Arial" w:cs="Arial"/>
      <w:color w:val="E36C09"/>
      <w:u w:val="none"/>
    </w:rPr>
  </w:style>
  <w:style w:type="character" w:styleId="ListLabel358">
    <w:name w:val="ListLabel 358"/>
    <w:qFormat/>
    <w:rPr>
      <w:rFonts w:eastAsia="Arial" w:cs="Arial"/>
    </w:rPr>
  </w:style>
  <w:style w:type="character" w:styleId="ListLabel359">
    <w:name w:val="ListLabel 359"/>
    <w:qFormat/>
    <w:rPr>
      <w:rFonts w:eastAsia="Arial" w:cs="Arial"/>
    </w:rPr>
  </w:style>
  <w:style w:type="character" w:styleId="ListLabel360">
    <w:name w:val="ListLabel 360"/>
    <w:qFormat/>
    <w:rPr>
      <w:rFonts w:eastAsia="Arial" w:cs="Arial"/>
    </w:rPr>
  </w:style>
  <w:style w:type="character" w:styleId="ListLabel361">
    <w:name w:val="ListLabel 361"/>
    <w:qFormat/>
    <w:rPr>
      <w:rFonts w:eastAsia="Arial" w:cs="Arial"/>
    </w:rPr>
  </w:style>
  <w:style w:type="character" w:styleId="ListLabel362">
    <w:name w:val="ListLabel 362"/>
    <w:qFormat/>
    <w:rPr>
      <w:rFonts w:eastAsia="Arial" w:cs="Arial"/>
    </w:rPr>
  </w:style>
  <w:style w:type="character" w:styleId="ListLabel363">
    <w:name w:val="ListLabel 363"/>
    <w:qFormat/>
    <w:rPr>
      <w:rFonts w:eastAsia="Arial" w:cs="Arial"/>
    </w:rPr>
  </w:style>
  <w:style w:type="character" w:styleId="ListLabel364">
    <w:name w:val="ListLabel 364"/>
    <w:qFormat/>
    <w:rPr>
      <w:rFonts w:eastAsia="Arial" w:cs="Arial"/>
    </w:rPr>
  </w:style>
  <w:style w:type="character" w:styleId="ListLabel365">
    <w:name w:val="ListLabel 365"/>
    <w:qFormat/>
    <w:rPr>
      <w:rFonts w:eastAsia="Arial" w:cs="Arial"/>
    </w:rPr>
  </w:style>
  <w:style w:type="character" w:styleId="ListLabel366">
    <w:name w:val="ListLabel 366"/>
    <w:qFormat/>
    <w:rPr>
      <w:i w:val="false"/>
      <w:color w:val="E36C09"/>
    </w:rPr>
  </w:style>
  <w:style w:type="character" w:styleId="ListLabel367">
    <w:name w:val="ListLabel 367"/>
    <w:qFormat/>
    <w:rPr>
      <w:rFonts w:ascii="Tahoma" w:hAnsi="Tahoma"/>
      <w:b/>
    </w:rPr>
  </w:style>
  <w:style w:type="character" w:styleId="ListLabel368">
    <w:name w:val="ListLabel 368"/>
    <w:qFormat/>
    <w:rPr>
      <w:rFonts w:eastAsia="Arial" w:cs="Arial"/>
      <w:color w:val="E36C09"/>
      <w:u w:val="none"/>
    </w:rPr>
  </w:style>
  <w:style w:type="character" w:styleId="ListLabel369">
    <w:name w:val="ListLabel 369"/>
    <w:qFormat/>
    <w:rPr>
      <w:rFonts w:eastAsia="Arial" w:cs="Arial"/>
    </w:rPr>
  </w:style>
  <w:style w:type="character" w:styleId="ListLabel370">
    <w:name w:val="ListLabel 370"/>
    <w:qFormat/>
    <w:rPr>
      <w:rFonts w:eastAsia="Arial" w:cs="Arial"/>
    </w:rPr>
  </w:style>
  <w:style w:type="character" w:styleId="ListLabel371">
    <w:name w:val="ListLabel 371"/>
    <w:qFormat/>
    <w:rPr>
      <w:rFonts w:eastAsia="Arial" w:cs="Arial"/>
    </w:rPr>
  </w:style>
  <w:style w:type="character" w:styleId="ListLabel372">
    <w:name w:val="ListLabel 372"/>
    <w:qFormat/>
    <w:rPr>
      <w:rFonts w:eastAsia="Arial" w:cs="Arial"/>
    </w:rPr>
  </w:style>
  <w:style w:type="character" w:styleId="ListLabel373">
    <w:name w:val="ListLabel 373"/>
    <w:qFormat/>
    <w:rPr>
      <w:rFonts w:eastAsia="Arial" w:cs="Arial"/>
    </w:rPr>
  </w:style>
  <w:style w:type="character" w:styleId="ListLabel374">
    <w:name w:val="ListLabel 374"/>
    <w:qFormat/>
    <w:rPr>
      <w:rFonts w:eastAsia="Arial" w:cs="Arial"/>
    </w:rPr>
  </w:style>
  <w:style w:type="character" w:styleId="ListLabel375">
    <w:name w:val="ListLabel 375"/>
    <w:qFormat/>
    <w:rPr>
      <w:rFonts w:eastAsia="Arial" w:cs="Arial"/>
    </w:rPr>
  </w:style>
  <w:style w:type="character" w:styleId="ListLabel376">
    <w:name w:val="ListLabel 376"/>
    <w:qFormat/>
    <w:rPr>
      <w:rFonts w:eastAsia="Arial" w:cs="Arial"/>
    </w:rPr>
  </w:style>
  <w:style w:type="character" w:styleId="ListLabel377">
    <w:name w:val="ListLabel 377"/>
    <w:qFormat/>
    <w:rPr>
      <w:rFonts w:ascii="Tahoma" w:hAnsi="Tahoma"/>
      <w:b/>
      <w:color w:val="E36C09"/>
    </w:rPr>
  </w:style>
  <w:style w:type="character" w:styleId="ListLabel378">
    <w:name w:val="ListLabel 378"/>
    <w:qFormat/>
    <w:rPr>
      <w:rFonts w:eastAsia="Arial" w:cs="Arial"/>
      <w:color w:val="E36C09"/>
      <w:u w:val="none"/>
    </w:rPr>
  </w:style>
  <w:style w:type="character" w:styleId="ListLabel379">
    <w:name w:val="ListLabel 379"/>
    <w:qFormat/>
    <w:rPr>
      <w:rFonts w:eastAsia="Arial" w:cs="Arial"/>
    </w:rPr>
  </w:style>
  <w:style w:type="character" w:styleId="ListLabel380">
    <w:name w:val="ListLabel 380"/>
    <w:qFormat/>
    <w:rPr>
      <w:rFonts w:eastAsia="Arial" w:cs="Arial"/>
    </w:rPr>
  </w:style>
  <w:style w:type="character" w:styleId="ListLabel381">
    <w:name w:val="ListLabel 381"/>
    <w:qFormat/>
    <w:rPr>
      <w:rFonts w:eastAsia="Arial" w:cs="Arial"/>
    </w:rPr>
  </w:style>
  <w:style w:type="character" w:styleId="ListLabel382">
    <w:name w:val="ListLabel 382"/>
    <w:qFormat/>
    <w:rPr>
      <w:rFonts w:eastAsia="Arial" w:cs="Arial"/>
    </w:rPr>
  </w:style>
  <w:style w:type="character" w:styleId="ListLabel383">
    <w:name w:val="ListLabel 383"/>
    <w:qFormat/>
    <w:rPr>
      <w:rFonts w:eastAsia="Arial" w:cs="Arial"/>
    </w:rPr>
  </w:style>
  <w:style w:type="character" w:styleId="ListLabel384">
    <w:name w:val="ListLabel 384"/>
    <w:qFormat/>
    <w:rPr>
      <w:rFonts w:eastAsia="Arial" w:cs="Arial"/>
    </w:rPr>
  </w:style>
  <w:style w:type="character" w:styleId="ListLabel385">
    <w:name w:val="ListLabel 385"/>
    <w:qFormat/>
    <w:rPr>
      <w:rFonts w:eastAsia="Arial" w:cs="Arial"/>
    </w:rPr>
  </w:style>
  <w:style w:type="character" w:styleId="ListLabel386">
    <w:name w:val="ListLabel 386"/>
    <w:qFormat/>
    <w:rPr>
      <w:rFonts w:eastAsia="Arial" w:cs="Arial"/>
    </w:rPr>
  </w:style>
  <w:style w:type="character" w:styleId="ListLabel387">
    <w:name w:val="ListLabel 387"/>
    <w:qFormat/>
    <w:rPr>
      <w:rFonts w:ascii="Tahoma" w:hAnsi="Tahoma"/>
      <w:i w:val="false"/>
      <w:color w:val="E36C09"/>
    </w:rPr>
  </w:style>
  <w:style w:type="character" w:styleId="ListLabel388">
    <w:name w:val="ListLabel 388"/>
    <w:qFormat/>
    <w:rPr>
      <w:rFonts w:ascii="Tahoma" w:hAnsi="Tahoma"/>
      <w:color w:val="E36C09"/>
    </w:rPr>
  </w:style>
  <w:style w:type="character" w:styleId="ListLabel389">
    <w:name w:val="ListLabel 389"/>
    <w:qFormat/>
    <w:rPr>
      <w:rFonts w:eastAsia="Arial" w:cs="Arial"/>
      <w:b/>
      <w:color w:val="E36C09"/>
      <w:u w:val="none"/>
    </w:rPr>
  </w:style>
  <w:style w:type="character" w:styleId="ListLabel390">
    <w:name w:val="ListLabel 390"/>
    <w:qFormat/>
    <w:rPr>
      <w:rFonts w:eastAsia="Arial" w:cs="Arial"/>
    </w:rPr>
  </w:style>
  <w:style w:type="character" w:styleId="ListLabel391">
    <w:name w:val="ListLabel 391"/>
    <w:qFormat/>
    <w:rPr>
      <w:rFonts w:eastAsia="Arial" w:cs="Arial"/>
    </w:rPr>
  </w:style>
  <w:style w:type="character" w:styleId="ListLabel392">
    <w:name w:val="ListLabel 392"/>
    <w:qFormat/>
    <w:rPr>
      <w:rFonts w:eastAsia="Arial" w:cs="Arial"/>
    </w:rPr>
  </w:style>
  <w:style w:type="character" w:styleId="ListLabel393">
    <w:name w:val="ListLabel 393"/>
    <w:qFormat/>
    <w:rPr>
      <w:rFonts w:eastAsia="Arial" w:cs="Arial"/>
    </w:rPr>
  </w:style>
  <w:style w:type="character" w:styleId="ListLabel394">
    <w:name w:val="ListLabel 394"/>
    <w:qFormat/>
    <w:rPr>
      <w:rFonts w:eastAsia="Arial" w:cs="Arial"/>
    </w:rPr>
  </w:style>
  <w:style w:type="character" w:styleId="ListLabel395">
    <w:name w:val="ListLabel 395"/>
    <w:qFormat/>
    <w:rPr>
      <w:rFonts w:eastAsia="Arial" w:cs="Arial"/>
    </w:rPr>
  </w:style>
  <w:style w:type="character" w:styleId="ListLabel396">
    <w:name w:val="ListLabel 396"/>
    <w:qFormat/>
    <w:rPr>
      <w:rFonts w:eastAsia="Arial" w:cs="Arial"/>
    </w:rPr>
  </w:style>
  <w:style w:type="character" w:styleId="ListLabel397">
    <w:name w:val="ListLabel 397"/>
    <w:qFormat/>
    <w:rPr>
      <w:rFonts w:eastAsia="Arial" w:cs="Arial"/>
    </w:rPr>
  </w:style>
  <w:style w:type="character" w:styleId="ListLabel398">
    <w:name w:val="ListLabel 398"/>
    <w:qFormat/>
    <w:rPr>
      <w:rFonts w:eastAsia="Arial" w:cs="Arial"/>
      <w:color w:val="E36C09"/>
      <w:u w:val="none"/>
    </w:rPr>
  </w:style>
  <w:style w:type="character" w:styleId="ListLabel399">
    <w:name w:val="ListLabel 399"/>
    <w:qFormat/>
    <w:rPr>
      <w:rFonts w:eastAsia="Arial" w:cs="Arial"/>
    </w:rPr>
  </w:style>
  <w:style w:type="character" w:styleId="ListLabel400">
    <w:name w:val="ListLabel 400"/>
    <w:qFormat/>
    <w:rPr>
      <w:rFonts w:eastAsia="Arial" w:cs="Arial"/>
    </w:rPr>
  </w:style>
  <w:style w:type="character" w:styleId="ListLabel401">
    <w:name w:val="ListLabel 401"/>
    <w:qFormat/>
    <w:rPr>
      <w:rFonts w:eastAsia="Arial" w:cs="Arial"/>
    </w:rPr>
  </w:style>
  <w:style w:type="character" w:styleId="ListLabel402">
    <w:name w:val="ListLabel 402"/>
    <w:qFormat/>
    <w:rPr>
      <w:rFonts w:eastAsia="Arial" w:cs="Arial"/>
    </w:rPr>
  </w:style>
  <w:style w:type="character" w:styleId="ListLabel403">
    <w:name w:val="ListLabel 403"/>
    <w:qFormat/>
    <w:rPr>
      <w:rFonts w:eastAsia="Arial" w:cs="Arial"/>
    </w:rPr>
  </w:style>
  <w:style w:type="character" w:styleId="ListLabel404">
    <w:name w:val="ListLabel 404"/>
    <w:qFormat/>
    <w:rPr>
      <w:rFonts w:eastAsia="Arial" w:cs="Arial"/>
    </w:rPr>
  </w:style>
  <w:style w:type="character" w:styleId="ListLabel405">
    <w:name w:val="ListLabel 405"/>
    <w:qFormat/>
    <w:rPr>
      <w:rFonts w:eastAsia="Arial" w:cs="Arial"/>
    </w:rPr>
  </w:style>
  <w:style w:type="character" w:styleId="ListLabel406">
    <w:name w:val="ListLabel 406"/>
    <w:qFormat/>
    <w:rPr>
      <w:rFonts w:eastAsia="Arial" w:cs="Arial"/>
    </w:rPr>
  </w:style>
  <w:style w:type="character" w:styleId="ListLabel407">
    <w:name w:val="ListLabel 407"/>
    <w:qFormat/>
    <w:rPr>
      <w:rFonts w:eastAsia="Arial" w:cs="Arial"/>
      <w:b/>
      <w:color w:val="E36C09"/>
      <w:u w:val="none"/>
    </w:rPr>
  </w:style>
  <w:style w:type="character" w:styleId="ListLabel408">
    <w:name w:val="ListLabel 408"/>
    <w:qFormat/>
    <w:rPr>
      <w:rFonts w:eastAsia="Arial" w:cs="Arial"/>
    </w:rPr>
  </w:style>
  <w:style w:type="character" w:styleId="ListLabel409">
    <w:name w:val="ListLabel 409"/>
    <w:qFormat/>
    <w:rPr>
      <w:rFonts w:eastAsia="Arial" w:cs="Arial"/>
    </w:rPr>
  </w:style>
  <w:style w:type="character" w:styleId="ListLabel410">
    <w:name w:val="ListLabel 410"/>
    <w:qFormat/>
    <w:rPr>
      <w:rFonts w:eastAsia="Arial" w:cs="Arial"/>
    </w:rPr>
  </w:style>
  <w:style w:type="character" w:styleId="ListLabel411">
    <w:name w:val="ListLabel 411"/>
    <w:qFormat/>
    <w:rPr>
      <w:rFonts w:eastAsia="Arial" w:cs="Arial"/>
    </w:rPr>
  </w:style>
  <w:style w:type="character" w:styleId="ListLabel412">
    <w:name w:val="ListLabel 412"/>
    <w:qFormat/>
    <w:rPr>
      <w:rFonts w:eastAsia="Arial" w:cs="Arial"/>
    </w:rPr>
  </w:style>
  <w:style w:type="character" w:styleId="ListLabel413">
    <w:name w:val="ListLabel 413"/>
    <w:qFormat/>
    <w:rPr>
      <w:rFonts w:eastAsia="Arial" w:cs="Arial"/>
    </w:rPr>
  </w:style>
  <w:style w:type="character" w:styleId="ListLabel414">
    <w:name w:val="ListLabel 414"/>
    <w:qFormat/>
    <w:rPr>
      <w:rFonts w:eastAsia="Arial" w:cs="Arial"/>
    </w:rPr>
  </w:style>
  <w:style w:type="character" w:styleId="ListLabel415">
    <w:name w:val="ListLabel 415"/>
    <w:qFormat/>
    <w:rPr>
      <w:rFonts w:eastAsia="Arial" w:cs="Arial"/>
    </w:rPr>
  </w:style>
  <w:style w:type="character" w:styleId="ListLabel416">
    <w:name w:val="ListLabel 416"/>
    <w:qFormat/>
    <w:rPr>
      <w:rFonts w:eastAsia="Arial" w:cs="Arial"/>
      <w:color w:val="E36C09"/>
      <w:u w:val="none"/>
    </w:rPr>
  </w:style>
  <w:style w:type="character" w:styleId="ListLabel417">
    <w:name w:val="ListLabel 417"/>
    <w:qFormat/>
    <w:rPr>
      <w:rFonts w:eastAsia="Arial" w:cs="Arial"/>
    </w:rPr>
  </w:style>
  <w:style w:type="character" w:styleId="ListLabel418">
    <w:name w:val="ListLabel 418"/>
    <w:qFormat/>
    <w:rPr>
      <w:rFonts w:eastAsia="Arial" w:cs="Arial"/>
    </w:rPr>
  </w:style>
  <w:style w:type="character" w:styleId="ListLabel419">
    <w:name w:val="ListLabel 419"/>
    <w:qFormat/>
    <w:rPr>
      <w:rFonts w:eastAsia="Arial" w:cs="Arial"/>
    </w:rPr>
  </w:style>
  <w:style w:type="character" w:styleId="ListLabel420">
    <w:name w:val="ListLabel 420"/>
    <w:qFormat/>
    <w:rPr>
      <w:rFonts w:eastAsia="Arial" w:cs="Arial"/>
    </w:rPr>
  </w:style>
  <w:style w:type="character" w:styleId="ListLabel421">
    <w:name w:val="ListLabel 421"/>
    <w:qFormat/>
    <w:rPr>
      <w:rFonts w:eastAsia="Arial" w:cs="Arial"/>
    </w:rPr>
  </w:style>
  <w:style w:type="character" w:styleId="ListLabel422">
    <w:name w:val="ListLabel 422"/>
    <w:qFormat/>
    <w:rPr>
      <w:rFonts w:eastAsia="Arial" w:cs="Arial"/>
    </w:rPr>
  </w:style>
  <w:style w:type="character" w:styleId="ListLabel423">
    <w:name w:val="ListLabel 423"/>
    <w:qFormat/>
    <w:rPr>
      <w:rFonts w:eastAsia="Arial" w:cs="Arial"/>
    </w:rPr>
  </w:style>
  <w:style w:type="character" w:styleId="ListLabel424">
    <w:name w:val="ListLabel 424"/>
    <w:qFormat/>
    <w:rPr>
      <w:rFonts w:eastAsia="Arial" w:cs="Arial"/>
    </w:rPr>
  </w:style>
  <w:style w:type="character" w:styleId="ListLabel425">
    <w:name w:val="ListLabel 425"/>
    <w:qFormat/>
    <w:rPr>
      <w:rFonts w:eastAsia="Arial" w:cs="Arial"/>
      <w:b/>
      <w:color w:val="E36C09"/>
      <w:u w:val="none"/>
    </w:rPr>
  </w:style>
  <w:style w:type="character" w:styleId="ListLabel426">
    <w:name w:val="ListLabel 426"/>
    <w:qFormat/>
    <w:rPr>
      <w:rFonts w:eastAsia="Arial" w:cs="Arial"/>
    </w:rPr>
  </w:style>
  <w:style w:type="character" w:styleId="ListLabel427">
    <w:name w:val="ListLabel 427"/>
    <w:qFormat/>
    <w:rPr>
      <w:rFonts w:eastAsia="Arial" w:cs="Arial"/>
    </w:rPr>
  </w:style>
  <w:style w:type="character" w:styleId="ListLabel428">
    <w:name w:val="ListLabel 428"/>
    <w:qFormat/>
    <w:rPr>
      <w:rFonts w:eastAsia="Arial" w:cs="Arial"/>
    </w:rPr>
  </w:style>
  <w:style w:type="character" w:styleId="ListLabel429">
    <w:name w:val="ListLabel 429"/>
    <w:qFormat/>
    <w:rPr>
      <w:rFonts w:eastAsia="Arial" w:cs="Arial"/>
    </w:rPr>
  </w:style>
  <w:style w:type="character" w:styleId="ListLabel430">
    <w:name w:val="ListLabel 430"/>
    <w:qFormat/>
    <w:rPr>
      <w:rFonts w:eastAsia="Arial" w:cs="Arial"/>
    </w:rPr>
  </w:style>
  <w:style w:type="character" w:styleId="ListLabel431">
    <w:name w:val="ListLabel 431"/>
    <w:qFormat/>
    <w:rPr>
      <w:rFonts w:eastAsia="Arial" w:cs="Arial"/>
    </w:rPr>
  </w:style>
  <w:style w:type="character" w:styleId="ListLabel432">
    <w:name w:val="ListLabel 432"/>
    <w:qFormat/>
    <w:rPr>
      <w:rFonts w:eastAsia="Arial" w:cs="Arial"/>
    </w:rPr>
  </w:style>
  <w:style w:type="character" w:styleId="ListLabel433">
    <w:name w:val="ListLabel 433"/>
    <w:qFormat/>
    <w:rPr>
      <w:rFonts w:eastAsia="Arial" w:cs="Arial"/>
    </w:rPr>
  </w:style>
  <w:style w:type="character" w:styleId="ListLabel434">
    <w:name w:val="ListLabel 434"/>
    <w:qFormat/>
    <w:rPr>
      <w:rFonts w:eastAsia="Arial" w:cs="Arial"/>
      <w:b/>
      <w:color w:val="E36C09"/>
      <w:u w:val="none"/>
    </w:rPr>
  </w:style>
  <w:style w:type="character" w:styleId="ListLabel435">
    <w:name w:val="ListLabel 435"/>
    <w:qFormat/>
    <w:rPr>
      <w:rFonts w:eastAsia="Arial" w:cs="Arial"/>
    </w:rPr>
  </w:style>
  <w:style w:type="character" w:styleId="ListLabel436">
    <w:name w:val="ListLabel 436"/>
    <w:qFormat/>
    <w:rPr>
      <w:rFonts w:eastAsia="Arial" w:cs="Arial"/>
    </w:rPr>
  </w:style>
  <w:style w:type="character" w:styleId="ListLabel437">
    <w:name w:val="ListLabel 437"/>
    <w:qFormat/>
    <w:rPr>
      <w:rFonts w:eastAsia="Arial" w:cs="Arial"/>
    </w:rPr>
  </w:style>
  <w:style w:type="character" w:styleId="ListLabel438">
    <w:name w:val="ListLabel 438"/>
    <w:qFormat/>
    <w:rPr>
      <w:rFonts w:eastAsia="Arial" w:cs="Arial"/>
    </w:rPr>
  </w:style>
  <w:style w:type="character" w:styleId="ListLabel439">
    <w:name w:val="ListLabel 439"/>
    <w:qFormat/>
    <w:rPr>
      <w:rFonts w:eastAsia="Arial" w:cs="Arial"/>
    </w:rPr>
  </w:style>
  <w:style w:type="character" w:styleId="ListLabel440">
    <w:name w:val="ListLabel 440"/>
    <w:qFormat/>
    <w:rPr>
      <w:rFonts w:eastAsia="Arial" w:cs="Arial"/>
    </w:rPr>
  </w:style>
  <w:style w:type="character" w:styleId="ListLabel441">
    <w:name w:val="ListLabel 441"/>
    <w:qFormat/>
    <w:rPr>
      <w:rFonts w:eastAsia="Arial" w:cs="Arial"/>
    </w:rPr>
  </w:style>
  <w:style w:type="character" w:styleId="ListLabel442">
    <w:name w:val="ListLabel 442"/>
    <w:qFormat/>
    <w:rPr>
      <w:rFonts w:eastAsia="Arial" w:cs="Arial"/>
    </w:rPr>
  </w:style>
  <w:style w:type="character" w:styleId="ListLabel443">
    <w:name w:val="ListLabel 443"/>
    <w:qFormat/>
    <w:rPr>
      <w:rFonts w:eastAsia="Arial" w:cs="Arial"/>
      <w:color w:val="E36C09"/>
      <w:u w:val="none"/>
    </w:rPr>
  </w:style>
  <w:style w:type="character" w:styleId="ListLabel444">
    <w:name w:val="ListLabel 444"/>
    <w:qFormat/>
    <w:rPr>
      <w:rFonts w:eastAsia="Arial" w:cs="Arial"/>
    </w:rPr>
  </w:style>
  <w:style w:type="character" w:styleId="ListLabel445">
    <w:name w:val="ListLabel 445"/>
    <w:qFormat/>
    <w:rPr>
      <w:rFonts w:eastAsia="Arial" w:cs="Arial"/>
    </w:rPr>
  </w:style>
  <w:style w:type="character" w:styleId="ListLabel446">
    <w:name w:val="ListLabel 446"/>
    <w:qFormat/>
    <w:rPr>
      <w:rFonts w:eastAsia="Arial" w:cs="Arial"/>
    </w:rPr>
  </w:style>
  <w:style w:type="character" w:styleId="ListLabel447">
    <w:name w:val="ListLabel 447"/>
    <w:qFormat/>
    <w:rPr>
      <w:rFonts w:eastAsia="Arial" w:cs="Arial"/>
    </w:rPr>
  </w:style>
  <w:style w:type="character" w:styleId="ListLabel448">
    <w:name w:val="ListLabel 448"/>
    <w:qFormat/>
    <w:rPr>
      <w:rFonts w:eastAsia="Arial" w:cs="Arial"/>
    </w:rPr>
  </w:style>
  <w:style w:type="character" w:styleId="ListLabel449">
    <w:name w:val="ListLabel 449"/>
    <w:qFormat/>
    <w:rPr>
      <w:rFonts w:eastAsia="Arial" w:cs="Arial"/>
    </w:rPr>
  </w:style>
  <w:style w:type="character" w:styleId="ListLabel450">
    <w:name w:val="ListLabel 450"/>
    <w:qFormat/>
    <w:rPr>
      <w:rFonts w:eastAsia="Arial" w:cs="Arial"/>
    </w:rPr>
  </w:style>
  <w:style w:type="character" w:styleId="ListLabel451">
    <w:name w:val="ListLabel 451"/>
    <w:qFormat/>
    <w:rPr>
      <w:rFonts w:eastAsia="Arial" w:cs="Arial"/>
    </w:rPr>
  </w:style>
  <w:style w:type="character" w:styleId="ListLabel452">
    <w:name w:val="ListLabel 452"/>
    <w:qFormat/>
    <w:rPr>
      <w:rFonts w:eastAsia="Arial" w:cs="Arial"/>
      <w:color w:val="E36C09"/>
      <w:u w:val="none"/>
    </w:rPr>
  </w:style>
  <w:style w:type="character" w:styleId="ListLabel453">
    <w:name w:val="ListLabel 453"/>
    <w:qFormat/>
    <w:rPr>
      <w:rFonts w:eastAsia="Arial" w:cs="Arial"/>
    </w:rPr>
  </w:style>
  <w:style w:type="character" w:styleId="ListLabel454">
    <w:name w:val="ListLabel 454"/>
    <w:qFormat/>
    <w:rPr>
      <w:rFonts w:eastAsia="Arial" w:cs="Arial"/>
    </w:rPr>
  </w:style>
  <w:style w:type="character" w:styleId="ListLabel455">
    <w:name w:val="ListLabel 455"/>
    <w:qFormat/>
    <w:rPr>
      <w:rFonts w:eastAsia="Arial" w:cs="Arial"/>
    </w:rPr>
  </w:style>
  <w:style w:type="character" w:styleId="ListLabel456">
    <w:name w:val="ListLabel 456"/>
    <w:qFormat/>
    <w:rPr>
      <w:rFonts w:eastAsia="Arial" w:cs="Arial"/>
    </w:rPr>
  </w:style>
  <w:style w:type="character" w:styleId="ListLabel457">
    <w:name w:val="ListLabel 457"/>
    <w:qFormat/>
    <w:rPr>
      <w:rFonts w:eastAsia="Arial" w:cs="Arial"/>
    </w:rPr>
  </w:style>
  <w:style w:type="character" w:styleId="ListLabel458">
    <w:name w:val="ListLabel 458"/>
    <w:qFormat/>
    <w:rPr>
      <w:rFonts w:eastAsia="Arial" w:cs="Arial"/>
    </w:rPr>
  </w:style>
  <w:style w:type="character" w:styleId="ListLabel459">
    <w:name w:val="ListLabel 459"/>
    <w:qFormat/>
    <w:rPr>
      <w:rFonts w:eastAsia="Arial" w:cs="Arial"/>
    </w:rPr>
  </w:style>
  <w:style w:type="character" w:styleId="ListLabel460">
    <w:name w:val="ListLabel 460"/>
    <w:qFormat/>
    <w:rPr>
      <w:rFonts w:eastAsia="Arial" w:cs="Arial"/>
    </w:rPr>
  </w:style>
  <w:style w:type="character" w:styleId="ListLabel461">
    <w:name w:val="ListLabel 461"/>
    <w:qFormat/>
    <w:rPr>
      <w:rFonts w:eastAsia="Arial" w:cs="Arial"/>
      <w:color w:val="E36C09"/>
      <w:u w:val="none"/>
    </w:rPr>
  </w:style>
  <w:style w:type="character" w:styleId="ListLabel462">
    <w:name w:val="ListLabel 462"/>
    <w:qFormat/>
    <w:rPr>
      <w:rFonts w:eastAsia="Arial" w:cs="Arial"/>
    </w:rPr>
  </w:style>
  <w:style w:type="character" w:styleId="ListLabel463">
    <w:name w:val="ListLabel 463"/>
    <w:qFormat/>
    <w:rPr>
      <w:rFonts w:eastAsia="Arial" w:cs="Arial"/>
    </w:rPr>
  </w:style>
  <w:style w:type="character" w:styleId="ListLabel464">
    <w:name w:val="ListLabel 464"/>
    <w:qFormat/>
    <w:rPr>
      <w:rFonts w:eastAsia="Arial" w:cs="Arial"/>
    </w:rPr>
  </w:style>
  <w:style w:type="character" w:styleId="ListLabel465">
    <w:name w:val="ListLabel 465"/>
    <w:qFormat/>
    <w:rPr>
      <w:rFonts w:eastAsia="Arial" w:cs="Arial"/>
    </w:rPr>
  </w:style>
  <w:style w:type="character" w:styleId="ListLabel466">
    <w:name w:val="ListLabel 466"/>
    <w:qFormat/>
    <w:rPr>
      <w:rFonts w:eastAsia="Arial" w:cs="Arial"/>
    </w:rPr>
  </w:style>
  <w:style w:type="character" w:styleId="ListLabel467">
    <w:name w:val="ListLabel 467"/>
    <w:qFormat/>
    <w:rPr>
      <w:rFonts w:eastAsia="Arial" w:cs="Arial"/>
    </w:rPr>
  </w:style>
  <w:style w:type="character" w:styleId="ListLabel468">
    <w:name w:val="ListLabel 468"/>
    <w:qFormat/>
    <w:rPr>
      <w:rFonts w:eastAsia="Arial" w:cs="Arial"/>
    </w:rPr>
  </w:style>
  <w:style w:type="character" w:styleId="ListLabel469">
    <w:name w:val="ListLabel 469"/>
    <w:qFormat/>
    <w:rPr>
      <w:rFonts w:eastAsia="Arial" w:cs="Arial"/>
    </w:rPr>
  </w:style>
  <w:style w:type="character" w:styleId="ListLabel470">
    <w:name w:val="ListLabel 470"/>
    <w:qFormat/>
    <w:rPr>
      <w:rFonts w:eastAsia="Arial" w:cs="Arial"/>
      <w:color w:val="E36C09"/>
      <w:u w:val="none"/>
    </w:rPr>
  </w:style>
  <w:style w:type="character" w:styleId="ListLabel471">
    <w:name w:val="ListLabel 471"/>
    <w:qFormat/>
    <w:rPr>
      <w:rFonts w:eastAsia="Arial" w:cs="Arial"/>
    </w:rPr>
  </w:style>
  <w:style w:type="character" w:styleId="ListLabel472">
    <w:name w:val="ListLabel 472"/>
    <w:qFormat/>
    <w:rPr>
      <w:rFonts w:eastAsia="Arial" w:cs="Arial"/>
    </w:rPr>
  </w:style>
  <w:style w:type="character" w:styleId="ListLabel473">
    <w:name w:val="ListLabel 473"/>
    <w:qFormat/>
    <w:rPr>
      <w:rFonts w:eastAsia="Arial" w:cs="Arial"/>
    </w:rPr>
  </w:style>
  <w:style w:type="character" w:styleId="ListLabel474">
    <w:name w:val="ListLabel 474"/>
    <w:qFormat/>
    <w:rPr>
      <w:rFonts w:eastAsia="Arial" w:cs="Arial"/>
    </w:rPr>
  </w:style>
  <w:style w:type="character" w:styleId="ListLabel475">
    <w:name w:val="ListLabel 475"/>
    <w:qFormat/>
    <w:rPr>
      <w:rFonts w:eastAsia="Arial" w:cs="Arial"/>
    </w:rPr>
  </w:style>
  <w:style w:type="character" w:styleId="ListLabel476">
    <w:name w:val="ListLabel 476"/>
    <w:qFormat/>
    <w:rPr>
      <w:rFonts w:eastAsia="Arial" w:cs="Arial"/>
    </w:rPr>
  </w:style>
  <w:style w:type="character" w:styleId="ListLabel477">
    <w:name w:val="ListLabel 477"/>
    <w:qFormat/>
    <w:rPr>
      <w:rFonts w:eastAsia="Arial" w:cs="Arial"/>
    </w:rPr>
  </w:style>
  <w:style w:type="character" w:styleId="ListLabel478">
    <w:name w:val="ListLabel 478"/>
    <w:qFormat/>
    <w:rPr>
      <w:rFonts w:eastAsia="Arial" w:cs="Arial"/>
    </w:rPr>
  </w:style>
  <w:style w:type="character" w:styleId="ListLabel479">
    <w:name w:val="ListLabel 479"/>
    <w:qFormat/>
    <w:rPr>
      <w:rFonts w:ascii="Tahoma" w:hAnsi="Tahoma"/>
      <w:color w:val="E36C09"/>
    </w:rPr>
  </w:style>
  <w:style w:type="character" w:styleId="ListLabel480">
    <w:name w:val="ListLabel 480"/>
    <w:qFormat/>
    <w:rPr>
      <w:rFonts w:eastAsia="Arial" w:cs="Arial"/>
      <w:color w:val="E36C09"/>
      <w:u w:val="none"/>
    </w:rPr>
  </w:style>
  <w:style w:type="character" w:styleId="ListLabel481">
    <w:name w:val="ListLabel 481"/>
    <w:qFormat/>
    <w:rPr>
      <w:rFonts w:eastAsia="Arial" w:cs="Arial"/>
    </w:rPr>
  </w:style>
  <w:style w:type="character" w:styleId="ListLabel482">
    <w:name w:val="ListLabel 482"/>
    <w:qFormat/>
    <w:rPr>
      <w:rFonts w:eastAsia="Arial" w:cs="Arial"/>
    </w:rPr>
  </w:style>
  <w:style w:type="character" w:styleId="ListLabel483">
    <w:name w:val="ListLabel 483"/>
    <w:qFormat/>
    <w:rPr>
      <w:rFonts w:eastAsia="Arial" w:cs="Arial"/>
    </w:rPr>
  </w:style>
  <w:style w:type="character" w:styleId="ListLabel484">
    <w:name w:val="ListLabel 484"/>
    <w:qFormat/>
    <w:rPr>
      <w:rFonts w:eastAsia="Arial" w:cs="Arial"/>
    </w:rPr>
  </w:style>
  <w:style w:type="character" w:styleId="ListLabel485">
    <w:name w:val="ListLabel 485"/>
    <w:qFormat/>
    <w:rPr>
      <w:rFonts w:eastAsia="Arial" w:cs="Arial"/>
    </w:rPr>
  </w:style>
  <w:style w:type="character" w:styleId="ListLabel486">
    <w:name w:val="ListLabel 486"/>
    <w:qFormat/>
    <w:rPr>
      <w:rFonts w:eastAsia="Arial" w:cs="Arial"/>
    </w:rPr>
  </w:style>
  <w:style w:type="character" w:styleId="ListLabel487">
    <w:name w:val="ListLabel 487"/>
    <w:qFormat/>
    <w:rPr>
      <w:rFonts w:eastAsia="Arial" w:cs="Arial"/>
    </w:rPr>
  </w:style>
  <w:style w:type="character" w:styleId="ListLabel488">
    <w:name w:val="ListLabel 488"/>
    <w:qFormat/>
    <w:rPr>
      <w:rFonts w:eastAsia="Arial" w:cs="Arial"/>
    </w:rPr>
  </w:style>
  <w:style w:type="character" w:styleId="ListLabel489">
    <w:name w:val="ListLabel 489"/>
    <w:qFormat/>
    <w:rPr>
      <w:rFonts w:eastAsia="Arial" w:cs="Arial"/>
      <w:color w:val="E36C09"/>
      <w:u w:val="none"/>
    </w:rPr>
  </w:style>
  <w:style w:type="character" w:styleId="ListLabel490">
    <w:name w:val="ListLabel 490"/>
    <w:qFormat/>
    <w:rPr>
      <w:rFonts w:eastAsia="Arial" w:cs="Arial"/>
    </w:rPr>
  </w:style>
  <w:style w:type="character" w:styleId="ListLabel491">
    <w:name w:val="ListLabel 491"/>
    <w:qFormat/>
    <w:rPr>
      <w:rFonts w:eastAsia="Arial" w:cs="Arial"/>
    </w:rPr>
  </w:style>
  <w:style w:type="character" w:styleId="ListLabel492">
    <w:name w:val="ListLabel 492"/>
    <w:qFormat/>
    <w:rPr>
      <w:rFonts w:eastAsia="Arial" w:cs="Arial"/>
    </w:rPr>
  </w:style>
  <w:style w:type="character" w:styleId="ListLabel493">
    <w:name w:val="ListLabel 493"/>
    <w:qFormat/>
    <w:rPr>
      <w:rFonts w:eastAsia="Arial" w:cs="Arial"/>
    </w:rPr>
  </w:style>
  <w:style w:type="character" w:styleId="ListLabel494">
    <w:name w:val="ListLabel 494"/>
    <w:qFormat/>
    <w:rPr>
      <w:rFonts w:eastAsia="Arial" w:cs="Arial"/>
    </w:rPr>
  </w:style>
  <w:style w:type="character" w:styleId="ListLabel495">
    <w:name w:val="ListLabel 495"/>
    <w:qFormat/>
    <w:rPr>
      <w:rFonts w:eastAsia="Arial" w:cs="Arial"/>
    </w:rPr>
  </w:style>
  <w:style w:type="character" w:styleId="ListLabel496">
    <w:name w:val="ListLabel 496"/>
    <w:qFormat/>
    <w:rPr>
      <w:rFonts w:eastAsia="Arial" w:cs="Arial"/>
    </w:rPr>
  </w:style>
  <w:style w:type="character" w:styleId="ListLabel497">
    <w:name w:val="ListLabel 497"/>
    <w:qFormat/>
    <w:rPr>
      <w:rFonts w:eastAsia="Arial" w:cs="Arial"/>
    </w:rPr>
  </w:style>
  <w:style w:type="character" w:styleId="ListLabel498">
    <w:name w:val="ListLabel 498"/>
    <w:qFormat/>
    <w:rPr>
      <w:rFonts w:eastAsia="Arial" w:cs="Arial"/>
      <w:color w:val="E36C09"/>
      <w:u w:val="none"/>
    </w:rPr>
  </w:style>
  <w:style w:type="character" w:styleId="ListLabel499">
    <w:name w:val="ListLabel 499"/>
    <w:qFormat/>
    <w:rPr>
      <w:rFonts w:eastAsia="Arial" w:cs="Arial"/>
    </w:rPr>
  </w:style>
  <w:style w:type="character" w:styleId="ListLabel500">
    <w:name w:val="ListLabel 500"/>
    <w:qFormat/>
    <w:rPr>
      <w:rFonts w:eastAsia="Arial" w:cs="Arial"/>
    </w:rPr>
  </w:style>
  <w:style w:type="character" w:styleId="ListLabel501">
    <w:name w:val="ListLabel 501"/>
    <w:qFormat/>
    <w:rPr>
      <w:rFonts w:eastAsia="Arial" w:cs="Arial"/>
    </w:rPr>
  </w:style>
  <w:style w:type="character" w:styleId="ListLabel502">
    <w:name w:val="ListLabel 502"/>
    <w:qFormat/>
    <w:rPr>
      <w:rFonts w:eastAsia="Arial" w:cs="Arial"/>
    </w:rPr>
  </w:style>
  <w:style w:type="character" w:styleId="ListLabel503">
    <w:name w:val="ListLabel 503"/>
    <w:qFormat/>
    <w:rPr>
      <w:rFonts w:eastAsia="Arial" w:cs="Arial"/>
    </w:rPr>
  </w:style>
  <w:style w:type="character" w:styleId="ListLabel504">
    <w:name w:val="ListLabel 504"/>
    <w:qFormat/>
    <w:rPr>
      <w:rFonts w:eastAsia="Arial" w:cs="Arial"/>
    </w:rPr>
  </w:style>
  <w:style w:type="character" w:styleId="ListLabel505">
    <w:name w:val="ListLabel 505"/>
    <w:qFormat/>
    <w:rPr>
      <w:rFonts w:eastAsia="Arial" w:cs="Arial"/>
    </w:rPr>
  </w:style>
  <w:style w:type="character" w:styleId="ListLabel506">
    <w:name w:val="ListLabel 506"/>
    <w:qFormat/>
    <w:rPr>
      <w:rFonts w:eastAsia="Arial" w:cs="Arial"/>
    </w:rPr>
  </w:style>
  <w:style w:type="character" w:styleId="ListLabel507">
    <w:name w:val="ListLabel 507"/>
    <w:qFormat/>
    <w:rPr>
      <w:rFonts w:eastAsia="Arial" w:cs="Arial"/>
      <w:color w:val="E36C09"/>
      <w:u w:val="none"/>
    </w:rPr>
  </w:style>
  <w:style w:type="character" w:styleId="ListLabel508">
    <w:name w:val="ListLabel 508"/>
    <w:qFormat/>
    <w:rPr>
      <w:rFonts w:eastAsia="Arial" w:cs="Arial"/>
    </w:rPr>
  </w:style>
  <w:style w:type="character" w:styleId="ListLabel509">
    <w:name w:val="ListLabel 509"/>
    <w:qFormat/>
    <w:rPr>
      <w:rFonts w:eastAsia="Arial" w:cs="Arial"/>
    </w:rPr>
  </w:style>
  <w:style w:type="character" w:styleId="ListLabel510">
    <w:name w:val="ListLabel 510"/>
    <w:qFormat/>
    <w:rPr>
      <w:rFonts w:eastAsia="Arial" w:cs="Arial"/>
    </w:rPr>
  </w:style>
  <w:style w:type="character" w:styleId="ListLabel511">
    <w:name w:val="ListLabel 511"/>
    <w:qFormat/>
    <w:rPr>
      <w:rFonts w:eastAsia="Arial" w:cs="Arial"/>
    </w:rPr>
  </w:style>
  <w:style w:type="character" w:styleId="ListLabel512">
    <w:name w:val="ListLabel 512"/>
    <w:qFormat/>
    <w:rPr>
      <w:rFonts w:eastAsia="Arial" w:cs="Arial"/>
    </w:rPr>
  </w:style>
  <w:style w:type="character" w:styleId="ListLabel513">
    <w:name w:val="ListLabel 513"/>
    <w:qFormat/>
    <w:rPr>
      <w:rFonts w:eastAsia="Arial" w:cs="Arial"/>
    </w:rPr>
  </w:style>
  <w:style w:type="character" w:styleId="ListLabel514">
    <w:name w:val="ListLabel 514"/>
    <w:qFormat/>
    <w:rPr>
      <w:rFonts w:eastAsia="Arial" w:cs="Arial"/>
    </w:rPr>
  </w:style>
  <w:style w:type="character" w:styleId="ListLabel515">
    <w:name w:val="ListLabel 515"/>
    <w:qFormat/>
    <w:rPr>
      <w:rFonts w:eastAsia="Arial" w:cs="Arial"/>
    </w:rPr>
  </w:style>
  <w:style w:type="character" w:styleId="ListLabel516">
    <w:name w:val="ListLabel 516"/>
    <w:qFormat/>
    <w:rPr>
      <w:rFonts w:eastAsia="Arial" w:cs="Arial"/>
      <w:color w:val="E36C09"/>
      <w:u w:val="none"/>
    </w:rPr>
  </w:style>
  <w:style w:type="character" w:styleId="ListLabel517">
    <w:name w:val="ListLabel 517"/>
    <w:qFormat/>
    <w:rPr>
      <w:rFonts w:eastAsia="Arial" w:cs="Arial"/>
    </w:rPr>
  </w:style>
  <w:style w:type="character" w:styleId="ListLabel518">
    <w:name w:val="ListLabel 518"/>
    <w:qFormat/>
    <w:rPr>
      <w:rFonts w:eastAsia="Arial" w:cs="Arial"/>
    </w:rPr>
  </w:style>
  <w:style w:type="character" w:styleId="ListLabel519">
    <w:name w:val="ListLabel 519"/>
    <w:qFormat/>
    <w:rPr>
      <w:rFonts w:eastAsia="Arial" w:cs="Arial"/>
    </w:rPr>
  </w:style>
  <w:style w:type="character" w:styleId="ListLabel520">
    <w:name w:val="ListLabel 520"/>
    <w:qFormat/>
    <w:rPr>
      <w:rFonts w:eastAsia="Arial" w:cs="Arial"/>
    </w:rPr>
  </w:style>
  <w:style w:type="character" w:styleId="ListLabel521">
    <w:name w:val="ListLabel 521"/>
    <w:qFormat/>
    <w:rPr>
      <w:rFonts w:eastAsia="Arial" w:cs="Arial"/>
    </w:rPr>
  </w:style>
  <w:style w:type="character" w:styleId="ListLabel522">
    <w:name w:val="ListLabel 522"/>
    <w:qFormat/>
    <w:rPr>
      <w:rFonts w:eastAsia="Arial" w:cs="Arial"/>
    </w:rPr>
  </w:style>
  <w:style w:type="character" w:styleId="ListLabel523">
    <w:name w:val="ListLabel 523"/>
    <w:qFormat/>
    <w:rPr>
      <w:rFonts w:eastAsia="Arial" w:cs="Arial"/>
    </w:rPr>
  </w:style>
  <w:style w:type="character" w:styleId="ListLabel524">
    <w:name w:val="ListLabel 524"/>
    <w:qFormat/>
    <w:rPr>
      <w:rFonts w:eastAsia="Arial" w:cs="Arial"/>
    </w:rPr>
  </w:style>
  <w:style w:type="character" w:styleId="ListLabel525">
    <w:name w:val="ListLabel 525"/>
    <w:qFormat/>
    <w:rPr>
      <w:rFonts w:eastAsia="Arial" w:cs="Arial"/>
      <w:color w:val="E36C09"/>
      <w:u w:val="none"/>
    </w:rPr>
  </w:style>
  <w:style w:type="character" w:styleId="ListLabel526">
    <w:name w:val="ListLabel 526"/>
    <w:qFormat/>
    <w:rPr>
      <w:rFonts w:eastAsia="Arial" w:cs="Arial"/>
    </w:rPr>
  </w:style>
  <w:style w:type="character" w:styleId="ListLabel527">
    <w:name w:val="ListLabel 527"/>
    <w:qFormat/>
    <w:rPr>
      <w:rFonts w:eastAsia="Arial" w:cs="Arial"/>
    </w:rPr>
  </w:style>
  <w:style w:type="character" w:styleId="ListLabel528">
    <w:name w:val="ListLabel 528"/>
    <w:qFormat/>
    <w:rPr>
      <w:rFonts w:eastAsia="Arial" w:cs="Arial"/>
    </w:rPr>
  </w:style>
  <w:style w:type="character" w:styleId="ListLabel529">
    <w:name w:val="ListLabel 529"/>
    <w:qFormat/>
    <w:rPr>
      <w:rFonts w:eastAsia="Arial" w:cs="Arial"/>
    </w:rPr>
  </w:style>
  <w:style w:type="character" w:styleId="ListLabel530">
    <w:name w:val="ListLabel 530"/>
    <w:qFormat/>
    <w:rPr>
      <w:rFonts w:eastAsia="Arial" w:cs="Arial"/>
    </w:rPr>
  </w:style>
  <w:style w:type="character" w:styleId="ListLabel531">
    <w:name w:val="ListLabel 531"/>
    <w:qFormat/>
    <w:rPr>
      <w:rFonts w:eastAsia="Arial" w:cs="Arial"/>
    </w:rPr>
  </w:style>
  <w:style w:type="character" w:styleId="ListLabel532">
    <w:name w:val="ListLabel 532"/>
    <w:qFormat/>
    <w:rPr>
      <w:rFonts w:eastAsia="Arial" w:cs="Arial"/>
    </w:rPr>
  </w:style>
  <w:style w:type="character" w:styleId="ListLabel533">
    <w:name w:val="ListLabel 533"/>
    <w:qFormat/>
    <w:rPr>
      <w:rFonts w:eastAsia="Arial" w:cs="Arial"/>
    </w:rPr>
  </w:style>
  <w:style w:type="character" w:styleId="ListLabel534">
    <w:name w:val="ListLabel 534"/>
    <w:qFormat/>
    <w:rPr>
      <w:rFonts w:eastAsia="Arial" w:cs="Arial"/>
      <w:color w:val="E36C09"/>
      <w:u w:val="none"/>
    </w:rPr>
  </w:style>
  <w:style w:type="character" w:styleId="ListLabel535">
    <w:name w:val="ListLabel 535"/>
    <w:qFormat/>
    <w:rPr>
      <w:rFonts w:eastAsia="Arial" w:cs="Arial"/>
    </w:rPr>
  </w:style>
  <w:style w:type="character" w:styleId="ListLabel536">
    <w:name w:val="ListLabel 536"/>
    <w:qFormat/>
    <w:rPr>
      <w:rFonts w:eastAsia="Arial" w:cs="Arial"/>
    </w:rPr>
  </w:style>
  <w:style w:type="character" w:styleId="ListLabel537">
    <w:name w:val="ListLabel 537"/>
    <w:qFormat/>
    <w:rPr>
      <w:rFonts w:eastAsia="Arial" w:cs="Arial"/>
    </w:rPr>
  </w:style>
  <w:style w:type="character" w:styleId="ListLabel538">
    <w:name w:val="ListLabel 538"/>
    <w:qFormat/>
    <w:rPr>
      <w:rFonts w:eastAsia="Arial" w:cs="Arial"/>
    </w:rPr>
  </w:style>
  <w:style w:type="character" w:styleId="ListLabel539">
    <w:name w:val="ListLabel 539"/>
    <w:qFormat/>
    <w:rPr>
      <w:rFonts w:eastAsia="Arial" w:cs="Arial"/>
    </w:rPr>
  </w:style>
  <w:style w:type="character" w:styleId="ListLabel540">
    <w:name w:val="ListLabel 540"/>
    <w:qFormat/>
    <w:rPr>
      <w:rFonts w:eastAsia="Arial" w:cs="Arial"/>
    </w:rPr>
  </w:style>
  <w:style w:type="character" w:styleId="ListLabel541">
    <w:name w:val="ListLabel 541"/>
    <w:qFormat/>
    <w:rPr>
      <w:rFonts w:eastAsia="Arial" w:cs="Arial"/>
    </w:rPr>
  </w:style>
  <w:style w:type="character" w:styleId="ListLabel542">
    <w:name w:val="ListLabel 542"/>
    <w:qFormat/>
    <w:rPr>
      <w:rFonts w:eastAsia="Arial" w:cs="Arial"/>
    </w:rPr>
  </w:style>
  <w:style w:type="character" w:styleId="ListLabel543">
    <w:name w:val="ListLabel 543"/>
    <w:qFormat/>
    <w:rPr>
      <w:rFonts w:eastAsia="Arial" w:cs="Arial"/>
      <w:color w:val="E36C09"/>
      <w:u w:val="none"/>
    </w:rPr>
  </w:style>
  <w:style w:type="character" w:styleId="ListLabel544">
    <w:name w:val="ListLabel 544"/>
    <w:qFormat/>
    <w:rPr>
      <w:rFonts w:eastAsia="Arial" w:cs="Arial"/>
    </w:rPr>
  </w:style>
  <w:style w:type="character" w:styleId="ListLabel545">
    <w:name w:val="ListLabel 545"/>
    <w:qFormat/>
    <w:rPr>
      <w:rFonts w:eastAsia="Arial" w:cs="Arial"/>
    </w:rPr>
  </w:style>
  <w:style w:type="character" w:styleId="ListLabel546">
    <w:name w:val="ListLabel 546"/>
    <w:qFormat/>
    <w:rPr>
      <w:rFonts w:eastAsia="Arial" w:cs="Arial"/>
    </w:rPr>
  </w:style>
  <w:style w:type="character" w:styleId="ListLabel547">
    <w:name w:val="ListLabel 547"/>
    <w:qFormat/>
    <w:rPr>
      <w:rFonts w:eastAsia="Arial" w:cs="Arial"/>
    </w:rPr>
  </w:style>
  <w:style w:type="character" w:styleId="ListLabel548">
    <w:name w:val="ListLabel 548"/>
    <w:qFormat/>
    <w:rPr>
      <w:rFonts w:eastAsia="Arial" w:cs="Arial"/>
    </w:rPr>
  </w:style>
  <w:style w:type="character" w:styleId="ListLabel549">
    <w:name w:val="ListLabel 549"/>
    <w:qFormat/>
    <w:rPr>
      <w:rFonts w:eastAsia="Arial" w:cs="Arial"/>
    </w:rPr>
  </w:style>
  <w:style w:type="character" w:styleId="ListLabel550">
    <w:name w:val="ListLabel 550"/>
    <w:qFormat/>
    <w:rPr>
      <w:rFonts w:eastAsia="Arial" w:cs="Arial"/>
    </w:rPr>
  </w:style>
  <w:style w:type="character" w:styleId="ListLabel551">
    <w:name w:val="ListLabel 551"/>
    <w:qFormat/>
    <w:rPr>
      <w:rFonts w:eastAsia="Arial" w:cs="Arial"/>
    </w:rPr>
  </w:style>
  <w:style w:type="character" w:styleId="ListLabel552">
    <w:name w:val="ListLabel 552"/>
    <w:qFormat/>
    <w:rPr>
      <w:rFonts w:eastAsia="Arial" w:cs="Arial"/>
      <w:color w:val="E36C09"/>
      <w:u w:val="none"/>
    </w:rPr>
  </w:style>
  <w:style w:type="character" w:styleId="ListLabel553">
    <w:name w:val="ListLabel 553"/>
    <w:qFormat/>
    <w:rPr>
      <w:rFonts w:eastAsia="Arial" w:cs="Arial"/>
    </w:rPr>
  </w:style>
  <w:style w:type="character" w:styleId="ListLabel554">
    <w:name w:val="ListLabel 554"/>
    <w:qFormat/>
    <w:rPr>
      <w:rFonts w:eastAsia="Arial" w:cs="Arial"/>
    </w:rPr>
  </w:style>
  <w:style w:type="character" w:styleId="ListLabel555">
    <w:name w:val="ListLabel 555"/>
    <w:qFormat/>
    <w:rPr>
      <w:rFonts w:eastAsia="Arial" w:cs="Arial"/>
    </w:rPr>
  </w:style>
  <w:style w:type="character" w:styleId="ListLabel556">
    <w:name w:val="ListLabel 556"/>
    <w:qFormat/>
    <w:rPr>
      <w:rFonts w:eastAsia="Arial" w:cs="Arial"/>
    </w:rPr>
  </w:style>
  <w:style w:type="character" w:styleId="ListLabel557">
    <w:name w:val="ListLabel 557"/>
    <w:qFormat/>
    <w:rPr>
      <w:rFonts w:eastAsia="Arial" w:cs="Arial"/>
    </w:rPr>
  </w:style>
  <w:style w:type="character" w:styleId="ListLabel558">
    <w:name w:val="ListLabel 558"/>
    <w:qFormat/>
    <w:rPr>
      <w:rFonts w:eastAsia="Arial" w:cs="Arial"/>
    </w:rPr>
  </w:style>
  <w:style w:type="character" w:styleId="ListLabel559">
    <w:name w:val="ListLabel 559"/>
    <w:qFormat/>
    <w:rPr>
      <w:rFonts w:eastAsia="Arial" w:cs="Arial"/>
    </w:rPr>
  </w:style>
  <w:style w:type="character" w:styleId="ListLabel560">
    <w:name w:val="ListLabel 560"/>
    <w:qFormat/>
    <w:rPr>
      <w:rFonts w:eastAsia="Arial" w:cs="Arial"/>
    </w:rPr>
  </w:style>
  <w:style w:type="character" w:styleId="ListLabel561">
    <w:name w:val="ListLabel 561"/>
    <w:qFormat/>
    <w:rPr>
      <w:rFonts w:eastAsia="Arial" w:cs="Arial"/>
      <w:color w:val="E36C09"/>
      <w:u w:val="none"/>
    </w:rPr>
  </w:style>
  <w:style w:type="character" w:styleId="ListLabel562">
    <w:name w:val="ListLabel 562"/>
    <w:qFormat/>
    <w:rPr>
      <w:rFonts w:eastAsia="Arial" w:cs="Arial"/>
    </w:rPr>
  </w:style>
  <w:style w:type="character" w:styleId="ListLabel563">
    <w:name w:val="ListLabel 563"/>
    <w:qFormat/>
    <w:rPr>
      <w:rFonts w:eastAsia="Arial" w:cs="Arial"/>
    </w:rPr>
  </w:style>
  <w:style w:type="character" w:styleId="ListLabel564">
    <w:name w:val="ListLabel 564"/>
    <w:qFormat/>
    <w:rPr>
      <w:rFonts w:eastAsia="Arial" w:cs="Arial"/>
    </w:rPr>
  </w:style>
  <w:style w:type="character" w:styleId="ListLabel565">
    <w:name w:val="ListLabel 565"/>
    <w:qFormat/>
    <w:rPr>
      <w:rFonts w:eastAsia="Arial" w:cs="Arial"/>
    </w:rPr>
  </w:style>
  <w:style w:type="character" w:styleId="ListLabel566">
    <w:name w:val="ListLabel 566"/>
    <w:qFormat/>
    <w:rPr>
      <w:rFonts w:eastAsia="Arial" w:cs="Arial"/>
    </w:rPr>
  </w:style>
  <w:style w:type="character" w:styleId="ListLabel567">
    <w:name w:val="ListLabel 567"/>
    <w:qFormat/>
    <w:rPr>
      <w:rFonts w:eastAsia="Arial" w:cs="Arial"/>
    </w:rPr>
  </w:style>
  <w:style w:type="character" w:styleId="ListLabel568">
    <w:name w:val="ListLabel 568"/>
    <w:qFormat/>
    <w:rPr>
      <w:rFonts w:eastAsia="Arial" w:cs="Arial"/>
    </w:rPr>
  </w:style>
  <w:style w:type="character" w:styleId="ListLabel569">
    <w:name w:val="ListLabel 569"/>
    <w:qFormat/>
    <w:rPr>
      <w:rFonts w:eastAsia="Arial" w:cs="Arial"/>
    </w:rPr>
  </w:style>
  <w:style w:type="character" w:styleId="ListLabel570">
    <w:name w:val="ListLabel 570"/>
    <w:qFormat/>
    <w:rPr>
      <w:rFonts w:eastAsia="Arial" w:cs="Arial"/>
      <w:color w:val="E36C09"/>
      <w:u w:val="none"/>
    </w:rPr>
  </w:style>
  <w:style w:type="character" w:styleId="ListLabel571">
    <w:name w:val="ListLabel 571"/>
    <w:qFormat/>
    <w:rPr>
      <w:rFonts w:eastAsia="Arial" w:cs="Arial"/>
    </w:rPr>
  </w:style>
  <w:style w:type="character" w:styleId="ListLabel572">
    <w:name w:val="ListLabel 572"/>
    <w:qFormat/>
    <w:rPr>
      <w:rFonts w:eastAsia="Arial" w:cs="Arial"/>
    </w:rPr>
  </w:style>
  <w:style w:type="character" w:styleId="ListLabel573">
    <w:name w:val="ListLabel 573"/>
    <w:qFormat/>
    <w:rPr>
      <w:rFonts w:eastAsia="Arial" w:cs="Arial"/>
    </w:rPr>
  </w:style>
  <w:style w:type="character" w:styleId="ListLabel574">
    <w:name w:val="ListLabel 574"/>
    <w:qFormat/>
    <w:rPr>
      <w:rFonts w:eastAsia="Arial" w:cs="Arial"/>
    </w:rPr>
  </w:style>
  <w:style w:type="character" w:styleId="ListLabel575">
    <w:name w:val="ListLabel 575"/>
    <w:qFormat/>
    <w:rPr>
      <w:rFonts w:eastAsia="Arial" w:cs="Arial"/>
    </w:rPr>
  </w:style>
  <w:style w:type="character" w:styleId="ListLabel576">
    <w:name w:val="ListLabel 576"/>
    <w:qFormat/>
    <w:rPr>
      <w:rFonts w:eastAsia="Arial" w:cs="Arial"/>
    </w:rPr>
  </w:style>
  <w:style w:type="character" w:styleId="ListLabel577">
    <w:name w:val="ListLabel 577"/>
    <w:qFormat/>
    <w:rPr>
      <w:rFonts w:eastAsia="Arial" w:cs="Arial"/>
    </w:rPr>
  </w:style>
  <w:style w:type="character" w:styleId="ListLabel578">
    <w:name w:val="ListLabel 578"/>
    <w:qFormat/>
    <w:rPr>
      <w:rFonts w:eastAsia="Arial" w:cs="Arial"/>
    </w:rPr>
  </w:style>
  <w:style w:type="character" w:styleId="ListLabel579">
    <w:name w:val="ListLabel 579"/>
    <w:qFormat/>
    <w:rPr>
      <w:rFonts w:eastAsia="Arial" w:cs="Arial"/>
      <w:color w:val="E36C09"/>
      <w:u w:val="none"/>
    </w:rPr>
  </w:style>
  <w:style w:type="character" w:styleId="ListLabel580">
    <w:name w:val="ListLabel 580"/>
    <w:qFormat/>
    <w:rPr>
      <w:rFonts w:eastAsia="Arial" w:cs="Arial"/>
    </w:rPr>
  </w:style>
  <w:style w:type="character" w:styleId="ListLabel581">
    <w:name w:val="ListLabel 581"/>
    <w:qFormat/>
    <w:rPr>
      <w:rFonts w:eastAsia="Arial" w:cs="Arial"/>
    </w:rPr>
  </w:style>
  <w:style w:type="character" w:styleId="ListLabel582">
    <w:name w:val="ListLabel 582"/>
    <w:qFormat/>
    <w:rPr>
      <w:rFonts w:eastAsia="Arial" w:cs="Arial"/>
    </w:rPr>
  </w:style>
  <w:style w:type="character" w:styleId="ListLabel583">
    <w:name w:val="ListLabel 583"/>
    <w:qFormat/>
    <w:rPr>
      <w:rFonts w:eastAsia="Arial" w:cs="Arial"/>
    </w:rPr>
  </w:style>
  <w:style w:type="character" w:styleId="ListLabel584">
    <w:name w:val="ListLabel 584"/>
    <w:qFormat/>
    <w:rPr>
      <w:rFonts w:eastAsia="Arial" w:cs="Arial"/>
    </w:rPr>
  </w:style>
  <w:style w:type="character" w:styleId="ListLabel585">
    <w:name w:val="ListLabel 585"/>
    <w:qFormat/>
    <w:rPr>
      <w:rFonts w:eastAsia="Arial" w:cs="Arial"/>
    </w:rPr>
  </w:style>
  <w:style w:type="character" w:styleId="ListLabel586">
    <w:name w:val="ListLabel 586"/>
    <w:qFormat/>
    <w:rPr>
      <w:rFonts w:eastAsia="Arial" w:cs="Arial"/>
    </w:rPr>
  </w:style>
  <w:style w:type="character" w:styleId="ListLabel587">
    <w:name w:val="ListLabel 587"/>
    <w:qFormat/>
    <w:rPr>
      <w:rFonts w:eastAsia="Arial" w:cs="Arial"/>
    </w:rPr>
  </w:style>
  <w:style w:type="character" w:styleId="ListLabel588">
    <w:name w:val="ListLabel 588"/>
    <w:qFormat/>
    <w:rPr>
      <w:rFonts w:eastAsia="Arial" w:cs="Arial"/>
      <w:color w:val="E36C09"/>
      <w:u w:val="none"/>
    </w:rPr>
  </w:style>
  <w:style w:type="character" w:styleId="ListLabel589">
    <w:name w:val="ListLabel 589"/>
    <w:qFormat/>
    <w:rPr>
      <w:rFonts w:eastAsia="Arial" w:cs="Arial"/>
    </w:rPr>
  </w:style>
  <w:style w:type="character" w:styleId="ListLabel590">
    <w:name w:val="ListLabel 590"/>
    <w:qFormat/>
    <w:rPr>
      <w:rFonts w:eastAsia="Arial" w:cs="Arial"/>
    </w:rPr>
  </w:style>
  <w:style w:type="character" w:styleId="ListLabel591">
    <w:name w:val="ListLabel 591"/>
    <w:qFormat/>
    <w:rPr>
      <w:rFonts w:eastAsia="Arial" w:cs="Arial"/>
    </w:rPr>
  </w:style>
  <w:style w:type="character" w:styleId="ListLabel592">
    <w:name w:val="ListLabel 592"/>
    <w:qFormat/>
    <w:rPr>
      <w:rFonts w:eastAsia="Arial" w:cs="Arial"/>
    </w:rPr>
  </w:style>
  <w:style w:type="character" w:styleId="ListLabel593">
    <w:name w:val="ListLabel 593"/>
    <w:qFormat/>
    <w:rPr>
      <w:rFonts w:eastAsia="Arial" w:cs="Arial"/>
    </w:rPr>
  </w:style>
  <w:style w:type="character" w:styleId="ListLabel594">
    <w:name w:val="ListLabel 594"/>
    <w:qFormat/>
    <w:rPr>
      <w:rFonts w:eastAsia="Arial" w:cs="Arial"/>
    </w:rPr>
  </w:style>
  <w:style w:type="character" w:styleId="ListLabel595">
    <w:name w:val="ListLabel 595"/>
    <w:qFormat/>
    <w:rPr>
      <w:rFonts w:eastAsia="Arial" w:cs="Arial"/>
    </w:rPr>
  </w:style>
  <w:style w:type="character" w:styleId="ListLabel596">
    <w:name w:val="ListLabel 596"/>
    <w:qFormat/>
    <w:rPr>
      <w:rFonts w:eastAsia="Arial" w:cs="Arial"/>
    </w:rPr>
  </w:style>
  <w:style w:type="character" w:styleId="ListLabel597">
    <w:name w:val="ListLabel 597"/>
    <w:qFormat/>
    <w:rPr>
      <w:rFonts w:eastAsia="Arial" w:cs="Arial"/>
      <w:color w:val="E36C09"/>
      <w:u w:val="none"/>
    </w:rPr>
  </w:style>
  <w:style w:type="character" w:styleId="ListLabel598">
    <w:name w:val="ListLabel 598"/>
    <w:qFormat/>
    <w:rPr>
      <w:rFonts w:eastAsia="Arial" w:cs="Arial"/>
    </w:rPr>
  </w:style>
  <w:style w:type="character" w:styleId="ListLabel599">
    <w:name w:val="ListLabel 599"/>
    <w:qFormat/>
    <w:rPr>
      <w:rFonts w:eastAsia="Arial" w:cs="Arial"/>
    </w:rPr>
  </w:style>
  <w:style w:type="character" w:styleId="ListLabel600">
    <w:name w:val="ListLabel 600"/>
    <w:qFormat/>
    <w:rPr>
      <w:rFonts w:eastAsia="Arial" w:cs="Arial"/>
    </w:rPr>
  </w:style>
  <w:style w:type="character" w:styleId="ListLabel601">
    <w:name w:val="ListLabel 601"/>
    <w:qFormat/>
    <w:rPr>
      <w:rFonts w:eastAsia="Arial" w:cs="Arial"/>
    </w:rPr>
  </w:style>
  <w:style w:type="character" w:styleId="ListLabel602">
    <w:name w:val="ListLabel 602"/>
    <w:qFormat/>
    <w:rPr>
      <w:rFonts w:eastAsia="Arial" w:cs="Arial"/>
    </w:rPr>
  </w:style>
  <w:style w:type="character" w:styleId="ListLabel603">
    <w:name w:val="ListLabel 603"/>
    <w:qFormat/>
    <w:rPr>
      <w:rFonts w:eastAsia="Arial" w:cs="Arial"/>
    </w:rPr>
  </w:style>
  <w:style w:type="character" w:styleId="ListLabel604">
    <w:name w:val="ListLabel 604"/>
    <w:qFormat/>
    <w:rPr>
      <w:rFonts w:eastAsia="Arial" w:cs="Arial"/>
    </w:rPr>
  </w:style>
  <w:style w:type="character" w:styleId="ListLabel605">
    <w:name w:val="ListLabel 605"/>
    <w:qFormat/>
    <w:rPr>
      <w:rFonts w:eastAsia="Arial" w:cs="Arial"/>
    </w:rPr>
  </w:style>
  <w:style w:type="character" w:styleId="ListLabel606">
    <w:name w:val="ListLabel 606"/>
    <w:qFormat/>
    <w:rPr>
      <w:rFonts w:ascii="Tahoma" w:hAnsi="Tahoma"/>
      <w:b/>
    </w:rPr>
  </w:style>
  <w:style w:type="character" w:styleId="ListLabel607">
    <w:name w:val="ListLabel 607"/>
    <w:qFormat/>
    <w:rPr>
      <w:rFonts w:eastAsia="Arial" w:cs="Arial"/>
      <w:color w:val="E36C09"/>
      <w:u w:val="none"/>
    </w:rPr>
  </w:style>
  <w:style w:type="character" w:styleId="ListLabel608">
    <w:name w:val="ListLabel 608"/>
    <w:qFormat/>
    <w:rPr>
      <w:rFonts w:eastAsia="Arial" w:cs="Arial"/>
    </w:rPr>
  </w:style>
  <w:style w:type="character" w:styleId="ListLabel609">
    <w:name w:val="ListLabel 609"/>
    <w:qFormat/>
    <w:rPr>
      <w:rFonts w:eastAsia="Arial" w:cs="Arial"/>
    </w:rPr>
  </w:style>
  <w:style w:type="character" w:styleId="ListLabel610">
    <w:name w:val="ListLabel 610"/>
    <w:qFormat/>
    <w:rPr>
      <w:rFonts w:eastAsia="Arial" w:cs="Arial"/>
    </w:rPr>
  </w:style>
  <w:style w:type="character" w:styleId="ListLabel611">
    <w:name w:val="ListLabel 611"/>
    <w:qFormat/>
    <w:rPr>
      <w:rFonts w:eastAsia="Arial" w:cs="Arial"/>
    </w:rPr>
  </w:style>
  <w:style w:type="character" w:styleId="ListLabel612">
    <w:name w:val="ListLabel 612"/>
    <w:qFormat/>
    <w:rPr>
      <w:rFonts w:eastAsia="Arial" w:cs="Arial"/>
    </w:rPr>
  </w:style>
  <w:style w:type="character" w:styleId="ListLabel613">
    <w:name w:val="ListLabel 613"/>
    <w:qFormat/>
    <w:rPr>
      <w:rFonts w:eastAsia="Arial" w:cs="Arial"/>
    </w:rPr>
  </w:style>
  <w:style w:type="character" w:styleId="ListLabel614">
    <w:name w:val="ListLabel 614"/>
    <w:qFormat/>
    <w:rPr>
      <w:rFonts w:eastAsia="Arial" w:cs="Arial"/>
    </w:rPr>
  </w:style>
  <w:style w:type="character" w:styleId="ListLabel615">
    <w:name w:val="ListLabel 615"/>
    <w:qFormat/>
    <w:rPr>
      <w:rFonts w:eastAsia="Arial" w:cs="Arial"/>
    </w:rPr>
  </w:style>
  <w:style w:type="character" w:styleId="ListLabel616">
    <w:name w:val="ListLabel 616"/>
    <w:qFormat/>
    <w:rPr>
      <w:rFonts w:eastAsia="Arial" w:cs="Arial"/>
      <w:color w:val="E36C09"/>
      <w:u w:val="none"/>
    </w:rPr>
  </w:style>
  <w:style w:type="character" w:styleId="ListLabel617">
    <w:name w:val="ListLabel 617"/>
    <w:qFormat/>
    <w:rPr>
      <w:rFonts w:eastAsia="Arial" w:cs="Arial"/>
    </w:rPr>
  </w:style>
  <w:style w:type="character" w:styleId="ListLabel618">
    <w:name w:val="ListLabel 618"/>
    <w:qFormat/>
    <w:rPr>
      <w:rFonts w:eastAsia="Arial" w:cs="Arial"/>
    </w:rPr>
  </w:style>
  <w:style w:type="character" w:styleId="ListLabel619">
    <w:name w:val="ListLabel 619"/>
    <w:qFormat/>
    <w:rPr>
      <w:rFonts w:eastAsia="Arial" w:cs="Arial"/>
    </w:rPr>
  </w:style>
  <w:style w:type="character" w:styleId="ListLabel620">
    <w:name w:val="ListLabel 620"/>
    <w:qFormat/>
    <w:rPr>
      <w:rFonts w:eastAsia="Arial" w:cs="Arial"/>
    </w:rPr>
  </w:style>
  <w:style w:type="character" w:styleId="ListLabel621">
    <w:name w:val="ListLabel 621"/>
    <w:qFormat/>
    <w:rPr>
      <w:rFonts w:eastAsia="Arial" w:cs="Arial"/>
    </w:rPr>
  </w:style>
  <w:style w:type="character" w:styleId="ListLabel622">
    <w:name w:val="ListLabel 622"/>
    <w:qFormat/>
    <w:rPr>
      <w:rFonts w:eastAsia="Arial" w:cs="Arial"/>
    </w:rPr>
  </w:style>
  <w:style w:type="character" w:styleId="ListLabel623">
    <w:name w:val="ListLabel 623"/>
    <w:qFormat/>
    <w:rPr>
      <w:rFonts w:eastAsia="Arial" w:cs="Arial"/>
    </w:rPr>
  </w:style>
  <w:style w:type="character" w:styleId="ListLabel624">
    <w:name w:val="ListLabel 624"/>
    <w:qFormat/>
    <w:rPr>
      <w:rFonts w:eastAsia="Arial" w:cs="Arial"/>
    </w:rPr>
  </w:style>
  <w:style w:type="character" w:styleId="ListLabel625">
    <w:name w:val="ListLabel 625"/>
    <w:qFormat/>
    <w:rPr>
      <w:rFonts w:eastAsia="Arial" w:cs="Arial"/>
      <w:color w:val="E36C09"/>
      <w:u w:val="none"/>
    </w:rPr>
  </w:style>
  <w:style w:type="character" w:styleId="ListLabel626">
    <w:name w:val="ListLabel 626"/>
    <w:qFormat/>
    <w:rPr>
      <w:rFonts w:eastAsia="Arial" w:cs="Arial"/>
    </w:rPr>
  </w:style>
  <w:style w:type="character" w:styleId="ListLabel627">
    <w:name w:val="ListLabel 627"/>
    <w:qFormat/>
    <w:rPr>
      <w:rFonts w:eastAsia="Arial" w:cs="Arial"/>
    </w:rPr>
  </w:style>
  <w:style w:type="character" w:styleId="ListLabel628">
    <w:name w:val="ListLabel 628"/>
    <w:qFormat/>
    <w:rPr>
      <w:rFonts w:eastAsia="Arial" w:cs="Arial"/>
    </w:rPr>
  </w:style>
  <w:style w:type="character" w:styleId="ListLabel629">
    <w:name w:val="ListLabel 629"/>
    <w:qFormat/>
    <w:rPr>
      <w:rFonts w:eastAsia="Arial" w:cs="Arial"/>
    </w:rPr>
  </w:style>
  <w:style w:type="character" w:styleId="ListLabel630">
    <w:name w:val="ListLabel 630"/>
    <w:qFormat/>
    <w:rPr>
      <w:rFonts w:eastAsia="Arial" w:cs="Arial"/>
    </w:rPr>
  </w:style>
  <w:style w:type="character" w:styleId="ListLabel631">
    <w:name w:val="ListLabel 631"/>
    <w:qFormat/>
    <w:rPr>
      <w:rFonts w:eastAsia="Arial" w:cs="Arial"/>
    </w:rPr>
  </w:style>
  <w:style w:type="character" w:styleId="ListLabel632">
    <w:name w:val="ListLabel 632"/>
    <w:qFormat/>
    <w:rPr>
      <w:rFonts w:eastAsia="Arial" w:cs="Arial"/>
    </w:rPr>
  </w:style>
  <w:style w:type="character" w:styleId="ListLabel633">
    <w:name w:val="ListLabel 633"/>
    <w:qFormat/>
    <w:rPr>
      <w:rFonts w:eastAsia="Arial" w:cs="Arial"/>
    </w:rPr>
  </w:style>
  <w:style w:type="character" w:styleId="ListLabel634">
    <w:name w:val="ListLabel 634"/>
    <w:qFormat/>
    <w:rPr>
      <w:rFonts w:eastAsia="Arial" w:cs="Arial"/>
      <w:color w:val="E36C09"/>
      <w:u w:val="none"/>
    </w:rPr>
  </w:style>
  <w:style w:type="character" w:styleId="ListLabel635">
    <w:name w:val="ListLabel 635"/>
    <w:qFormat/>
    <w:rPr>
      <w:rFonts w:eastAsia="Arial" w:cs="Arial"/>
    </w:rPr>
  </w:style>
  <w:style w:type="character" w:styleId="ListLabel636">
    <w:name w:val="ListLabel 636"/>
    <w:qFormat/>
    <w:rPr>
      <w:rFonts w:eastAsia="Arial" w:cs="Arial"/>
    </w:rPr>
  </w:style>
  <w:style w:type="character" w:styleId="ListLabel637">
    <w:name w:val="ListLabel 637"/>
    <w:qFormat/>
    <w:rPr>
      <w:rFonts w:eastAsia="Arial" w:cs="Arial"/>
    </w:rPr>
  </w:style>
  <w:style w:type="character" w:styleId="ListLabel638">
    <w:name w:val="ListLabel 638"/>
    <w:qFormat/>
    <w:rPr>
      <w:rFonts w:eastAsia="Arial" w:cs="Arial"/>
    </w:rPr>
  </w:style>
  <w:style w:type="character" w:styleId="ListLabel639">
    <w:name w:val="ListLabel 639"/>
    <w:qFormat/>
    <w:rPr>
      <w:rFonts w:eastAsia="Arial" w:cs="Arial"/>
    </w:rPr>
  </w:style>
  <w:style w:type="character" w:styleId="ListLabel640">
    <w:name w:val="ListLabel 640"/>
    <w:qFormat/>
    <w:rPr>
      <w:rFonts w:eastAsia="Arial" w:cs="Arial"/>
    </w:rPr>
  </w:style>
  <w:style w:type="character" w:styleId="ListLabel641">
    <w:name w:val="ListLabel 641"/>
    <w:qFormat/>
    <w:rPr>
      <w:rFonts w:eastAsia="Arial" w:cs="Arial"/>
    </w:rPr>
  </w:style>
  <w:style w:type="character" w:styleId="ListLabel642">
    <w:name w:val="ListLabel 642"/>
    <w:qFormat/>
    <w:rPr>
      <w:rFonts w:eastAsia="Arial" w:cs="Arial"/>
    </w:rPr>
  </w:style>
  <w:style w:type="character" w:styleId="ListLabel643">
    <w:name w:val="ListLabel 643"/>
    <w:qFormat/>
    <w:rPr>
      <w:rFonts w:eastAsia="Arial" w:cs="Arial"/>
      <w:color w:val="E36C09"/>
      <w:u w:val="none"/>
    </w:rPr>
  </w:style>
  <w:style w:type="character" w:styleId="ListLabel644">
    <w:name w:val="ListLabel 644"/>
    <w:qFormat/>
    <w:rPr>
      <w:rFonts w:eastAsia="Arial" w:cs="Arial"/>
    </w:rPr>
  </w:style>
  <w:style w:type="character" w:styleId="ListLabel645">
    <w:name w:val="ListLabel 645"/>
    <w:qFormat/>
    <w:rPr>
      <w:rFonts w:eastAsia="Arial" w:cs="Arial"/>
    </w:rPr>
  </w:style>
  <w:style w:type="character" w:styleId="ListLabel646">
    <w:name w:val="ListLabel 646"/>
    <w:qFormat/>
    <w:rPr>
      <w:rFonts w:eastAsia="Arial" w:cs="Arial"/>
    </w:rPr>
  </w:style>
  <w:style w:type="character" w:styleId="ListLabel647">
    <w:name w:val="ListLabel 647"/>
    <w:qFormat/>
    <w:rPr>
      <w:rFonts w:eastAsia="Arial" w:cs="Arial"/>
    </w:rPr>
  </w:style>
  <w:style w:type="character" w:styleId="ListLabel648">
    <w:name w:val="ListLabel 648"/>
    <w:qFormat/>
    <w:rPr>
      <w:rFonts w:eastAsia="Arial" w:cs="Arial"/>
    </w:rPr>
  </w:style>
  <w:style w:type="character" w:styleId="ListLabel649">
    <w:name w:val="ListLabel 649"/>
    <w:qFormat/>
    <w:rPr>
      <w:rFonts w:eastAsia="Arial" w:cs="Arial"/>
    </w:rPr>
  </w:style>
  <w:style w:type="character" w:styleId="ListLabel650">
    <w:name w:val="ListLabel 650"/>
    <w:qFormat/>
    <w:rPr>
      <w:rFonts w:eastAsia="Arial" w:cs="Arial"/>
    </w:rPr>
  </w:style>
  <w:style w:type="character" w:styleId="ListLabel651">
    <w:name w:val="ListLabel 651"/>
    <w:qFormat/>
    <w:rPr>
      <w:rFonts w:eastAsia="Arial" w:cs="Arial"/>
    </w:rPr>
  </w:style>
  <w:style w:type="character" w:styleId="ListLabel652">
    <w:name w:val="ListLabel 652"/>
    <w:qFormat/>
    <w:rPr>
      <w:rFonts w:eastAsia="Arial" w:cs="Arial"/>
      <w:color w:val="E36C09"/>
      <w:u w:val="none"/>
    </w:rPr>
  </w:style>
  <w:style w:type="character" w:styleId="ListLabel653">
    <w:name w:val="ListLabel 653"/>
    <w:qFormat/>
    <w:rPr>
      <w:rFonts w:eastAsia="Arial" w:cs="Arial"/>
    </w:rPr>
  </w:style>
  <w:style w:type="character" w:styleId="ListLabel654">
    <w:name w:val="ListLabel 654"/>
    <w:qFormat/>
    <w:rPr>
      <w:rFonts w:eastAsia="Arial" w:cs="Arial"/>
    </w:rPr>
  </w:style>
  <w:style w:type="character" w:styleId="ListLabel655">
    <w:name w:val="ListLabel 655"/>
    <w:qFormat/>
    <w:rPr>
      <w:rFonts w:eastAsia="Arial" w:cs="Arial"/>
    </w:rPr>
  </w:style>
  <w:style w:type="character" w:styleId="ListLabel656">
    <w:name w:val="ListLabel 656"/>
    <w:qFormat/>
    <w:rPr>
      <w:rFonts w:eastAsia="Arial" w:cs="Arial"/>
    </w:rPr>
  </w:style>
  <w:style w:type="character" w:styleId="ListLabel657">
    <w:name w:val="ListLabel 657"/>
    <w:qFormat/>
    <w:rPr>
      <w:rFonts w:eastAsia="Arial" w:cs="Arial"/>
    </w:rPr>
  </w:style>
  <w:style w:type="character" w:styleId="ListLabel658">
    <w:name w:val="ListLabel 658"/>
    <w:qFormat/>
    <w:rPr>
      <w:rFonts w:eastAsia="Arial" w:cs="Arial"/>
    </w:rPr>
  </w:style>
  <w:style w:type="character" w:styleId="ListLabel659">
    <w:name w:val="ListLabel 659"/>
    <w:qFormat/>
    <w:rPr>
      <w:rFonts w:eastAsia="Arial" w:cs="Arial"/>
    </w:rPr>
  </w:style>
  <w:style w:type="character" w:styleId="ListLabel660">
    <w:name w:val="ListLabel 660"/>
    <w:qFormat/>
    <w:rPr>
      <w:rFonts w:eastAsia="Arial" w:cs="Arial"/>
    </w:rPr>
  </w:style>
  <w:style w:type="character" w:styleId="ListLabel661">
    <w:name w:val="ListLabel 661"/>
    <w:qFormat/>
    <w:rPr>
      <w:rFonts w:eastAsia="Arial" w:cs="Arial"/>
      <w:color w:val="E36C09"/>
      <w:u w:val="none"/>
    </w:rPr>
  </w:style>
  <w:style w:type="character" w:styleId="ListLabel662">
    <w:name w:val="ListLabel 662"/>
    <w:qFormat/>
    <w:rPr>
      <w:rFonts w:eastAsia="Arial" w:cs="Arial"/>
    </w:rPr>
  </w:style>
  <w:style w:type="character" w:styleId="ListLabel663">
    <w:name w:val="ListLabel 663"/>
    <w:qFormat/>
    <w:rPr>
      <w:rFonts w:eastAsia="Arial" w:cs="Arial"/>
    </w:rPr>
  </w:style>
  <w:style w:type="character" w:styleId="ListLabel664">
    <w:name w:val="ListLabel 664"/>
    <w:qFormat/>
    <w:rPr>
      <w:rFonts w:eastAsia="Arial" w:cs="Arial"/>
    </w:rPr>
  </w:style>
  <w:style w:type="character" w:styleId="ListLabel665">
    <w:name w:val="ListLabel 665"/>
    <w:qFormat/>
    <w:rPr>
      <w:rFonts w:eastAsia="Arial" w:cs="Arial"/>
    </w:rPr>
  </w:style>
  <w:style w:type="character" w:styleId="ListLabel666">
    <w:name w:val="ListLabel 666"/>
    <w:qFormat/>
    <w:rPr>
      <w:rFonts w:eastAsia="Arial" w:cs="Arial"/>
    </w:rPr>
  </w:style>
  <w:style w:type="character" w:styleId="ListLabel667">
    <w:name w:val="ListLabel 667"/>
    <w:qFormat/>
    <w:rPr>
      <w:rFonts w:eastAsia="Arial" w:cs="Arial"/>
    </w:rPr>
  </w:style>
  <w:style w:type="character" w:styleId="ListLabel668">
    <w:name w:val="ListLabel 668"/>
    <w:qFormat/>
    <w:rPr>
      <w:rFonts w:eastAsia="Arial" w:cs="Arial"/>
    </w:rPr>
  </w:style>
  <w:style w:type="character" w:styleId="ListLabel669">
    <w:name w:val="ListLabel 669"/>
    <w:qFormat/>
    <w:rPr>
      <w:rFonts w:eastAsia="Arial" w:cs="Arial"/>
    </w:rPr>
  </w:style>
  <w:style w:type="character" w:styleId="ListLabel670">
    <w:name w:val="ListLabel 670"/>
    <w:qFormat/>
    <w:rPr>
      <w:rFonts w:eastAsia="Arial" w:cs="Arial"/>
      <w:color w:val="E36C09"/>
      <w:u w:val="none"/>
    </w:rPr>
  </w:style>
  <w:style w:type="character" w:styleId="ListLabel671">
    <w:name w:val="ListLabel 671"/>
    <w:qFormat/>
    <w:rPr>
      <w:rFonts w:eastAsia="Arial" w:cs="Arial"/>
    </w:rPr>
  </w:style>
  <w:style w:type="character" w:styleId="ListLabel672">
    <w:name w:val="ListLabel 672"/>
    <w:qFormat/>
    <w:rPr>
      <w:rFonts w:eastAsia="Arial" w:cs="Arial"/>
    </w:rPr>
  </w:style>
  <w:style w:type="character" w:styleId="ListLabel673">
    <w:name w:val="ListLabel 673"/>
    <w:qFormat/>
    <w:rPr>
      <w:rFonts w:eastAsia="Arial" w:cs="Arial"/>
    </w:rPr>
  </w:style>
  <w:style w:type="character" w:styleId="ListLabel674">
    <w:name w:val="ListLabel 674"/>
    <w:qFormat/>
    <w:rPr>
      <w:rFonts w:eastAsia="Arial" w:cs="Arial"/>
    </w:rPr>
  </w:style>
  <w:style w:type="character" w:styleId="ListLabel675">
    <w:name w:val="ListLabel 675"/>
    <w:qFormat/>
    <w:rPr>
      <w:rFonts w:eastAsia="Arial" w:cs="Arial"/>
    </w:rPr>
  </w:style>
  <w:style w:type="character" w:styleId="ListLabel676">
    <w:name w:val="ListLabel 676"/>
    <w:qFormat/>
    <w:rPr>
      <w:rFonts w:eastAsia="Arial" w:cs="Arial"/>
    </w:rPr>
  </w:style>
  <w:style w:type="character" w:styleId="ListLabel677">
    <w:name w:val="ListLabel 677"/>
    <w:qFormat/>
    <w:rPr>
      <w:rFonts w:eastAsia="Arial" w:cs="Arial"/>
    </w:rPr>
  </w:style>
  <w:style w:type="character" w:styleId="ListLabel678">
    <w:name w:val="ListLabel 678"/>
    <w:qFormat/>
    <w:rPr>
      <w:rFonts w:eastAsia="Arial" w:cs="Arial"/>
    </w:rPr>
  </w:style>
  <w:style w:type="character" w:styleId="ListLabel679">
    <w:name w:val="ListLabel 679"/>
    <w:qFormat/>
    <w:rPr>
      <w:rFonts w:eastAsia="Arial" w:cs="Arial"/>
      <w:color w:val="E36C09"/>
      <w:u w:val="none"/>
    </w:rPr>
  </w:style>
  <w:style w:type="character" w:styleId="ListLabel680">
    <w:name w:val="ListLabel 680"/>
    <w:qFormat/>
    <w:rPr>
      <w:rFonts w:eastAsia="Arial" w:cs="Arial"/>
    </w:rPr>
  </w:style>
  <w:style w:type="character" w:styleId="ListLabel681">
    <w:name w:val="ListLabel 681"/>
    <w:qFormat/>
    <w:rPr>
      <w:rFonts w:eastAsia="Arial" w:cs="Arial"/>
    </w:rPr>
  </w:style>
  <w:style w:type="character" w:styleId="ListLabel682">
    <w:name w:val="ListLabel 682"/>
    <w:qFormat/>
    <w:rPr>
      <w:rFonts w:eastAsia="Arial" w:cs="Arial"/>
    </w:rPr>
  </w:style>
  <w:style w:type="character" w:styleId="ListLabel683">
    <w:name w:val="ListLabel 683"/>
    <w:qFormat/>
    <w:rPr>
      <w:rFonts w:eastAsia="Arial" w:cs="Arial"/>
    </w:rPr>
  </w:style>
  <w:style w:type="character" w:styleId="ListLabel684">
    <w:name w:val="ListLabel 684"/>
    <w:qFormat/>
    <w:rPr>
      <w:rFonts w:eastAsia="Arial" w:cs="Arial"/>
    </w:rPr>
  </w:style>
  <w:style w:type="character" w:styleId="ListLabel685">
    <w:name w:val="ListLabel 685"/>
    <w:qFormat/>
    <w:rPr>
      <w:rFonts w:eastAsia="Arial" w:cs="Arial"/>
    </w:rPr>
  </w:style>
  <w:style w:type="character" w:styleId="ListLabel686">
    <w:name w:val="ListLabel 686"/>
    <w:qFormat/>
    <w:rPr>
      <w:rFonts w:eastAsia="Arial" w:cs="Arial"/>
    </w:rPr>
  </w:style>
  <w:style w:type="character" w:styleId="ListLabel687">
    <w:name w:val="ListLabel 687"/>
    <w:qFormat/>
    <w:rPr>
      <w:rFonts w:eastAsia="Arial" w:cs="Arial"/>
    </w:rPr>
  </w:style>
  <w:style w:type="character" w:styleId="ListLabel688">
    <w:name w:val="ListLabel 688"/>
    <w:qFormat/>
    <w:rPr>
      <w:rFonts w:eastAsia="Arial" w:cs="Arial"/>
      <w:color w:val="E36C09"/>
      <w:u w:val="none"/>
    </w:rPr>
  </w:style>
  <w:style w:type="character" w:styleId="ListLabel689">
    <w:name w:val="ListLabel 689"/>
    <w:qFormat/>
    <w:rPr>
      <w:rFonts w:eastAsia="Arial" w:cs="Arial"/>
    </w:rPr>
  </w:style>
  <w:style w:type="character" w:styleId="ListLabel690">
    <w:name w:val="ListLabel 690"/>
    <w:qFormat/>
    <w:rPr>
      <w:rFonts w:eastAsia="Arial" w:cs="Arial"/>
    </w:rPr>
  </w:style>
  <w:style w:type="character" w:styleId="ListLabel691">
    <w:name w:val="ListLabel 691"/>
    <w:qFormat/>
    <w:rPr>
      <w:rFonts w:eastAsia="Arial" w:cs="Arial"/>
    </w:rPr>
  </w:style>
  <w:style w:type="character" w:styleId="ListLabel692">
    <w:name w:val="ListLabel 692"/>
    <w:qFormat/>
    <w:rPr>
      <w:rFonts w:eastAsia="Arial" w:cs="Arial"/>
    </w:rPr>
  </w:style>
  <w:style w:type="character" w:styleId="ListLabel693">
    <w:name w:val="ListLabel 693"/>
    <w:qFormat/>
    <w:rPr>
      <w:rFonts w:eastAsia="Arial" w:cs="Arial"/>
    </w:rPr>
  </w:style>
  <w:style w:type="character" w:styleId="ListLabel694">
    <w:name w:val="ListLabel 694"/>
    <w:qFormat/>
    <w:rPr>
      <w:rFonts w:eastAsia="Arial" w:cs="Arial"/>
    </w:rPr>
  </w:style>
  <w:style w:type="character" w:styleId="ListLabel695">
    <w:name w:val="ListLabel 695"/>
    <w:qFormat/>
    <w:rPr>
      <w:rFonts w:eastAsia="Arial" w:cs="Arial"/>
    </w:rPr>
  </w:style>
  <w:style w:type="character" w:styleId="ListLabel696">
    <w:name w:val="ListLabel 696"/>
    <w:qFormat/>
    <w:rPr>
      <w:rFonts w:eastAsia="Arial" w:cs="Arial"/>
    </w:rPr>
  </w:style>
  <w:style w:type="character" w:styleId="ListLabel697">
    <w:name w:val="ListLabel 697"/>
    <w:qFormat/>
    <w:rPr>
      <w:rFonts w:eastAsia="Arial" w:cs="Arial"/>
      <w:color w:val="E36C09"/>
      <w:u w:val="none"/>
    </w:rPr>
  </w:style>
  <w:style w:type="character" w:styleId="ListLabel698">
    <w:name w:val="ListLabel 698"/>
    <w:qFormat/>
    <w:rPr>
      <w:rFonts w:eastAsia="Arial" w:cs="Arial"/>
    </w:rPr>
  </w:style>
  <w:style w:type="character" w:styleId="ListLabel699">
    <w:name w:val="ListLabel 699"/>
    <w:qFormat/>
    <w:rPr>
      <w:rFonts w:eastAsia="Arial" w:cs="Arial"/>
    </w:rPr>
  </w:style>
  <w:style w:type="character" w:styleId="ListLabel700">
    <w:name w:val="ListLabel 700"/>
    <w:qFormat/>
    <w:rPr>
      <w:rFonts w:eastAsia="Arial" w:cs="Arial"/>
    </w:rPr>
  </w:style>
  <w:style w:type="character" w:styleId="ListLabel701">
    <w:name w:val="ListLabel 701"/>
    <w:qFormat/>
    <w:rPr>
      <w:rFonts w:eastAsia="Arial" w:cs="Arial"/>
    </w:rPr>
  </w:style>
  <w:style w:type="character" w:styleId="ListLabel702">
    <w:name w:val="ListLabel 702"/>
    <w:qFormat/>
    <w:rPr>
      <w:rFonts w:eastAsia="Arial" w:cs="Arial"/>
    </w:rPr>
  </w:style>
  <w:style w:type="character" w:styleId="ListLabel703">
    <w:name w:val="ListLabel 703"/>
    <w:qFormat/>
    <w:rPr>
      <w:rFonts w:eastAsia="Arial" w:cs="Arial"/>
    </w:rPr>
  </w:style>
  <w:style w:type="character" w:styleId="ListLabel704">
    <w:name w:val="ListLabel 704"/>
    <w:qFormat/>
    <w:rPr>
      <w:rFonts w:eastAsia="Arial" w:cs="Arial"/>
    </w:rPr>
  </w:style>
  <w:style w:type="character" w:styleId="ListLabel705">
    <w:name w:val="ListLabel 705"/>
    <w:qFormat/>
    <w:rPr>
      <w:rFonts w:eastAsia="Arial" w:cs="Arial"/>
    </w:rPr>
  </w:style>
  <w:style w:type="character" w:styleId="ListLabel706">
    <w:name w:val="ListLabel 706"/>
    <w:qFormat/>
    <w:rPr>
      <w:rFonts w:eastAsia="Arial" w:cs="Arial"/>
      <w:color w:val="E36C09"/>
      <w:u w:val="none"/>
    </w:rPr>
  </w:style>
  <w:style w:type="character" w:styleId="ListLabel707">
    <w:name w:val="ListLabel 707"/>
    <w:qFormat/>
    <w:rPr>
      <w:rFonts w:eastAsia="Arial" w:cs="Arial"/>
    </w:rPr>
  </w:style>
  <w:style w:type="character" w:styleId="ListLabel708">
    <w:name w:val="ListLabel 708"/>
    <w:qFormat/>
    <w:rPr>
      <w:rFonts w:eastAsia="Arial" w:cs="Arial"/>
    </w:rPr>
  </w:style>
  <w:style w:type="character" w:styleId="ListLabel709">
    <w:name w:val="ListLabel 709"/>
    <w:qFormat/>
    <w:rPr>
      <w:rFonts w:eastAsia="Arial" w:cs="Arial"/>
    </w:rPr>
  </w:style>
  <w:style w:type="character" w:styleId="ListLabel710">
    <w:name w:val="ListLabel 710"/>
    <w:qFormat/>
    <w:rPr>
      <w:rFonts w:eastAsia="Arial" w:cs="Arial"/>
    </w:rPr>
  </w:style>
  <w:style w:type="character" w:styleId="ListLabel711">
    <w:name w:val="ListLabel 711"/>
    <w:qFormat/>
    <w:rPr>
      <w:rFonts w:eastAsia="Arial" w:cs="Arial"/>
    </w:rPr>
  </w:style>
  <w:style w:type="character" w:styleId="ListLabel712">
    <w:name w:val="ListLabel 712"/>
    <w:qFormat/>
    <w:rPr>
      <w:rFonts w:eastAsia="Arial" w:cs="Arial"/>
    </w:rPr>
  </w:style>
  <w:style w:type="character" w:styleId="ListLabel713">
    <w:name w:val="ListLabel 713"/>
    <w:qFormat/>
    <w:rPr>
      <w:rFonts w:eastAsia="Arial" w:cs="Arial"/>
    </w:rPr>
  </w:style>
  <w:style w:type="character" w:styleId="ListLabel714">
    <w:name w:val="ListLabel 714"/>
    <w:qFormat/>
    <w:rPr>
      <w:rFonts w:eastAsia="Arial" w:cs="Arial"/>
    </w:rPr>
  </w:style>
  <w:style w:type="character" w:styleId="ListLabel715">
    <w:name w:val="ListLabel 715"/>
    <w:qFormat/>
    <w:rPr>
      <w:rFonts w:eastAsia="Arial" w:cs="Arial"/>
      <w:color w:val="E36C09"/>
      <w:u w:val="none"/>
    </w:rPr>
  </w:style>
  <w:style w:type="character" w:styleId="ListLabel716">
    <w:name w:val="ListLabel 716"/>
    <w:qFormat/>
    <w:rPr>
      <w:rFonts w:eastAsia="Arial" w:cs="Arial"/>
    </w:rPr>
  </w:style>
  <w:style w:type="character" w:styleId="ListLabel717">
    <w:name w:val="ListLabel 717"/>
    <w:qFormat/>
    <w:rPr>
      <w:rFonts w:eastAsia="Arial" w:cs="Arial"/>
    </w:rPr>
  </w:style>
  <w:style w:type="character" w:styleId="ListLabel718">
    <w:name w:val="ListLabel 718"/>
    <w:qFormat/>
    <w:rPr>
      <w:rFonts w:eastAsia="Arial" w:cs="Arial"/>
    </w:rPr>
  </w:style>
  <w:style w:type="character" w:styleId="ListLabel719">
    <w:name w:val="ListLabel 719"/>
    <w:qFormat/>
    <w:rPr>
      <w:rFonts w:eastAsia="Arial" w:cs="Arial"/>
    </w:rPr>
  </w:style>
  <w:style w:type="character" w:styleId="ListLabel720">
    <w:name w:val="ListLabel 720"/>
    <w:qFormat/>
    <w:rPr>
      <w:rFonts w:eastAsia="Arial" w:cs="Arial"/>
    </w:rPr>
  </w:style>
  <w:style w:type="character" w:styleId="ListLabel721">
    <w:name w:val="ListLabel 721"/>
    <w:qFormat/>
    <w:rPr>
      <w:rFonts w:eastAsia="Arial" w:cs="Arial"/>
    </w:rPr>
  </w:style>
  <w:style w:type="character" w:styleId="ListLabel722">
    <w:name w:val="ListLabel 722"/>
    <w:qFormat/>
    <w:rPr>
      <w:rFonts w:eastAsia="Arial" w:cs="Arial"/>
    </w:rPr>
  </w:style>
  <w:style w:type="character" w:styleId="ListLabel723">
    <w:name w:val="ListLabel 723"/>
    <w:qFormat/>
    <w:rPr>
      <w:rFonts w:eastAsia="Arial" w:cs="Arial"/>
    </w:rPr>
  </w:style>
  <w:style w:type="character" w:styleId="ListLabel724">
    <w:name w:val="ListLabel 724"/>
    <w:qFormat/>
    <w:rPr>
      <w:rFonts w:eastAsia="Arial" w:cs="Arial"/>
      <w:b/>
      <w:color w:val="E36C09"/>
      <w:u w:val="none"/>
    </w:rPr>
  </w:style>
  <w:style w:type="character" w:styleId="ListLabel725">
    <w:name w:val="ListLabel 725"/>
    <w:qFormat/>
    <w:rPr>
      <w:rFonts w:eastAsia="Arial" w:cs="Arial"/>
    </w:rPr>
  </w:style>
  <w:style w:type="character" w:styleId="ListLabel726">
    <w:name w:val="ListLabel 726"/>
    <w:qFormat/>
    <w:rPr>
      <w:rFonts w:eastAsia="Arial" w:cs="Arial"/>
    </w:rPr>
  </w:style>
  <w:style w:type="character" w:styleId="ListLabel727">
    <w:name w:val="ListLabel 727"/>
    <w:qFormat/>
    <w:rPr>
      <w:rFonts w:eastAsia="Arial" w:cs="Arial"/>
    </w:rPr>
  </w:style>
  <w:style w:type="character" w:styleId="ListLabel728">
    <w:name w:val="ListLabel 728"/>
    <w:qFormat/>
    <w:rPr>
      <w:rFonts w:eastAsia="Arial" w:cs="Arial"/>
    </w:rPr>
  </w:style>
  <w:style w:type="character" w:styleId="ListLabel729">
    <w:name w:val="ListLabel 729"/>
    <w:qFormat/>
    <w:rPr>
      <w:rFonts w:eastAsia="Arial" w:cs="Arial"/>
    </w:rPr>
  </w:style>
  <w:style w:type="character" w:styleId="ListLabel730">
    <w:name w:val="ListLabel 730"/>
    <w:qFormat/>
    <w:rPr>
      <w:rFonts w:eastAsia="Arial" w:cs="Arial"/>
    </w:rPr>
  </w:style>
  <w:style w:type="character" w:styleId="ListLabel731">
    <w:name w:val="ListLabel 731"/>
    <w:qFormat/>
    <w:rPr>
      <w:rFonts w:eastAsia="Arial" w:cs="Arial"/>
    </w:rPr>
  </w:style>
  <w:style w:type="character" w:styleId="ListLabel732">
    <w:name w:val="ListLabel 732"/>
    <w:qFormat/>
    <w:rPr>
      <w:rFonts w:eastAsia="Arial" w:cs="Arial"/>
    </w:rPr>
  </w:style>
  <w:style w:type="character" w:styleId="ListLabel733">
    <w:name w:val="ListLabel 733"/>
    <w:qFormat/>
    <w:rPr>
      <w:rFonts w:eastAsia="Arial" w:cs="Arial"/>
      <w:color w:val="E36C09"/>
      <w:u w:val="none"/>
    </w:rPr>
  </w:style>
  <w:style w:type="character" w:styleId="ListLabel734">
    <w:name w:val="ListLabel 734"/>
    <w:qFormat/>
    <w:rPr>
      <w:rFonts w:eastAsia="Arial" w:cs="Arial"/>
    </w:rPr>
  </w:style>
  <w:style w:type="character" w:styleId="ListLabel735">
    <w:name w:val="ListLabel 735"/>
    <w:qFormat/>
    <w:rPr>
      <w:rFonts w:eastAsia="Arial" w:cs="Arial"/>
    </w:rPr>
  </w:style>
  <w:style w:type="character" w:styleId="ListLabel736">
    <w:name w:val="ListLabel 736"/>
    <w:qFormat/>
    <w:rPr>
      <w:rFonts w:eastAsia="Arial" w:cs="Arial"/>
    </w:rPr>
  </w:style>
  <w:style w:type="character" w:styleId="ListLabel737">
    <w:name w:val="ListLabel 737"/>
    <w:qFormat/>
    <w:rPr>
      <w:rFonts w:eastAsia="Arial" w:cs="Arial"/>
    </w:rPr>
  </w:style>
  <w:style w:type="character" w:styleId="ListLabel738">
    <w:name w:val="ListLabel 738"/>
    <w:qFormat/>
    <w:rPr>
      <w:rFonts w:eastAsia="Arial" w:cs="Arial"/>
    </w:rPr>
  </w:style>
  <w:style w:type="character" w:styleId="ListLabel739">
    <w:name w:val="ListLabel 739"/>
    <w:qFormat/>
    <w:rPr>
      <w:rFonts w:eastAsia="Arial" w:cs="Arial"/>
    </w:rPr>
  </w:style>
  <w:style w:type="character" w:styleId="ListLabel740">
    <w:name w:val="ListLabel 740"/>
    <w:qFormat/>
    <w:rPr>
      <w:rFonts w:eastAsia="Arial" w:cs="Arial"/>
    </w:rPr>
  </w:style>
  <w:style w:type="character" w:styleId="ListLabel741">
    <w:name w:val="ListLabel 741"/>
    <w:qFormat/>
    <w:rPr>
      <w:rFonts w:eastAsia="Arial" w:cs="Arial"/>
    </w:rPr>
  </w:style>
  <w:style w:type="character" w:styleId="ListLabel742">
    <w:name w:val="ListLabel 742"/>
    <w:qFormat/>
    <w:rPr>
      <w:rFonts w:ascii="Tahoma" w:hAnsi="Tahoma"/>
      <w:color w:val="E36C09"/>
    </w:rPr>
  </w:style>
  <w:style w:type="character" w:styleId="ListLabel743">
    <w:name w:val="ListLabel 743"/>
    <w:qFormat/>
    <w:rPr>
      <w:rFonts w:eastAsia="Arial" w:cs="Arial"/>
      <w:color w:val="E36C09"/>
      <w:u w:val="none"/>
    </w:rPr>
  </w:style>
  <w:style w:type="character" w:styleId="ListLabel744">
    <w:name w:val="ListLabel 744"/>
    <w:qFormat/>
    <w:rPr>
      <w:rFonts w:eastAsia="Arial" w:cs="Arial"/>
    </w:rPr>
  </w:style>
  <w:style w:type="character" w:styleId="ListLabel745">
    <w:name w:val="ListLabel 745"/>
    <w:qFormat/>
    <w:rPr>
      <w:rFonts w:eastAsia="Arial" w:cs="Arial"/>
    </w:rPr>
  </w:style>
  <w:style w:type="character" w:styleId="ListLabel746">
    <w:name w:val="ListLabel 746"/>
    <w:qFormat/>
    <w:rPr>
      <w:rFonts w:eastAsia="Arial" w:cs="Arial"/>
    </w:rPr>
  </w:style>
  <w:style w:type="character" w:styleId="ListLabel747">
    <w:name w:val="ListLabel 747"/>
    <w:qFormat/>
    <w:rPr>
      <w:rFonts w:eastAsia="Arial" w:cs="Arial"/>
    </w:rPr>
  </w:style>
  <w:style w:type="character" w:styleId="ListLabel748">
    <w:name w:val="ListLabel 748"/>
    <w:qFormat/>
    <w:rPr>
      <w:rFonts w:eastAsia="Arial" w:cs="Arial"/>
    </w:rPr>
  </w:style>
  <w:style w:type="character" w:styleId="ListLabel749">
    <w:name w:val="ListLabel 749"/>
    <w:qFormat/>
    <w:rPr>
      <w:rFonts w:eastAsia="Arial" w:cs="Arial"/>
    </w:rPr>
  </w:style>
  <w:style w:type="character" w:styleId="ListLabel750">
    <w:name w:val="ListLabel 750"/>
    <w:qFormat/>
    <w:rPr>
      <w:rFonts w:eastAsia="Arial" w:cs="Arial"/>
    </w:rPr>
  </w:style>
  <w:style w:type="character" w:styleId="ListLabel751">
    <w:name w:val="ListLabel 751"/>
    <w:qFormat/>
    <w:rPr>
      <w:rFonts w:eastAsia="Arial" w:cs="Arial"/>
    </w:rPr>
  </w:style>
  <w:style w:type="character" w:styleId="ListLabel752">
    <w:name w:val="ListLabel 752"/>
    <w:qFormat/>
    <w:rPr>
      <w:color w:val="E36C09"/>
    </w:rPr>
  </w:style>
  <w:style w:type="character" w:styleId="ListLabel753">
    <w:name w:val="ListLabel 753"/>
    <w:qFormat/>
    <w:rPr>
      <w:rFonts w:ascii="Tahoma" w:hAnsi="Tahoma"/>
      <w:color w:val="E36C09"/>
    </w:rPr>
  </w:style>
  <w:style w:type="character" w:styleId="ListLabel754">
    <w:name w:val="ListLabel 754"/>
    <w:qFormat/>
    <w:rPr>
      <w:rFonts w:eastAsia="Arial" w:cs="Arial"/>
      <w:b/>
      <w:color w:val="E36C09"/>
      <w:u w:val="none"/>
    </w:rPr>
  </w:style>
  <w:style w:type="character" w:styleId="ListLabel755">
    <w:name w:val="ListLabel 755"/>
    <w:qFormat/>
    <w:rPr>
      <w:rFonts w:eastAsia="Arial" w:cs="Arial"/>
    </w:rPr>
  </w:style>
  <w:style w:type="character" w:styleId="ListLabel756">
    <w:name w:val="ListLabel 756"/>
    <w:qFormat/>
    <w:rPr>
      <w:rFonts w:eastAsia="Arial" w:cs="Arial"/>
    </w:rPr>
  </w:style>
  <w:style w:type="character" w:styleId="ListLabel757">
    <w:name w:val="ListLabel 757"/>
    <w:qFormat/>
    <w:rPr>
      <w:rFonts w:eastAsia="Arial" w:cs="Arial"/>
    </w:rPr>
  </w:style>
  <w:style w:type="character" w:styleId="ListLabel758">
    <w:name w:val="ListLabel 758"/>
    <w:qFormat/>
    <w:rPr>
      <w:rFonts w:eastAsia="Arial" w:cs="Arial"/>
    </w:rPr>
  </w:style>
  <w:style w:type="character" w:styleId="ListLabel759">
    <w:name w:val="ListLabel 759"/>
    <w:qFormat/>
    <w:rPr>
      <w:rFonts w:eastAsia="Arial" w:cs="Arial"/>
    </w:rPr>
  </w:style>
  <w:style w:type="character" w:styleId="ListLabel760">
    <w:name w:val="ListLabel 760"/>
    <w:qFormat/>
    <w:rPr>
      <w:rFonts w:eastAsia="Arial" w:cs="Arial"/>
    </w:rPr>
  </w:style>
  <w:style w:type="character" w:styleId="ListLabel761">
    <w:name w:val="ListLabel 761"/>
    <w:qFormat/>
    <w:rPr>
      <w:rFonts w:eastAsia="Arial" w:cs="Arial"/>
    </w:rPr>
  </w:style>
  <w:style w:type="character" w:styleId="ListLabel762">
    <w:name w:val="ListLabel 762"/>
    <w:qFormat/>
    <w:rPr>
      <w:rFonts w:eastAsia="Arial" w:cs="Arial"/>
    </w:rPr>
  </w:style>
  <w:style w:type="character" w:styleId="ListLabel763">
    <w:name w:val="ListLabel 763"/>
    <w:qFormat/>
    <w:rPr>
      <w:rFonts w:ascii="Tahoma" w:hAnsi="Tahoma"/>
      <w:i w:val="false"/>
      <w:color w:val="E36C09"/>
    </w:rPr>
  </w:style>
  <w:style w:type="character" w:styleId="ListLabel764">
    <w:name w:val="ListLabel 764"/>
    <w:qFormat/>
    <w:rPr>
      <w:b/>
    </w:rPr>
  </w:style>
  <w:style w:type="character" w:styleId="ListLabel765">
    <w:name w:val="ListLabel 765"/>
    <w:qFormat/>
    <w:rPr>
      <w:rFonts w:eastAsia="Arial" w:cs="Arial"/>
      <w:color w:val="E36C09"/>
      <w:u w:val="none"/>
    </w:rPr>
  </w:style>
  <w:style w:type="character" w:styleId="ListLabel766">
    <w:name w:val="ListLabel 766"/>
    <w:qFormat/>
    <w:rPr>
      <w:rFonts w:eastAsia="Arial" w:cs="Arial"/>
    </w:rPr>
  </w:style>
  <w:style w:type="character" w:styleId="ListLabel767">
    <w:name w:val="ListLabel 767"/>
    <w:qFormat/>
    <w:rPr>
      <w:rFonts w:eastAsia="Arial" w:cs="Arial"/>
    </w:rPr>
  </w:style>
  <w:style w:type="character" w:styleId="ListLabel768">
    <w:name w:val="ListLabel 768"/>
    <w:qFormat/>
    <w:rPr>
      <w:rFonts w:eastAsia="Arial" w:cs="Arial"/>
    </w:rPr>
  </w:style>
  <w:style w:type="character" w:styleId="ListLabel769">
    <w:name w:val="ListLabel 769"/>
    <w:qFormat/>
    <w:rPr>
      <w:rFonts w:eastAsia="Arial" w:cs="Arial"/>
    </w:rPr>
  </w:style>
  <w:style w:type="character" w:styleId="ListLabel770">
    <w:name w:val="ListLabel 770"/>
    <w:qFormat/>
    <w:rPr>
      <w:rFonts w:eastAsia="Arial" w:cs="Arial"/>
    </w:rPr>
  </w:style>
  <w:style w:type="character" w:styleId="ListLabel771">
    <w:name w:val="ListLabel 771"/>
    <w:qFormat/>
    <w:rPr>
      <w:rFonts w:eastAsia="Arial" w:cs="Arial"/>
    </w:rPr>
  </w:style>
  <w:style w:type="character" w:styleId="ListLabel772">
    <w:name w:val="ListLabel 772"/>
    <w:qFormat/>
    <w:rPr>
      <w:rFonts w:eastAsia="Arial" w:cs="Arial"/>
    </w:rPr>
  </w:style>
  <w:style w:type="character" w:styleId="ListLabel773">
    <w:name w:val="ListLabel 773"/>
    <w:qFormat/>
    <w:rPr>
      <w:rFonts w:eastAsia="Arial" w:cs="Arial"/>
    </w:rPr>
  </w:style>
  <w:style w:type="character" w:styleId="ListLabel774">
    <w:name w:val="ListLabel 774"/>
    <w:qFormat/>
    <w:rPr>
      <w:rFonts w:eastAsia="Arial" w:cs="Arial"/>
      <w:color w:val="E36C09"/>
      <w:u w:val="none"/>
    </w:rPr>
  </w:style>
  <w:style w:type="character" w:styleId="ListLabel775">
    <w:name w:val="ListLabel 775"/>
    <w:qFormat/>
    <w:rPr>
      <w:rFonts w:eastAsia="Arial" w:cs="Arial"/>
    </w:rPr>
  </w:style>
  <w:style w:type="character" w:styleId="ListLabel776">
    <w:name w:val="ListLabel 776"/>
    <w:qFormat/>
    <w:rPr>
      <w:rFonts w:eastAsia="Arial" w:cs="Arial"/>
    </w:rPr>
  </w:style>
  <w:style w:type="character" w:styleId="ListLabel777">
    <w:name w:val="ListLabel 777"/>
    <w:qFormat/>
    <w:rPr>
      <w:rFonts w:eastAsia="Arial" w:cs="Arial"/>
    </w:rPr>
  </w:style>
  <w:style w:type="character" w:styleId="ListLabel778">
    <w:name w:val="ListLabel 778"/>
    <w:qFormat/>
    <w:rPr>
      <w:rFonts w:eastAsia="Arial" w:cs="Arial"/>
    </w:rPr>
  </w:style>
  <w:style w:type="character" w:styleId="ListLabel779">
    <w:name w:val="ListLabel 779"/>
    <w:qFormat/>
    <w:rPr>
      <w:rFonts w:eastAsia="Arial" w:cs="Arial"/>
    </w:rPr>
  </w:style>
  <w:style w:type="character" w:styleId="ListLabel780">
    <w:name w:val="ListLabel 780"/>
    <w:qFormat/>
    <w:rPr>
      <w:rFonts w:eastAsia="Arial" w:cs="Arial"/>
    </w:rPr>
  </w:style>
  <w:style w:type="character" w:styleId="ListLabel781">
    <w:name w:val="ListLabel 781"/>
    <w:qFormat/>
    <w:rPr>
      <w:rFonts w:eastAsia="Arial" w:cs="Arial"/>
    </w:rPr>
  </w:style>
  <w:style w:type="character" w:styleId="ListLabel782">
    <w:name w:val="ListLabel 782"/>
    <w:qFormat/>
    <w:rPr>
      <w:rFonts w:eastAsia="Arial" w:cs="Arial"/>
    </w:rPr>
  </w:style>
  <w:style w:type="character" w:styleId="ListLabel783">
    <w:name w:val="ListLabel 783"/>
    <w:qFormat/>
    <w:rPr>
      <w:rFonts w:ascii="Tahoma" w:hAnsi="Tahoma" w:eastAsia="Arial" w:cs="Arial"/>
      <w:color w:val="E36C09"/>
      <w:u w:val="none"/>
    </w:rPr>
  </w:style>
  <w:style w:type="character" w:styleId="ListLabel784">
    <w:name w:val="ListLabel 784"/>
    <w:qFormat/>
    <w:rPr>
      <w:rFonts w:eastAsia="Arial" w:cs="Arial"/>
    </w:rPr>
  </w:style>
  <w:style w:type="character" w:styleId="ListLabel785">
    <w:name w:val="ListLabel 785"/>
    <w:qFormat/>
    <w:rPr>
      <w:rFonts w:eastAsia="Arial" w:cs="Arial"/>
    </w:rPr>
  </w:style>
  <w:style w:type="character" w:styleId="ListLabel786">
    <w:name w:val="ListLabel 786"/>
    <w:qFormat/>
    <w:rPr>
      <w:rFonts w:eastAsia="Arial" w:cs="Arial"/>
    </w:rPr>
  </w:style>
  <w:style w:type="character" w:styleId="ListLabel787">
    <w:name w:val="ListLabel 787"/>
    <w:qFormat/>
    <w:rPr>
      <w:rFonts w:eastAsia="Arial" w:cs="Arial"/>
    </w:rPr>
  </w:style>
  <w:style w:type="character" w:styleId="ListLabel788">
    <w:name w:val="ListLabel 788"/>
    <w:qFormat/>
    <w:rPr>
      <w:rFonts w:eastAsia="Arial" w:cs="Arial"/>
    </w:rPr>
  </w:style>
  <w:style w:type="character" w:styleId="ListLabel789">
    <w:name w:val="ListLabel 789"/>
    <w:qFormat/>
    <w:rPr>
      <w:rFonts w:eastAsia="Arial" w:cs="Arial"/>
    </w:rPr>
  </w:style>
  <w:style w:type="character" w:styleId="ListLabel790">
    <w:name w:val="ListLabel 790"/>
    <w:qFormat/>
    <w:rPr>
      <w:rFonts w:eastAsia="Arial" w:cs="Arial"/>
    </w:rPr>
  </w:style>
  <w:style w:type="character" w:styleId="ListLabel791">
    <w:name w:val="ListLabel 791"/>
    <w:qFormat/>
    <w:rPr>
      <w:rFonts w:eastAsia="Arial" w:cs="Arial"/>
    </w:rPr>
  </w:style>
  <w:style w:type="character" w:styleId="ListLabel792">
    <w:name w:val="ListLabel 792"/>
    <w:qFormat/>
    <w:rPr>
      <w:rFonts w:eastAsia="Arial" w:cs="Arial"/>
      <w:color w:val="E36C09"/>
      <w:u w:val="none"/>
    </w:rPr>
  </w:style>
  <w:style w:type="character" w:styleId="ListLabel793">
    <w:name w:val="ListLabel 793"/>
    <w:qFormat/>
    <w:rPr>
      <w:rFonts w:eastAsia="Arial" w:cs="Arial"/>
    </w:rPr>
  </w:style>
  <w:style w:type="character" w:styleId="ListLabel794">
    <w:name w:val="ListLabel 794"/>
    <w:qFormat/>
    <w:rPr>
      <w:rFonts w:eastAsia="Arial" w:cs="Arial"/>
    </w:rPr>
  </w:style>
  <w:style w:type="character" w:styleId="ListLabel795">
    <w:name w:val="ListLabel 795"/>
    <w:qFormat/>
    <w:rPr>
      <w:rFonts w:eastAsia="Arial" w:cs="Arial"/>
    </w:rPr>
  </w:style>
  <w:style w:type="character" w:styleId="ListLabel796">
    <w:name w:val="ListLabel 796"/>
    <w:qFormat/>
    <w:rPr>
      <w:rFonts w:eastAsia="Arial" w:cs="Arial"/>
    </w:rPr>
  </w:style>
  <w:style w:type="character" w:styleId="ListLabel797">
    <w:name w:val="ListLabel 797"/>
    <w:qFormat/>
    <w:rPr>
      <w:rFonts w:eastAsia="Arial" w:cs="Arial"/>
    </w:rPr>
  </w:style>
  <w:style w:type="character" w:styleId="ListLabel798">
    <w:name w:val="ListLabel 798"/>
    <w:qFormat/>
    <w:rPr>
      <w:rFonts w:eastAsia="Arial" w:cs="Arial"/>
    </w:rPr>
  </w:style>
  <w:style w:type="character" w:styleId="ListLabel799">
    <w:name w:val="ListLabel 799"/>
    <w:qFormat/>
    <w:rPr>
      <w:rFonts w:eastAsia="Arial" w:cs="Arial"/>
    </w:rPr>
  </w:style>
  <w:style w:type="character" w:styleId="ListLabel800">
    <w:name w:val="ListLabel 800"/>
    <w:qFormat/>
    <w:rPr>
      <w:rFonts w:eastAsia="Arial" w:cs="Arial"/>
    </w:rPr>
  </w:style>
  <w:style w:type="character" w:styleId="ListLabel801">
    <w:name w:val="ListLabel 801"/>
    <w:qFormat/>
    <w:rPr>
      <w:rFonts w:eastAsia="Arial" w:cs="Arial"/>
      <w:color w:val="E36C09"/>
      <w:u w:val="none"/>
    </w:rPr>
  </w:style>
  <w:style w:type="character" w:styleId="ListLabel802">
    <w:name w:val="ListLabel 802"/>
    <w:qFormat/>
    <w:rPr>
      <w:rFonts w:eastAsia="Arial" w:cs="Arial"/>
    </w:rPr>
  </w:style>
  <w:style w:type="character" w:styleId="ListLabel803">
    <w:name w:val="ListLabel 803"/>
    <w:qFormat/>
    <w:rPr>
      <w:rFonts w:eastAsia="Arial" w:cs="Arial"/>
    </w:rPr>
  </w:style>
  <w:style w:type="character" w:styleId="ListLabel804">
    <w:name w:val="ListLabel 804"/>
    <w:qFormat/>
    <w:rPr>
      <w:rFonts w:eastAsia="Arial" w:cs="Arial"/>
    </w:rPr>
  </w:style>
  <w:style w:type="character" w:styleId="ListLabel805">
    <w:name w:val="ListLabel 805"/>
    <w:qFormat/>
    <w:rPr>
      <w:rFonts w:eastAsia="Arial" w:cs="Arial"/>
    </w:rPr>
  </w:style>
  <w:style w:type="character" w:styleId="ListLabel806">
    <w:name w:val="ListLabel 806"/>
    <w:qFormat/>
    <w:rPr>
      <w:rFonts w:eastAsia="Arial" w:cs="Arial"/>
    </w:rPr>
  </w:style>
  <w:style w:type="character" w:styleId="ListLabel807">
    <w:name w:val="ListLabel 807"/>
    <w:qFormat/>
    <w:rPr>
      <w:rFonts w:eastAsia="Arial" w:cs="Arial"/>
    </w:rPr>
  </w:style>
  <w:style w:type="character" w:styleId="ListLabel808">
    <w:name w:val="ListLabel 808"/>
    <w:qFormat/>
    <w:rPr>
      <w:rFonts w:eastAsia="Arial" w:cs="Arial"/>
    </w:rPr>
  </w:style>
  <w:style w:type="character" w:styleId="ListLabel809">
    <w:name w:val="ListLabel 809"/>
    <w:qFormat/>
    <w:rPr>
      <w:rFonts w:eastAsia="Arial" w:cs="Arial"/>
    </w:rPr>
  </w:style>
  <w:style w:type="character" w:styleId="ListLabel810">
    <w:name w:val="ListLabel 810"/>
    <w:qFormat/>
    <w:rPr>
      <w:rFonts w:ascii="Tahoma" w:hAnsi="Tahoma" w:eastAsia="Arial" w:cs="Arial"/>
      <w:color w:val="E36C09"/>
      <w:u w:val="none"/>
    </w:rPr>
  </w:style>
  <w:style w:type="character" w:styleId="ListLabel811">
    <w:name w:val="ListLabel 811"/>
    <w:qFormat/>
    <w:rPr>
      <w:rFonts w:eastAsia="Arial" w:cs="Arial"/>
    </w:rPr>
  </w:style>
  <w:style w:type="character" w:styleId="ListLabel812">
    <w:name w:val="ListLabel 812"/>
    <w:qFormat/>
    <w:rPr>
      <w:rFonts w:eastAsia="Arial" w:cs="Arial"/>
    </w:rPr>
  </w:style>
  <w:style w:type="character" w:styleId="ListLabel813">
    <w:name w:val="ListLabel 813"/>
    <w:qFormat/>
    <w:rPr>
      <w:rFonts w:eastAsia="Arial" w:cs="Arial"/>
    </w:rPr>
  </w:style>
  <w:style w:type="character" w:styleId="ListLabel814">
    <w:name w:val="ListLabel 814"/>
    <w:qFormat/>
    <w:rPr>
      <w:rFonts w:eastAsia="Arial" w:cs="Arial"/>
    </w:rPr>
  </w:style>
  <w:style w:type="character" w:styleId="ListLabel815">
    <w:name w:val="ListLabel 815"/>
    <w:qFormat/>
    <w:rPr>
      <w:rFonts w:eastAsia="Arial" w:cs="Arial"/>
    </w:rPr>
  </w:style>
  <w:style w:type="character" w:styleId="ListLabel816">
    <w:name w:val="ListLabel 816"/>
    <w:qFormat/>
    <w:rPr>
      <w:rFonts w:eastAsia="Arial" w:cs="Arial"/>
    </w:rPr>
  </w:style>
  <w:style w:type="character" w:styleId="ListLabel817">
    <w:name w:val="ListLabel 817"/>
    <w:qFormat/>
    <w:rPr>
      <w:rFonts w:eastAsia="Arial" w:cs="Arial"/>
    </w:rPr>
  </w:style>
  <w:style w:type="character" w:styleId="ListLabel818">
    <w:name w:val="ListLabel 818"/>
    <w:qFormat/>
    <w:rPr>
      <w:rFonts w:eastAsia="Arial" w:cs="Arial"/>
    </w:rPr>
  </w:style>
  <w:style w:type="character" w:styleId="ListLabel819">
    <w:name w:val="ListLabel 819"/>
    <w:qFormat/>
    <w:rPr>
      <w:rFonts w:eastAsia="Arial" w:cs="Arial"/>
      <w:color w:val="E36C09"/>
      <w:u w:val="none"/>
    </w:rPr>
  </w:style>
  <w:style w:type="character" w:styleId="ListLabel820">
    <w:name w:val="ListLabel 820"/>
    <w:qFormat/>
    <w:rPr>
      <w:rFonts w:eastAsia="Arial" w:cs="Arial"/>
    </w:rPr>
  </w:style>
  <w:style w:type="character" w:styleId="ListLabel821">
    <w:name w:val="ListLabel 821"/>
    <w:qFormat/>
    <w:rPr>
      <w:rFonts w:eastAsia="Arial" w:cs="Arial"/>
    </w:rPr>
  </w:style>
  <w:style w:type="character" w:styleId="ListLabel822">
    <w:name w:val="ListLabel 822"/>
    <w:qFormat/>
    <w:rPr>
      <w:rFonts w:eastAsia="Arial" w:cs="Arial"/>
    </w:rPr>
  </w:style>
  <w:style w:type="character" w:styleId="ListLabel823">
    <w:name w:val="ListLabel 823"/>
    <w:qFormat/>
    <w:rPr>
      <w:rFonts w:eastAsia="Arial" w:cs="Arial"/>
    </w:rPr>
  </w:style>
  <w:style w:type="character" w:styleId="ListLabel824">
    <w:name w:val="ListLabel 824"/>
    <w:qFormat/>
    <w:rPr>
      <w:rFonts w:eastAsia="Arial" w:cs="Arial"/>
    </w:rPr>
  </w:style>
  <w:style w:type="character" w:styleId="ListLabel825">
    <w:name w:val="ListLabel 825"/>
    <w:qFormat/>
    <w:rPr>
      <w:rFonts w:eastAsia="Arial" w:cs="Arial"/>
    </w:rPr>
  </w:style>
  <w:style w:type="character" w:styleId="ListLabel826">
    <w:name w:val="ListLabel 826"/>
    <w:qFormat/>
    <w:rPr>
      <w:rFonts w:eastAsia="Arial" w:cs="Arial"/>
    </w:rPr>
  </w:style>
  <w:style w:type="character" w:styleId="ListLabel827">
    <w:name w:val="ListLabel 827"/>
    <w:qFormat/>
    <w:rPr>
      <w:rFonts w:eastAsia="Arial" w:cs="Arial"/>
    </w:rPr>
  </w:style>
  <w:style w:type="character" w:styleId="ListLabel828">
    <w:name w:val="ListLabel 828"/>
    <w:qFormat/>
    <w:rPr>
      <w:rFonts w:ascii="Tahoma" w:hAnsi="Tahoma"/>
      <w:b w:val="false"/>
      <w:i w:val="false"/>
      <w:color w:val="E36C09"/>
    </w:rPr>
  </w:style>
  <w:style w:type="character" w:styleId="ListLabel829">
    <w:name w:val="ListLabel 829"/>
    <w:qFormat/>
    <w:rPr>
      <w:rFonts w:eastAsia="Arial" w:cs="Arial"/>
      <w:color w:val="E36C09"/>
      <w:u w:val="none"/>
    </w:rPr>
  </w:style>
  <w:style w:type="character" w:styleId="ListLabel830">
    <w:name w:val="ListLabel 830"/>
    <w:qFormat/>
    <w:rPr>
      <w:rFonts w:eastAsia="Arial" w:cs="Arial"/>
    </w:rPr>
  </w:style>
  <w:style w:type="character" w:styleId="ListLabel831">
    <w:name w:val="ListLabel 831"/>
    <w:qFormat/>
    <w:rPr>
      <w:rFonts w:eastAsia="Arial" w:cs="Arial"/>
    </w:rPr>
  </w:style>
  <w:style w:type="character" w:styleId="ListLabel832">
    <w:name w:val="ListLabel 832"/>
    <w:qFormat/>
    <w:rPr>
      <w:rFonts w:eastAsia="Arial" w:cs="Arial"/>
    </w:rPr>
  </w:style>
  <w:style w:type="character" w:styleId="ListLabel833">
    <w:name w:val="ListLabel 833"/>
    <w:qFormat/>
    <w:rPr>
      <w:rFonts w:eastAsia="Arial" w:cs="Arial"/>
    </w:rPr>
  </w:style>
  <w:style w:type="character" w:styleId="ListLabel834">
    <w:name w:val="ListLabel 834"/>
    <w:qFormat/>
    <w:rPr>
      <w:rFonts w:eastAsia="Arial" w:cs="Arial"/>
    </w:rPr>
  </w:style>
  <w:style w:type="character" w:styleId="ListLabel835">
    <w:name w:val="ListLabel 835"/>
    <w:qFormat/>
    <w:rPr>
      <w:rFonts w:eastAsia="Arial" w:cs="Arial"/>
    </w:rPr>
  </w:style>
  <w:style w:type="character" w:styleId="ListLabel836">
    <w:name w:val="ListLabel 836"/>
    <w:qFormat/>
    <w:rPr>
      <w:rFonts w:eastAsia="Arial" w:cs="Arial"/>
    </w:rPr>
  </w:style>
  <w:style w:type="character" w:styleId="ListLabel837">
    <w:name w:val="ListLabel 837"/>
    <w:qFormat/>
    <w:rPr>
      <w:rFonts w:eastAsia="Arial" w:cs="Arial"/>
    </w:rPr>
  </w:style>
  <w:style w:type="character" w:styleId="ListLabel838">
    <w:name w:val="ListLabel 838"/>
    <w:qFormat/>
    <w:rPr>
      <w:rFonts w:eastAsia="Arial" w:cs="Arial"/>
      <w:color w:val="E36C09"/>
      <w:u w:val="none"/>
    </w:rPr>
  </w:style>
  <w:style w:type="character" w:styleId="ListLabel839">
    <w:name w:val="ListLabel 839"/>
    <w:qFormat/>
    <w:rPr>
      <w:rFonts w:eastAsia="Arial" w:cs="Arial"/>
    </w:rPr>
  </w:style>
  <w:style w:type="character" w:styleId="ListLabel840">
    <w:name w:val="ListLabel 840"/>
    <w:qFormat/>
    <w:rPr>
      <w:rFonts w:eastAsia="Arial" w:cs="Arial"/>
    </w:rPr>
  </w:style>
  <w:style w:type="character" w:styleId="ListLabel841">
    <w:name w:val="ListLabel 841"/>
    <w:qFormat/>
    <w:rPr>
      <w:rFonts w:eastAsia="Arial" w:cs="Arial"/>
    </w:rPr>
  </w:style>
  <w:style w:type="character" w:styleId="ListLabel842">
    <w:name w:val="ListLabel 842"/>
    <w:qFormat/>
    <w:rPr>
      <w:rFonts w:eastAsia="Arial" w:cs="Arial"/>
    </w:rPr>
  </w:style>
  <w:style w:type="character" w:styleId="ListLabel843">
    <w:name w:val="ListLabel 843"/>
    <w:qFormat/>
    <w:rPr>
      <w:rFonts w:eastAsia="Arial" w:cs="Arial"/>
    </w:rPr>
  </w:style>
  <w:style w:type="character" w:styleId="ListLabel844">
    <w:name w:val="ListLabel 844"/>
    <w:qFormat/>
    <w:rPr>
      <w:rFonts w:eastAsia="Arial" w:cs="Arial"/>
    </w:rPr>
  </w:style>
  <w:style w:type="character" w:styleId="ListLabel845">
    <w:name w:val="ListLabel 845"/>
    <w:qFormat/>
    <w:rPr>
      <w:rFonts w:eastAsia="Arial" w:cs="Arial"/>
    </w:rPr>
  </w:style>
  <w:style w:type="character" w:styleId="ListLabel846">
    <w:name w:val="ListLabel 846"/>
    <w:qFormat/>
    <w:rPr>
      <w:rFonts w:eastAsia="Arial" w:cs="Arial"/>
    </w:rPr>
  </w:style>
  <w:style w:type="character" w:styleId="ListLabel847">
    <w:name w:val="ListLabel 847"/>
    <w:qFormat/>
    <w:rPr>
      <w:rFonts w:eastAsia="Arial" w:cs="Arial"/>
      <w:color w:val="E36C09"/>
      <w:u w:val="none"/>
    </w:rPr>
  </w:style>
  <w:style w:type="character" w:styleId="ListLabel848">
    <w:name w:val="ListLabel 848"/>
    <w:qFormat/>
    <w:rPr>
      <w:rFonts w:eastAsia="Arial" w:cs="Arial"/>
    </w:rPr>
  </w:style>
  <w:style w:type="character" w:styleId="ListLabel849">
    <w:name w:val="ListLabel 849"/>
    <w:qFormat/>
    <w:rPr>
      <w:rFonts w:eastAsia="Arial" w:cs="Arial"/>
    </w:rPr>
  </w:style>
  <w:style w:type="character" w:styleId="ListLabel850">
    <w:name w:val="ListLabel 850"/>
    <w:qFormat/>
    <w:rPr>
      <w:rFonts w:eastAsia="Arial" w:cs="Arial"/>
    </w:rPr>
  </w:style>
  <w:style w:type="character" w:styleId="ListLabel851">
    <w:name w:val="ListLabel 851"/>
    <w:qFormat/>
    <w:rPr>
      <w:rFonts w:eastAsia="Arial" w:cs="Arial"/>
    </w:rPr>
  </w:style>
  <w:style w:type="character" w:styleId="ListLabel852">
    <w:name w:val="ListLabel 852"/>
    <w:qFormat/>
    <w:rPr>
      <w:rFonts w:eastAsia="Arial" w:cs="Arial"/>
    </w:rPr>
  </w:style>
  <w:style w:type="character" w:styleId="ListLabel853">
    <w:name w:val="ListLabel 853"/>
    <w:qFormat/>
    <w:rPr>
      <w:rFonts w:eastAsia="Arial" w:cs="Arial"/>
    </w:rPr>
  </w:style>
  <w:style w:type="character" w:styleId="ListLabel854">
    <w:name w:val="ListLabel 854"/>
    <w:qFormat/>
    <w:rPr>
      <w:rFonts w:eastAsia="Arial" w:cs="Arial"/>
    </w:rPr>
  </w:style>
  <w:style w:type="character" w:styleId="ListLabel855">
    <w:name w:val="ListLabel 855"/>
    <w:qFormat/>
    <w:rPr>
      <w:rFonts w:eastAsia="Arial" w:cs="Arial"/>
    </w:rPr>
  </w:style>
  <w:style w:type="character" w:styleId="ListLabel856">
    <w:name w:val="ListLabel 856"/>
    <w:qFormat/>
    <w:rPr>
      <w:rFonts w:eastAsia="Arial" w:cs="Arial"/>
      <w:color w:val="E36C09"/>
      <w:u w:val="none"/>
    </w:rPr>
  </w:style>
  <w:style w:type="character" w:styleId="ListLabel857">
    <w:name w:val="ListLabel 857"/>
    <w:qFormat/>
    <w:rPr>
      <w:rFonts w:eastAsia="Arial" w:cs="Arial"/>
    </w:rPr>
  </w:style>
  <w:style w:type="character" w:styleId="ListLabel858">
    <w:name w:val="ListLabel 858"/>
    <w:qFormat/>
    <w:rPr>
      <w:rFonts w:eastAsia="Arial" w:cs="Arial"/>
    </w:rPr>
  </w:style>
  <w:style w:type="character" w:styleId="ListLabel859">
    <w:name w:val="ListLabel 859"/>
    <w:qFormat/>
    <w:rPr>
      <w:rFonts w:eastAsia="Arial" w:cs="Arial"/>
    </w:rPr>
  </w:style>
  <w:style w:type="character" w:styleId="ListLabel860">
    <w:name w:val="ListLabel 860"/>
    <w:qFormat/>
    <w:rPr>
      <w:rFonts w:eastAsia="Arial" w:cs="Arial"/>
    </w:rPr>
  </w:style>
  <w:style w:type="character" w:styleId="ListLabel861">
    <w:name w:val="ListLabel 861"/>
    <w:qFormat/>
    <w:rPr>
      <w:rFonts w:eastAsia="Arial" w:cs="Arial"/>
    </w:rPr>
  </w:style>
  <w:style w:type="character" w:styleId="ListLabel862">
    <w:name w:val="ListLabel 862"/>
    <w:qFormat/>
    <w:rPr>
      <w:rFonts w:eastAsia="Arial" w:cs="Arial"/>
    </w:rPr>
  </w:style>
  <w:style w:type="character" w:styleId="ListLabel863">
    <w:name w:val="ListLabel 863"/>
    <w:qFormat/>
    <w:rPr>
      <w:rFonts w:eastAsia="Arial" w:cs="Arial"/>
    </w:rPr>
  </w:style>
  <w:style w:type="character" w:styleId="ListLabel864">
    <w:name w:val="ListLabel 864"/>
    <w:qFormat/>
    <w:rPr>
      <w:rFonts w:eastAsia="Arial" w:cs="Arial"/>
    </w:rPr>
  </w:style>
  <w:style w:type="character" w:styleId="ListLabel865">
    <w:name w:val="ListLabel 865"/>
    <w:qFormat/>
    <w:rPr>
      <w:rFonts w:eastAsia="Arial" w:cs="Arial"/>
      <w:color w:val="E36C09"/>
      <w:u w:val="none"/>
    </w:rPr>
  </w:style>
  <w:style w:type="character" w:styleId="ListLabel866">
    <w:name w:val="ListLabel 866"/>
    <w:qFormat/>
    <w:rPr>
      <w:rFonts w:eastAsia="Arial" w:cs="Arial"/>
    </w:rPr>
  </w:style>
  <w:style w:type="character" w:styleId="ListLabel867">
    <w:name w:val="ListLabel 867"/>
    <w:qFormat/>
    <w:rPr>
      <w:rFonts w:eastAsia="Arial" w:cs="Arial"/>
    </w:rPr>
  </w:style>
  <w:style w:type="character" w:styleId="ListLabel868">
    <w:name w:val="ListLabel 868"/>
    <w:qFormat/>
    <w:rPr>
      <w:rFonts w:eastAsia="Arial" w:cs="Arial"/>
    </w:rPr>
  </w:style>
  <w:style w:type="character" w:styleId="ListLabel869">
    <w:name w:val="ListLabel 869"/>
    <w:qFormat/>
    <w:rPr>
      <w:rFonts w:eastAsia="Arial" w:cs="Arial"/>
    </w:rPr>
  </w:style>
  <w:style w:type="character" w:styleId="ListLabel870">
    <w:name w:val="ListLabel 870"/>
    <w:qFormat/>
    <w:rPr>
      <w:rFonts w:eastAsia="Arial" w:cs="Arial"/>
    </w:rPr>
  </w:style>
  <w:style w:type="character" w:styleId="ListLabel871">
    <w:name w:val="ListLabel 871"/>
    <w:qFormat/>
    <w:rPr>
      <w:rFonts w:eastAsia="Arial" w:cs="Arial"/>
    </w:rPr>
  </w:style>
  <w:style w:type="character" w:styleId="ListLabel872">
    <w:name w:val="ListLabel 872"/>
    <w:qFormat/>
    <w:rPr>
      <w:rFonts w:eastAsia="Arial" w:cs="Arial"/>
    </w:rPr>
  </w:style>
  <w:style w:type="character" w:styleId="ListLabel873">
    <w:name w:val="ListLabel 873"/>
    <w:qFormat/>
    <w:rPr>
      <w:rFonts w:eastAsia="Arial" w:cs="Arial"/>
    </w:rPr>
  </w:style>
  <w:style w:type="character" w:styleId="ListLabel874">
    <w:name w:val="ListLabel 874"/>
    <w:qFormat/>
    <w:rPr>
      <w:rFonts w:eastAsia="Arial" w:cs="Arial"/>
      <w:color w:val="E36C09"/>
      <w:u w:val="none"/>
    </w:rPr>
  </w:style>
  <w:style w:type="character" w:styleId="ListLabel875">
    <w:name w:val="ListLabel 875"/>
    <w:qFormat/>
    <w:rPr>
      <w:rFonts w:eastAsia="Arial" w:cs="Arial"/>
    </w:rPr>
  </w:style>
  <w:style w:type="character" w:styleId="ListLabel876">
    <w:name w:val="ListLabel 876"/>
    <w:qFormat/>
    <w:rPr>
      <w:rFonts w:eastAsia="Arial" w:cs="Arial"/>
    </w:rPr>
  </w:style>
  <w:style w:type="character" w:styleId="ListLabel877">
    <w:name w:val="ListLabel 877"/>
    <w:qFormat/>
    <w:rPr>
      <w:rFonts w:eastAsia="Arial" w:cs="Arial"/>
    </w:rPr>
  </w:style>
  <w:style w:type="character" w:styleId="ListLabel878">
    <w:name w:val="ListLabel 878"/>
    <w:qFormat/>
    <w:rPr>
      <w:rFonts w:eastAsia="Arial" w:cs="Arial"/>
    </w:rPr>
  </w:style>
  <w:style w:type="character" w:styleId="ListLabel879">
    <w:name w:val="ListLabel 879"/>
    <w:qFormat/>
    <w:rPr>
      <w:rFonts w:eastAsia="Arial" w:cs="Arial"/>
    </w:rPr>
  </w:style>
  <w:style w:type="character" w:styleId="ListLabel880">
    <w:name w:val="ListLabel 880"/>
    <w:qFormat/>
    <w:rPr>
      <w:rFonts w:eastAsia="Arial" w:cs="Arial"/>
    </w:rPr>
  </w:style>
  <w:style w:type="character" w:styleId="ListLabel881">
    <w:name w:val="ListLabel 881"/>
    <w:qFormat/>
    <w:rPr>
      <w:rFonts w:eastAsia="Arial" w:cs="Arial"/>
    </w:rPr>
  </w:style>
  <w:style w:type="character" w:styleId="ListLabel882">
    <w:name w:val="ListLabel 882"/>
    <w:qFormat/>
    <w:rPr>
      <w:rFonts w:eastAsia="Arial" w:cs="Arial"/>
    </w:rPr>
  </w:style>
  <w:style w:type="character" w:styleId="ListLabel883">
    <w:name w:val="ListLabel 883"/>
    <w:qFormat/>
    <w:rPr>
      <w:rFonts w:eastAsia="Arial" w:cs="Arial"/>
      <w:b/>
      <w:color w:val="E36C09"/>
      <w:u w:val="none"/>
    </w:rPr>
  </w:style>
  <w:style w:type="character" w:styleId="ListLabel884">
    <w:name w:val="ListLabel 884"/>
    <w:qFormat/>
    <w:rPr>
      <w:rFonts w:eastAsia="Arial" w:cs="Arial"/>
    </w:rPr>
  </w:style>
  <w:style w:type="character" w:styleId="ListLabel885">
    <w:name w:val="ListLabel 885"/>
    <w:qFormat/>
    <w:rPr>
      <w:rFonts w:eastAsia="Arial" w:cs="Arial"/>
    </w:rPr>
  </w:style>
  <w:style w:type="character" w:styleId="ListLabel886">
    <w:name w:val="ListLabel 886"/>
    <w:qFormat/>
    <w:rPr>
      <w:rFonts w:eastAsia="Arial" w:cs="Arial"/>
    </w:rPr>
  </w:style>
  <w:style w:type="character" w:styleId="ListLabel887">
    <w:name w:val="ListLabel 887"/>
    <w:qFormat/>
    <w:rPr>
      <w:rFonts w:eastAsia="Arial" w:cs="Arial"/>
    </w:rPr>
  </w:style>
  <w:style w:type="character" w:styleId="ListLabel888">
    <w:name w:val="ListLabel 888"/>
    <w:qFormat/>
    <w:rPr>
      <w:rFonts w:eastAsia="Arial" w:cs="Arial"/>
    </w:rPr>
  </w:style>
  <w:style w:type="character" w:styleId="ListLabel889">
    <w:name w:val="ListLabel 889"/>
    <w:qFormat/>
    <w:rPr>
      <w:rFonts w:eastAsia="Arial" w:cs="Arial"/>
    </w:rPr>
  </w:style>
  <w:style w:type="character" w:styleId="ListLabel890">
    <w:name w:val="ListLabel 890"/>
    <w:qFormat/>
    <w:rPr>
      <w:rFonts w:eastAsia="Arial" w:cs="Arial"/>
    </w:rPr>
  </w:style>
  <w:style w:type="character" w:styleId="ListLabel891">
    <w:name w:val="ListLabel 891"/>
    <w:qFormat/>
    <w:rPr>
      <w:rFonts w:eastAsia="Arial" w:cs="Arial"/>
    </w:rPr>
  </w:style>
  <w:style w:type="character" w:styleId="ListLabel892">
    <w:name w:val="ListLabel 892"/>
    <w:qFormat/>
    <w:rPr>
      <w:rFonts w:eastAsia="Arial" w:cs="Arial"/>
      <w:color w:val="E36C09"/>
      <w:u w:val="none"/>
    </w:rPr>
  </w:style>
  <w:style w:type="character" w:styleId="ListLabel893">
    <w:name w:val="ListLabel 893"/>
    <w:qFormat/>
    <w:rPr>
      <w:rFonts w:eastAsia="Arial" w:cs="Arial"/>
    </w:rPr>
  </w:style>
  <w:style w:type="character" w:styleId="ListLabel894">
    <w:name w:val="ListLabel 894"/>
    <w:qFormat/>
    <w:rPr>
      <w:rFonts w:eastAsia="Arial" w:cs="Arial"/>
    </w:rPr>
  </w:style>
  <w:style w:type="character" w:styleId="ListLabel895">
    <w:name w:val="ListLabel 895"/>
    <w:qFormat/>
    <w:rPr>
      <w:rFonts w:eastAsia="Arial" w:cs="Arial"/>
    </w:rPr>
  </w:style>
  <w:style w:type="character" w:styleId="ListLabel896">
    <w:name w:val="ListLabel 896"/>
    <w:qFormat/>
    <w:rPr>
      <w:rFonts w:eastAsia="Arial" w:cs="Arial"/>
    </w:rPr>
  </w:style>
  <w:style w:type="character" w:styleId="ListLabel897">
    <w:name w:val="ListLabel 897"/>
    <w:qFormat/>
    <w:rPr>
      <w:rFonts w:eastAsia="Arial" w:cs="Arial"/>
    </w:rPr>
  </w:style>
  <w:style w:type="character" w:styleId="ListLabel898">
    <w:name w:val="ListLabel 898"/>
    <w:qFormat/>
    <w:rPr>
      <w:rFonts w:eastAsia="Arial" w:cs="Arial"/>
    </w:rPr>
  </w:style>
  <w:style w:type="character" w:styleId="ListLabel899">
    <w:name w:val="ListLabel 899"/>
    <w:qFormat/>
    <w:rPr>
      <w:rFonts w:eastAsia="Arial" w:cs="Arial"/>
    </w:rPr>
  </w:style>
  <w:style w:type="character" w:styleId="ListLabel900">
    <w:name w:val="ListLabel 900"/>
    <w:qFormat/>
    <w:rPr>
      <w:rFonts w:eastAsia="Arial" w:cs="Arial"/>
    </w:rPr>
  </w:style>
  <w:style w:type="character" w:styleId="ListLabel901">
    <w:name w:val="ListLabel 901"/>
    <w:qFormat/>
    <w:rPr>
      <w:rFonts w:eastAsia="Arial" w:cs="Arial"/>
      <w:color w:val="E36C09"/>
      <w:u w:val="none"/>
    </w:rPr>
  </w:style>
  <w:style w:type="character" w:styleId="ListLabel902">
    <w:name w:val="ListLabel 902"/>
    <w:qFormat/>
    <w:rPr>
      <w:rFonts w:eastAsia="Arial" w:cs="Arial"/>
    </w:rPr>
  </w:style>
  <w:style w:type="character" w:styleId="ListLabel903">
    <w:name w:val="ListLabel 903"/>
    <w:qFormat/>
    <w:rPr>
      <w:rFonts w:eastAsia="Arial" w:cs="Arial"/>
    </w:rPr>
  </w:style>
  <w:style w:type="character" w:styleId="ListLabel904">
    <w:name w:val="ListLabel 904"/>
    <w:qFormat/>
    <w:rPr>
      <w:rFonts w:eastAsia="Arial" w:cs="Arial"/>
    </w:rPr>
  </w:style>
  <w:style w:type="character" w:styleId="ListLabel905">
    <w:name w:val="ListLabel 905"/>
    <w:qFormat/>
    <w:rPr>
      <w:rFonts w:eastAsia="Arial" w:cs="Arial"/>
    </w:rPr>
  </w:style>
  <w:style w:type="character" w:styleId="ListLabel906">
    <w:name w:val="ListLabel 906"/>
    <w:qFormat/>
    <w:rPr>
      <w:rFonts w:eastAsia="Arial" w:cs="Arial"/>
    </w:rPr>
  </w:style>
  <w:style w:type="character" w:styleId="ListLabel907">
    <w:name w:val="ListLabel 907"/>
    <w:qFormat/>
    <w:rPr>
      <w:rFonts w:eastAsia="Arial" w:cs="Arial"/>
    </w:rPr>
  </w:style>
  <w:style w:type="character" w:styleId="ListLabel908">
    <w:name w:val="ListLabel 908"/>
    <w:qFormat/>
    <w:rPr>
      <w:rFonts w:eastAsia="Arial" w:cs="Arial"/>
    </w:rPr>
  </w:style>
  <w:style w:type="character" w:styleId="ListLabel909">
    <w:name w:val="ListLabel 909"/>
    <w:qFormat/>
    <w:rPr>
      <w:rFonts w:eastAsia="Arial" w:cs="Arial"/>
    </w:rPr>
  </w:style>
  <w:style w:type="character" w:styleId="ListLabel910">
    <w:name w:val="ListLabel 910"/>
    <w:qFormat/>
    <w:rPr>
      <w:rFonts w:ascii="Tahoma" w:hAnsi="Tahoma"/>
      <w:color w:val="E36C09"/>
    </w:rPr>
  </w:style>
  <w:style w:type="character" w:styleId="ListLabel911">
    <w:name w:val="ListLabel 911"/>
    <w:qFormat/>
    <w:rPr>
      <w:rFonts w:eastAsia="Arial" w:cs="Arial"/>
      <w:color w:val="E36C09"/>
      <w:u w:val="none"/>
    </w:rPr>
  </w:style>
  <w:style w:type="character" w:styleId="ListLabel912">
    <w:name w:val="ListLabel 912"/>
    <w:qFormat/>
    <w:rPr>
      <w:rFonts w:eastAsia="Arial" w:cs="Arial"/>
    </w:rPr>
  </w:style>
  <w:style w:type="character" w:styleId="ListLabel913">
    <w:name w:val="ListLabel 913"/>
    <w:qFormat/>
    <w:rPr>
      <w:rFonts w:eastAsia="Arial" w:cs="Arial"/>
    </w:rPr>
  </w:style>
  <w:style w:type="character" w:styleId="ListLabel914">
    <w:name w:val="ListLabel 914"/>
    <w:qFormat/>
    <w:rPr>
      <w:rFonts w:eastAsia="Arial" w:cs="Arial"/>
    </w:rPr>
  </w:style>
  <w:style w:type="character" w:styleId="ListLabel915">
    <w:name w:val="ListLabel 915"/>
    <w:qFormat/>
    <w:rPr>
      <w:rFonts w:eastAsia="Arial" w:cs="Arial"/>
    </w:rPr>
  </w:style>
  <w:style w:type="character" w:styleId="ListLabel916">
    <w:name w:val="ListLabel 916"/>
    <w:qFormat/>
    <w:rPr>
      <w:rFonts w:eastAsia="Arial" w:cs="Arial"/>
    </w:rPr>
  </w:style>
  <w:style w:type="character" w:styleId="ListLabel917">
    <w:name w:val="ListLabel 917"/>
    <w:qFormat/>
    <w:rPr>
      <w:rFonts w:eastAsia="Arial" w:cs="Arial"/>
    </w:rPr>
  </w:style>
  <w:style w:type="character" w:styleId="ListLabel918">
    <w:name w:val="ListLabel 918"/>
    <w:qFormat/>
    <w:rPr>
      <w:rFonts w:eastAsia="Arial" w:cs="Arial"/>
    </w:rPr>
  </w:style>
  <w:style w:type="character" w:styleId="ListLabel919">
    <w:name w:val="ListLabel 919"/>
    <w:qFormat/>
    <w:rPr>
      <w:rFonts w:eastAsia="Arial" w:cs="Arial"/>
    </w:rPr>
  </w:style>
  <w:style w:type="character" w:styleId="ListLabel920">
    <w:name w:val="ListLabel 920"/>
    <w:qFormat/>
    <w:rPr>
      <w:rFonts w:eastAsia="Arial" w:cs="Arial"/>
      <w:color w:val="E36C09"/>
      <w:u w:val="none"/>
    </w:rPr>
  </w:style>
  <w:style w:type="character" w:styleId="ListLabel921">
    <w:name w:val="ListLabel 921"/>
    <w:qFormat/>
    <w:rPr>
      <w:rFonts w:eastAsia="Arial" w:cs="Arial"/>
    </w:rPr>
  </w:style>
  <w:style w:type="character" w:styleId="ListLabel922">
    <w:name w:val="ListLabel 922"/>
    <w:qFormat/>
    <w:rPr>
      <w:rFonts w:eastAsia="Arial" w:cs="Arial"/>
    </w:rPr>
  </w:style>
  <w:style w:type="character" w:styleId="ListLabel923">
    <w:name w:val="ListLabel 923"/>
    <w:qFormat/>
    <w:rPr>
      <w:rFonts w:eastAsia="Arial" w:cs="Arial"/>
    </w:rPr>
  </w:style>
  <w:style w:type="character" w:styleId="ListLabel924">
    <w:name w:val="ListLabel 924"/>
    <w:qFormat/>
    <w:rPr>
      <w:rFonts w:eastAsia="Arial" w:cs="Arial"/>
    </w:rPr>
  </w:style>
  <w:style w:type="character" w:styleId="ListLabel925">
    <w:name w:val="ListLabel 925"/>
    <w:qFormat/>
    <w:rPr>
      <w:rFonts w:eastAsia="Arial" w:cs="Arial"/>
    </w:rPr>
  </w:style>
  <w:style w:type="character" w:styleId="ListLabel926">
    <w:name w:val="ListLabel 926"/>
    <w:qFormat/>
    <w:rPr>
      <w:rFonts w:eastAsia="Arial" w:cs="Arial"/>
    </w:rPr>
  </w:style>
  <w:style w:type="character" w:styleId="ListLabel927">
    <w:name w:val="ListLabel 927"/>
    <w:qFormat/>
    <w:rPr>
      <w:rFonts w:eastAsia="Arial" w:cs="Arial"/>
    </w:rPr>
  </w:style>
  <w:style w:type="character" w:styleId="ListLabel928">
    <w:name w:val="ListLabel 928"/>
    <w:qFormat/>
    <w:rPr>
      <w:rFonts w:eastAsia="Arial" w:cs="Arial"/>
    </w:rPr>
  </w:style>
  <w:style w:type="character" w:styleId="ListLabel929">
    <w:name w:val="ListLabel 929"/>
    <w:qFormat/>
    <w:rPr>
      <w:rFonts w:eastAsia="Arial" w:cs="Arial"/>
      <w:color w:val="E36C09"/>
      <w:u w:val="none"/>
    </w:rPr>
  </w:style>
  <w:style w:type="character" w:styleId="ListLabel930">
    <w:name w:val="ListLabel 930"/>
    <w:qFormat/>
    <w:rPr>
      <w:rFonts w:eastAsia="Arial" w:cs="Arial"/>
    </w:rPr>
  </w:style>
  <w:style w:type="character" w:styleId="ListLabel931">
    <w:name w:val="ListLabel 931"/>
    <w:qFormat/>
    <w:rPr>
      <w:rFonts w:eastAsia="Arial" w:cs="Arial"/>
    </w:rPr>
  </w:style>
  <w:style w:type="character" w:styleId="ListLabel932">
    <w:name w:val="ListLabel 932"/>
    <w:qFormat/>
    <w:rPr>
      <w:rFonts w:eastAsia="Arial" w:cs="Arial"/>
    </w:rPr>
  </w:style>
  <w:style w:type="character" w:styleId="ListLabel933">
    <w:name w:val="ListLabel 933"/>
    <w:qFormat/>
    <w:rPr>
      <w:rFonts w:eastAsia="Arial" w:cs="Arial"/>
    </w:rPr>
  </w:style>
  <w:style w:type="character" w:styleId="ListLabel934">
    <w:name w:val="ListLabel 934"/>
    <w:qFormat/>
    <w:rPr>
      <w:rFonts w:eastAsia="Arial" w:cs="Arial"/>
    </w:rPr>
  </w:style>
  <w:style w:type="character" w:styleId="ListLabel935">
    <w:name w:val="ListLabel 935"/>
    <w:qFormat/>
    <w:rPr>
      <w:rFonts w:eastAsia="Arial" w:cs="Arial"/>
    </w:rPr>
  </w:style>
  <w:style w:type="character" w:styleId="ListLabel936">
    <w:name w:val="ListLabel 936"/>
    <w:qFormat/>
    <w:rPr>
      <w:rFonts w:eastAsia="Arial" w:cs="Arial"/>
    </w:rPr>
  </w:style>
  <w:style w:type="character" w:styleId="ListLabel937">
    <w:name w:val="ListLabel 937"/>
    <w:qFormat/>
    <w:rPr>
      <w:rFonts w:eastAsia="Arial" w:cs="Arial"/>
    </w:rPr>
  </w:style>
  <w:style w:type="character" w:styleId="ListLabel938">
    <w:name w:val="ListLabel 938"/>
    <w:qFormat/>
    <w:rPr>
      <w:rFonts w:eastAsia="Arial" w:cs="Arial"/>
      <w:color w:val="E36C09"/>
      <w:u w:val="none"/>
    </w:rPr>
  </w:style>
  <w:style w:type="character" w:styleId="ListLabel939">
    <w:name w:val="ListLabel 939"/>
    <w:qFormat/>
    <w:rPr>
      <w:rFonts w:eastAsia="Arial" w:cs="Arial"/>
    </w:rPr>
  </w:style>
  <w:style w:type="character" w:styleId="ListLabel940">
    <w:name w:val="ListLabel 940"/>
    <w:qFormat/>
    <w:rPr>
      <w:rFonts w:eastAsia="Arial" w:cs="Arial"/>
    </w:rPr>
  </w:style>
  <w:style w:type="character" w:styleId="ListLabel941">
    <w:name w:val="ListLabel 941"/>
    <w:qFormat/>
    <w:rPr>
      <w:rFonts w:eastAsia="Arial" w:cs="Arial"/>
    </w:rPr>
  </w:style>
  <w:style w:type="character" w:styleId="ListLabel942">
    <w:name w:val="ListLabel 942"/>
    <w:qFormat/>
    <w:rPr>
      <w:rFonts w:eastAsia="Arial" w:cs="Arial"/>
    </w:rPr>
  </w:style>
  <w:style w:type="character" w:styleId="ListLabel943">
    <w:name w:val="ListLabel 943"/>
    <w:qFormat/>
    <w:rPr>
      <w:rFonts w:eastAsia="Arial" w:cs="Arial"/>
    </w:rPr>
  </w:style>
  <w:style w:type="character" w:styleId="ListLabel944">
    <w:name w:val="ListLabel 944"/>
    <w:qFormat/>
    <w:rPr>
      <w:rFonts w:eastAsia="Arial" w:cs="Arial"/>
    </w:rPr>
  </w:style>
  <w:style w:type="character" w:styleId="ListLabel945">
    <w:name w:val="ListLabel 945"/>
    <w:qFormat/>
    <w:rPr>
      <w:rFonts w:eastAsia="Arial" w:cs="Arial"/>
    </w:rPr>
  </w:style>
  <w:style w:type="character" w:styleId="ListLabel946">
    <w:name w:val="ListLabel 946"/>
    <w:qFormat/>
    <w:rPr>
      <w:rFonts w:eastAsia="Arial" w:cs="Arial"/>
    </w:rPr>
  </w:style>
  <w:style w:type="character" w:styleId="ListLabel947">
    <w:name w:val="ListLabel 947"/>
    <w:qFormat/>
    <w:rPr>
      <w:rFonts w:ascii="Tahoma" w:hAnsi="Tahoma"/>
      <w:b/>
      <w:color w:val="E36C09"/>
      <w:sz w:val="28"/>
      <w:szCs w:val="28"/>
    </w:rPr>
  </w:style>
  <w:style w:type="character" w:styleId="ListLabel948">
    <w:name w:val="ListLabel 948"/>
    <w:qFormat/>
    <w:rPr>
      <w:rFonts w:cs="Courier New"/>
    </w:rPr>
  </w:style>
  <w:style w:type="character" w:styleId="ListLabel949">
    <w:name w:val="ListLabel 949"/>
    <w:qFormat/>
    <w:rPr>
      <w:rFonts w:cs="Courier New"/>
    </w:rPr>
  </w:style>
  <w:style w:type="character" w:styleId="ListLabel950">
    <w:name w:val="ListLabel 950"/>
    <w:qFormat/>
    <w:rPr>
      <w:rFonts w:cs="Courier New"/>
    </w:rPr>
  </w:style>
  <w:style w:type="character" w:styleId="Caracteresdenotaalpie">
    <w:name w:val="Caracteres de nota al pie"/>
    <w:qFormat/>
    <w:rPr/>
  </w:style>
  <w:style w:type="character" w:styleId="Ancladenotaalpie">
    <w:name w:val="Ancla de nota al pie"/>
    <w:rPr>
      <w:vertAlign w:val="superscript"/>
    </w:rPr>
  </w:style>
  <w:style w:type="character" w:styleId="Ancladenotafinal">
    <w:name w:val="Ancla de nota final"/>
    <w:rPr>
      <w:vertAlign w:val="superscript"/>
    </w:rPr>
  </w:style>
  <w:style w:type="character" w:styleId="Caracteresdenotafinal">
    <w:name w:val="Caracteres de nota final"/>
    <w:qFormat/>
    <w:rPr/>
  </w:style>
  <w:style w:type="paragraph" w:styleId="Ttulo">
    <w:name w:val="Título"/>
    <w:basedOn w:val="Normal"/>
    <w:next w:val="Cuerpodetexto"/>
    <w:qFormat/>
    <w:pPr>
      <w:keepNext w:val="true"/>
      <w:spacing w:before="240" w:after="120"/>
    </w:pPr>
    <w:rPr>
      <w:rFonts w:ascii="Liberation Sans" w:hAnsi="Liberation Sans" w:eastAsia="Noto Sans CJK SC Regular"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itular">
    <w:name w:val="Title"/>
    <w:basedOn w:val="Normal"/>
    <w:next w:val="Normal"/>
    <w:qFormat/>
    <w:pPr>
      <w:keepNext w:val="true"/>
      <w:keepLines/>
      <w:spacing w:before="480" w:after="120"/>
    </w:pPr>
    <w:rPr>
      <w:b/>
      <w:sz w:val="72"/>
      <w:szCs w:val="72"/>
    </w:rPr>
  </w:style>
  <w:style w:type="paragraph" w:styleId="Subttulo">
    <w:name w:val="Subtitle"/>
    <w:basedOn w:val="Normal"/>
    <w:next w:val="Normal"/>
    <w:qFormat/>
    <w:pPr>
      <w:keepNext w:val="true"/>
      <w:keepLines/>
      <w:spacing w:before="360" w:after="80"/>
    </w:pPr>
    <w:rPr>
      <w:rFonts w:ascii="Georgia" w:hAnsi="Georgia" w:eastAsia="Georgia" w:cs="Georgia"/>
      <w:i/>
      <w:color w:val="666666"/>
      <w:sz w:val="48"/>
      <w:szCs w:val="48"/>
    </w:rPr>
  </w:style>
  <w:style w:type="paragraph" w:styleId="Annotationtext">
    <w:name w:val="annotation text"/>
    <w:basedOn w:val="Normal"/>
    <w:link w:val="TextocomentarioCar"/>
    <w:uiPriority w:val="99"/>
    <w:semiHidden/>
    <w:unhideWhenUsed/>
    <w:qFormat/>
    <w:pPr/>
    <w:rPr>
      <w:sz w:val="20"/>
      <w:szCs w:val="20"/>
    </w:rPr>
  </w:style>
  <w:style w:type="paragraph" w:styleId="BalloonText">
    <w:name w:val="Balloon Text"/>
    <w:basedOn w:val="Normal"/>
    <w:link w:val="TextodegloboCar"/>
    <w:uiPriority w:val="99"/>
    <w:semiHidden/>
    <w:unhideWhenUsed/>
    <w:qFormat/>
    <w:rsid w:val="00a42c84"/>
    <w:pPr/>
    <w:rPr>
      <w:rFonts w:ascii="Times New Roman" w:hAnsi="Times New Roman" w:cs="Times New Roman"/>
      <w:sz w:val="18"/>
      <w:szCs w:val="18"/>
    </w:rPr>
  </w:style>
  <w:style w:type="paragraph" w:styleId="ListParagraph">
    <w:name w:val="List Paragraph"/>
    <w:basedOn w:val="Normal"/>
    <w:uiPriority w:val="34"/>
    <w:qFormat/>
    <w:rsid w:val="00346070"/>
    <w:pPr>
      <w:spacing w:before="0" w:after="0"/>
      <w:ind w:left="720" w:hanging="0"/>
      <w:contextualSpacing/>
    </w:pPr>
    <w:rPr/>
  </w:style>
  <w:style w:type="paragraph" w:styleId="Notaalpie">
    <w:name w:val="Footnote Text"/>
    <w:basedOn w:val="Normal"/>
    <w:pPr/>
    <w:rPr/>
  </w:style>
  <w:style w:type="paragraph" w:styleId="Cabecera">
    <w:name w:val="Header"/>
    <w:basedOn w:val="Normal"/>
    <w:pPr/>
    <w:rPr/>
  </w:style>
  <w:style w:type="paragraph" w:styleId="Piedepgina">
    <w:name w:val="Footer"/>
    <w:basedOn w:val="Normal"/>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notes" Target="footnotes.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9.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Application>LibreOffice/6.0.3.2$Linux_X86_64 LibreOffice_project/00m0$Build-2</Application>
  <Pages>117</Pages>
  <Words>27223</Words>
  <Characters>157919</Characters>
  <CharactersWithSpaces>184057</CharactersWithSpaces>
  <Paragraphs>1919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2016-09-02T16:58:00Z</dcterms:created>
  <dc:creator>Claudia Neisa Cubillos</dc:creator>
  <dc:description/>
  <dc:language>es-CO</dc:language>
  <cp:lastModifiedBy/>
  <dcterms:modified xsi:type="dcterms:W3CDTF">2018-08-27T16:36:10Z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