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RABAJO SEGUNDO CORTE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bookmarkStart w:colFirst="0" w:colLast="0" w:name="_nfjtyi2rrsth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DE LA PROPUESTA DE APLICACIÓN PARA EL PROYECTO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EDINSON JAVIER HIDALGO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RENE JALVIN NARVAEZ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CARLOS ANDRES CHAPID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Pinyon Script" w:cs="Pinyon Script" w:eastAsia="Pinyon Script" w:hAnsi="Pinyon Script"/>
          <w:b w:val="1"/>
          <w:sz w:val="56"/>
          <w:szCs w:val="56"/>
          <w:rtl w:val="0"/>
        </w:rPr>
        <w:t xml:space="preserve">Universidad del Cauca</w:t>
      </w:r>
      <w:r w:rsidDel="00000000" w:rsidR="00000000" w:rsidRPr="00000000">
        <w:rPr>
          <w:rFonts w:ascii="Pinyon Script" w:cs="Pinyon Script" w:eastAsia="Pinyon Script" w:hAnsi="Pinyon Script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Electrónica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680"/>
        </w:tabs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 de Sistemas - Estructura de Lenguajes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Popayán, 02 de mayo del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PROBLEMA QUE AYUDA A SOLUCIONAR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propuesta para el prototipo de nuestra aplicación S.A.N.D.T.I. (Sistema Agrícola Nacional para la Disminución de los Terrenos Improductivos) plantea: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Dar a conocer a los propietarios de cada terreno, según su ubicación, que productos son los más convenientes para empezar a cultivar.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Determinar mediante el nivel de pH y la estructura, si el terreno es </w:t>
      </w:r>
      <w:r w:rsidDel="00000000" w:rsidR="00000000" w:rsidRPr="00000000">
        <w:rPr>
          <w:rFonts w:ascii="Arial" w:cs="Arial" w:eastAsia="Arial" w:hAnsi="Arial"/>
          <w:rtl w:val="0"/>
        </w:rPr>
        <w:t xml:space="preserve">ácido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 alcalino y dar unas cuantas recomendaciones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plantas serían más beneficiosas para cada tipo de suelo.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Determinar mediante el porcentaje de humedad relativa, si el terreno es óptimo para iniciar la plantación.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Ayudar a decidir a los inversionistas, que terreno es el más adecuado para las necesidades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PROTOTIPO DE LA INTERFAZ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610225" cy="4552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DE FUNCIONALIDADES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tiene pensado permitir al usuario de la aplicación seleccionar su función (propietario de un terreno o inversionista en búsqueda de terrenos disponibles).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de las actividades que el propietario podrá realizar, es la consulta de características para uno de sus terrenos: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612130" cy="466534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actividades que corresponde al inversionista será la de búsqueda de terrenos registrados, que cumplan con sus prioridades:</w:t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2028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2489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color w:val="000000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https://www.hogarmania.com/jardineria/tecnicas/suelos-abonos/201007/caracteristicas-terreno-5348.html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color w:val="000000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https://www.royalqueenseeds.es/blog-cultivo-interior-de-cannabis-temperatura-y-humedad-relativa-n243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color w:val="000000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http://www.fao.org/docrep/006/x8234s/x8234s09.htm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Pinyon Script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oyalqueenseeds.es/blog-cultivo-interior-de-cannabis-temperatura-y-humedad-relativa-n243" TargetMode="External"/><Relationship Id="rId10" Type="http://schemas.openxmlformats.org/officeDocument/2006/relationships/hyperlink" Target="https://www.hogarmania.com/jardineria/tecnicas/suelos-abonos/201007/caracteristicas-terreno-5348.html" TargetMode="External"/><Relationship Id="rId12" Type="http://schemas.openxmlformats.org/officeDocument/2006/relationships/hyperlink" Target="http://www.fao.org/docrep/006/x8234s/x8234s09.htm" TargetMode="Externa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