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C9030" w14:textId="2AADCFBA" w:rsidR="009D5E5B" w:rsidRDefault="007F2C86">
      <w:r>
        <w:t xml:space="preserve">3.3 </w:t>
      </w:r>
      <w:proofErr w:type="spellStart"/>
      <w:proofErr w:type="gramStart"/>
      <w:r>
        <w:t>Cluster</w:t>
      </w:r>
      <w:proofErr w:type="spellEnd"/>
      <w:proofErr w:type="gramEnd"/>
      <w:r>
        <w:t xml:space="preserve"> Centers</w:t>
      </w:r>
    </w:p>
    <w:p w14:paraId="077D13F8" w14:textId="3BACF174" w:rsidR="007F2C86" w:rsidRDefault="007F2C86">
      <w:r>
        <w:rPr>
          <w:noProof/>
        </w:rPr>
        <w:drawing>
          <wp:anchor distT="0" distB="0" distL="114300" distR="114300" simplePos="0" relativeHeight="251658240" behindDoc="0" locked="0" layoutInCell="1" allowOverlap="1" wp14:anchorId="50D87B45" wp14:editId="432FE3FD">
            <wp:simplePos x="0" y="0"/>
            <wp:positionH relativeFrom="margin">
              <wp:posOffset>-295275</wp:posOffset>
            </wp:positionH>
            <wp:positionV relativeFrom="paragraph">
              <wp:posOffset>194310</wp:posOffset>
            </wp:positionV>
            <wp:extent cx="5662295" cy="1323975"/>
            <wp:effectExtent l="0" t="0" r="0" b="0"/>
            <wp:wrapThrough wrapText="bothSides">
              <wp:wrapPolygon edited="0">
                <wp:start x="0" y="0"/>
                <wp:lineTo x="0" y="21134"/>
                <wp:lineTo x="21510" y="21134"/>
                <wp:lineTo x="21510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19" t="49185" r="27699" b="31201"/>
                    <a:stretch/>
                  </pic:blipFill>
                  <pic:spPr bwMode="auto">
                    <a:xfrm>
                      <a:off x="0" y="0"/>
                      <a:ext cx="566229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503AE" w14:textId="74B7BBA4" w:rsidR="007F2C86" w:rsidRDefault="007F2C86"/>
    <w:p w14:paraId="0A4C2BE1" w14:textId="77777777" w:rsidR="007F2C86" w:rsidRDefault="007F2C86">
      <w:pPr>
        <w:rPr>
          <w:lang w:val="en-US"/>
        </w:rPr>
      </w:pPr>
      <w:r w:rsidRPr="007F2C86">
        <w:rPr>
          <w:lang w:val="en-US"/>
        </w:rPr>
        <w:t xml:space="preserve">These clusters can be differentiated from each other as follows: </w:t>
      </w:r>
    </w:p>
    <w:p w14:paraId="47A66DE0" w14:textId="273C001A" w:rsidR="007F2C86" w:rsidRDefault="007F2C86">
      <w:pPr>
        <w:rPr>
          <w:lang w:val="en-US"/>
        </w:rPr>
      </w:pPr>
      <w:r w:rsidRPr="007F2C86">
        <w:rPr>
          <w:lang w:val="en-US"/>
        </w:rPr>
        <w:t>The first number (field 1) in each array refers to the number of ads per user click, the second number (field 2) in each array refers to amount of game-clicking per user and the third number (field 3) is the cost on this game of each user.</w:t>
      </w:r>
      <w:r w:rsidRPr="007F2C86">
        <w:rPr>
          <w:lang w:val="en-US"/>
        </w:rPr>
        <w:t xml:space="preserve"> </w:t>
      </w:r>
      <w:r w:rsidRPr="007F2C86">
        <w:rPr>
          <w:lang w:val="en-US"/>
        </w:rPr>
        <w:t>These clusters can be differentiated from each other as follows: The first number (field 1) in each array refers to the number of ads per user click, the second number (field 2) in each array refers to amount of game-clicking per user and the third number (field 3) is the cost on this game of each user.</w:t>
      </w:r>
    </w:p>
    <w:p w14:paraId="2AD48807" w14:textId="77777777" w:rsidR="007F2C86" w:rsidRDefault="007F2C86">
      <w:pPr>
        <w:rPr>
          <w:lang w:val="en-US"/>
        </w:rPr>
      </w:pPr>
      <w:r w:rsidRPr="007F2C86">
        <w:rPr>
          <w:lang w:val="en-US"/>
        </w:rPr>
        <w:t xml:space="preserve">Cluster 1 is different from the others in that the users’ ad-clicks, game-clicks and cost are all less than others, this kind of users can be called “low level spending user”. </w:t>
      </w:r>
    </w:p>
    <w:p w14:paraId="7C3A6952" w14:textId="77777777" w:rsidR="007F2C86" w:rsidRDefault="007F2C86">
      <w:pPr>
        <w:rPr>
          <w:lang w:val="en-US"/>
        </w:rPr>
      </w:pPr>
      <w:r w:rsidRPr="007F2C86">
        <w:rPr>
          <w:lang w:val="en-US"/>
        </w:rPr>
        <w:t xml:space="preserve">Cluster 3 is different from the others in that the users’ ad-clicks, game-clicks and cost are all more than others, this kind of users can be called “high level spending user”. </w:t>
      </w:r>
    </w:p>
    <w:p w14:paraId="43DCA31D" w14:textId="36733163" w:rsidR="007F2C86" w:rsidRPr="007F2C86" w:rsidRDefault="007F2C86">
      <w:pPr>
        <w:rPr>
          <w:lang w:val="en-US"/>
        </w:rPr>
      </w:pPr>
      <w:r w:rsidRPr="007F2C86">
        <w:rPr>
          <w:lang w:val="en-US"/>
        </w:rPr>
        <w:t>Cluster 2 is different from the others in that the ad-clicks is not the least, game-clicks is the most but their cost is not the most, this kind of users can be called “neutral user”.</w:t>
      </w:r>
    </w:p>
    <w:p w14:paraId="72B5C52C" w14:textId="1B4831D8" w:rsidR="007F2C86" w:rsidRPr="007F2C86" w:rsidRDefault="007F2C86">
      <w:pPr>
        <w:rPr>
          <w:lang w:val="en-US"/>
        </w:rPr>
      </w:pPr>
    </w:p>
    <w:sectPr w:rsidR="007F2C86" w:rsidRPr="007F2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86"/>
    <w:rsid w:val="004952C2"/>
    <w:rsid w:val="00625E6A"/>
    <w:rsid w:val="007F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4E7F"/>
  <w15:chartTrackingRefBased/>
  <w15:docId w15:val="{3E477CCF-554B-43CC-869E-0B4757E5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2020-09-30T23:00:00Z</dcterms:created>
  <dcterms:modified xsi:type="dcterms:W3CDTF">2020-09-30T23:03:00Z</dcterms:modified>
</cp:coreProperties>
</file>