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E0EE" w14:textId="77777777" w:rsidR="00705B91" w:rsidRPr="0091712D" w:rsidRDefault="00705B91" w:rsidP="00705B91">
      <w:pPr>
        <w:jc w:val="center"/>
        <w:rPr>
          <w:rFonts w:ascii="Arial" w:hAnsi="Arial" w:cs="Arial"/>
          <w:b/>
          <w:bCs/>
          <w:sz w:val="28"/>
          <w:szCs w:val="28"/>
        </w:rPr>
      </w:pPr>
      <w:r w:rsidRPr="0091712D">
        <w:rPr>
          <w:rFonts w:ascii="Arial" w:hAnsi="Arial" w:cs="Arial"/>
          <w:b/>
          <w:bCs/>
          <w:sz w:val="28"/>
          <w:szCs w:val="28"/>
        </w:rPr>
        <w:t>Informe de</w:t>
      </w:r>
      <w:r>
        <w:rPr>
          <w:rFonts w:ascii="Arial" w:hAnsi="Arial" w:cs="Arial"/>
          <w:b/>
          <w:bCs/>
          <w:sz w:val="28"/>
          <w:szCs w:val="28"/>
        </w:rPr>
        <w:t xml:space="preserve"> Resumen del Proyecto</w:t>
      </w:r>
      <w:r w:rsidRPr="0091712D">
        <w:rPr>
          <w:rFonts w:ascii="Arial" w:hAnsi="Arial" w:cs="Arial"/>
          <w:b/>
          <w:bCs/>
          <w:sz w:val="28"/>
          <w:szCs w:val="28"/>
        </w:rPr>
        <w:t xml:space="preserve"> Automatización de Procesos de Auditorías: Mejora de la Eficiencia y Precisión en la Validación de registros T REGISTRO-SAP</w:t>
      </w:r>
    </w:p>
    <w:p w14:paraId="6007C96E" w14:textId="77777777" w:rsidR="00A432F0" w:rsidRPr="0091712D" w:rsidRDefault="00A432F0" w:rsidP="00A432F0">
      <w:pPr>
        <w:rPr>
          <w:rFonts w:ascii="Arial" w:hAnsi="Arial" w:cs="Arial"/>
        </w:rPr>
      </w:pPr>
      <w:r w:rsidRPr="0091712D">
        <w:rPr>
          <w:rFonts w:ascii="Arial" w:hAnsi="Arial" w:cs="Arial"/>
          <w:b/>
          <w:bCs/>
        </w:rPr>
        <w:t>Nombre del Proyecto:</w:t>
      </w:r>
      <w:r w:rsidRPr="0091712D">
        <w:rPr>
          <w:rFonts w:ascii="Arial" w:hAnsi="Arial" w:cs="Arial"/>
        </w:rPr>
        <w:t xml:space="preserve"> Automatización de Validación de registros T REGISTRO-SAP</w:t>
      </w:r>
    </w:p>
    <w:p w14:paraId="25C75E06" w14:textId="77777777" w:rsidR="00A432F0" w:rsidRPr="0091712D" w:rsidRDefault="00A432F0" w:rsidP="00A432F0">
      <w:pPr>
        <w:rPr>
          <w:rFonts w:ascii="Arial" w:hAnsi="Arial" w:cs="Arial"/>
        </w:rPr>
      </w:pPr>
      <w:r w:rsidRPr="004B61BF">
        <w:rPr>
          <w:rFonts w:ascii="Arial" w:hAnsi="Arial" w:cs="Arial"/>
          <w:b/>
          <w:bCs/>
        </w:rPr>
        <w:t>Problema:</w:t>
      </w:r>
      <w:r w:rsidRPr="004B61BF">
        <w:rPr>
          <w:rFonts w:ascii="Arial" w:hAnsi="Arial" w:cs="Arial"/>
        </w:rPr>
        <w:t xml:space="preserve"> </w:t>
      </w:r>
      <w:r w:rsidRPr="0091712D">
        <w:rPr>
          <w:rFonts w:ascii="Arial" w:hAnsi="Arial" w:cs="Arial"/>
        </w:rPr>
        <w:t>En el proceso de fiscalización, es necesario validar la información del T registro (TR5 y TR6) extraída de SUNAT versus la información almacenada en el sistema SAP. La validación manual de estos datos es un proceso tedioso y propenso a errores, lo que puede afectar la precisión de las auditorías.</w:t>
      </w:r>
    </w:p>
    <w:p w14:paraId="6C6ED695" w14:textId="77777777" w:rsidR="00A432F0" w:rsidRPr="0091712D" w:rsidRDefault="00A432F0" w:rsidP="00A432F0">
      <w:pPr>
        <w:rPr>
          <w:rFonts w:ascii="Arial" w:hAnsi="Arial" w:cs="Arial"/>
        </w:rPr>
      </w:pPr>
      <w:r w:rsidRPr="0091712D">
        <w:rPr>
          <w:rFonts w:ascii="Arial" w:hAnsi="Arial" w:cs="Arial"/>
          <w:b/>
          <w:bCs/>
        </w:rPr>
        <w:t>Acción Propuesta:</w:t>
      </w:r>
      <w:r w:rsidRPr="0091712D">
        <w:rPr>
          <w:rFonts w:ascii="Arial" w:hAnsi="Arial" w:cs="Arial"/>
        </w:rPr>
        <w:t xml:space="preserve"> Para abordar este problema, se propone desarrollar un sistema automático para validar los datos del T registro contra la información del sistema SAP. Este va a ayudar a verificar si se han actualizado correctamente los datos y generará un reporte final con las validaciones correspondientes.</w:t>
      </w:r>
    </w:p>
    <w:p w14:paraId="732AFA20" w14:textId="77777777" w:rsidR="00A432F0" w:rsidRPr="0091712D" w:rsidRDefault="00A432F0" w:rsidP="00A432F0">
      <w:pPr>
        <w:rPr>
          <w:rFonts w:ascii="Arial" w:hAnsi="Arial" w:cs="Arial"/>
        </w:rPr>
      </w:pPr>
      <w:r w:rsidRPr="0091712D">
        <w:rPr>
          <w:rFonts w:ascii="Arial" w:hAnsi="Arial" w:cs="Arial"/>
          <w:b/>
          <w:bCs/>
        </w:rPr>
        <w:t>Proceso para Automatizar:</w:t>
      </w:r>
      <w:r w:rsidRPr="0091712D">
        <w:rPr>
          <w:rFonts w:ascii="Arial" w:hAnsi="Arial" w:cs="Arial"/>
        </w:rPr>
        <w:t xml:space="preserve"> El proceso de automatización implica la validación de los reportes TR5 y TR6 obtenidos de SUNAT con la información maestra del sistema SAP. Se extraerá la información de los reportes TR5 y TR6 en formato TXT, así como la información de la maestra del sistema SAP. Luego, se procesará y comparará la información para validar los 15 puntos críticos de datos y finalmente se generará el reporte final.</w:t>
      </w:r>
    </w:p>
    <w:p w14:paraId="52CAA252" w14:textId="77777777" w:rsidR="00A432F0" w:rsidRPr="0091712D" w:rsidRDefault="00A432F0" w:rsidP="00A432F0">
      <w:pPr>
        <w:rPr>
          <w:rFonts w:ascii="Arial" w:hAnsi="Arial" w:cs="Arial"/>
        </w:rPr>
      </w:pPr>
      <w:r w:rsidRPr="0091712D">
        <w:rPr>
          <w:rFonts w:ascii="Arial" w:hAnsi="Arial" w:cs="Arial"/>
          <w:b/>
          <w:bCs/>
        </w:rPr>
        <w:t>Objetivo de la Automatización:</w:t>
      </w:r>
      <w:r w:rsidRPr="0091712D">
        <w:rPr>
          <w:rFonts w:ascii="Arial" w:hAnsi="Arial" w:cs="Arial"/>
        </w:rPr>
        <w:t xml:space="preserve"> El objetivo principal del proyecto es reducir el tiempo y el esfuerzo necesarios para realizar la validación manual de los datos del T registro. Además, se espera aumentar la velocidad de procesamiento de las validaciones y mejorar la eficiencia en el proceso.</w:t>
      </w:r>
    </w:p>
    <w:p w14:paraId="42C21801" w14:textId="77777777" w:rsidR="00A432F0" w:rsidRPr="0091712D" w:rsidRDefault="00A432F0" w:rsidP="00A432F0">
      <w:pPr>
        <w:rPr>
          <w:rFonts w:ascii="Arial" w:hAnsi="Arial" w:cs="Arial"/>
        </w:rPr>
      </w:pPr>
    </w:p>
    <w:p w14:paraId="2B1FADA4" w14:textId="77777777" w:rsidR="00A432F0" w:rsidRPr="0091712D" w:rsidRDefault="00A432F0" w:rsidP="00A432F0">
      <w:pPr>
        <w:rPr>
          <w:rFonts w:ascii="Arial" w:hAnsi="Arial" w:cs="Arial"/>
        </w:rPr>
      </w:pPr>
      <w:r w:rsidRPr="0091712D">
        <w:rPr>
          <w:rFonts w:ascii="Arial" w:hAnsi="Arial" w:cs="Arial"/>
          <w:b/>
          <w:bCs/>
        </w:rPr>
        <w:t>Alcance del Proyecto:</w:t>
      </w:r>
      <w:r w:rsidRPr="0091712D">
        <w:rPr>
          <w:rFonts w:ascii="Arial" w:hAnsi="Arial" w:cs="Arial"/>
        </w:rPr>
        <w:t xml:space="preserve"> El proyecto abarcará el proceso completo de extracción de información de los reportes TR5 y TR6, así como la extracción de la información maestra de SAP. También incluirá la validación de los datos y la generación del reporte final.</w:t>
      </w:r>
    </w:p>
    <w:p w14:paraId="795526CB" w14:textId="77777777" w:rsidR="00A432F0" w:rsidRPr="0091712D" w:rsidRDefault="00A432F0" w:rsidP="00A432F0">
      <w:pPr>
        <w:rPr>
          <w:rFonts w:ascii="Arial" w:hAnsi="Arial" w:cs="Arial"/>
        </w:rPr>
      </w:pPr>
    </w:p>
    <w:p w14:paraId="52BE3F1E" w14:textId="77777777" w:rsidR="00A432F0" w:rsidRPr="0091712D" w:rsidRDefault="00A432F0" w:rsidP="00A432F0">
      <w:pPr>
        <w:rPr>
          <w:rFonts w:ascii="Arial" w:hAnsi="Arial" w:cs="Arial"/>
        </w:rPr>
      </w:pPr>
      <w:r w:rsidRPr="0091712D">
        <w:rPr>
          <w:rFonts w:ascii="Arial" w:hAnsi="Arial" w:cs="Arial"/>
          <w:b/>
          <w:bCs/>
        </w:rPr>
        <w:t>Puntos Críticos del Proceso:</w:t>
      </w:r>
      <w:r w:rsidRPr="0091712D">
        <w:rPr>
          <w:rFonts w:ascii="Arial" w:hAnsi="Arial" w:cs="Arial"/>
        </w:rPr>
        <w:t xml:space="preserve"> Los puntos críticos del proceso incluyen la asignación correcta de los nombres de los reportes TR5 y TR6, el ingreso correcto de las fechas del reporte SAP y la validación coherente de los datos. Se prestará especial atención a estos puntos críticos durante el proceso de automatización.</w:t>
      </w:r>
    </w:p>
    <w:p w14:paraId="67884806" w14:textId="77777777" w:rsidR="00A432F0" w:rsidRPr="0091712D" w:rsidRDefault="00A432F0" w:rsidP="00A432F0">
      <w:pPr>
        <w:rPr>
          <w:rFonts w:ascii="Arial" w:hAnsi="Arial" w:cs="Arial"/>
        </w:rPr>
      </w:pPr>
      <w:r w:rsidRPr="0091712D">
        <w:rPr>
          <w:rFonts w:ascii="Arial" w:hAnsi="Arial" w:cs="Arial"/>
          <w:b/>
          <w:bCs/>
        </w:rPr>
        <w:t>Requisitos Técnicos:</w:t>
      </w:r>
      <w:r w:rsidRPr="0091712D">
        <w:rPr>
          <w:rFonts w:ascii="Arial" w:hAnsi="Arial" w:cs="Arial"/>
        </w:rPr>
        <w:t xml:space="preserve"> Se requiere el desarrollo de un pequeño sistema que pueda convertir la información de los reportes TR5 y TR6 de formato TXT, extraer la información maestra de SAP y validar los datos. El sistema debe ser capaz de manejar los puntos críticos del proceso mencionados anteriormente para garantizar la precisión de las validaciones.</w:t>
      </w:r>
    </w:p>
    <w:p w14:paraId="723FFE1F" w14:textId="77777777" w:rsidR="00A432F0" w:rsidRPr="0091712D" w:rsidRDefault="00A432F0" w:rsidP="00A432F0">
      <w:pPr>
        <w:rPr>
          <w:rFonts w:ascii="Arial" w:hAnsi="Arial" w:cs="Arial"/>
          <w:b/>
          <w:bCs/>
        </w:rPr>
      </w:pPr>
      <w:r w:rsidRPr="0091712D">
        <w:rPr>
          <w:rFonts w:ascii="Arial" w:hAnsi="Arial" w:cs="Arial"/>
          <w:b/>
          <w:bCs/>
        </w:rPr>
        <w:t>Modelo del proceso:</w:t>
      </w:r>
    </w:p>
    <w:p w14:paraId="1C04D357" w14:textId="77777777" w:rsidR="00A432F0" w:rsidRDefault="00A432F0" w:rsidP="00A432F0">
      <w:pPr>
        <w:pStyle w:val="Prrafodelista"/>
        <w:numPr>
          <w:ilvl w:val="0"/>
          <w:numId w:val="5"/>
        </w:numPr>
      </w:pPr>
      <w:r>
        <w:t>Extracción de información: El proceso comienza con la extracción de información de los reportes T05 y T06, los cuales se obtienen de SUNAT. Esta información se extrae en formato TXT y se guarda en una ubicación específica.</w:t>
      </w:r>
    </w:p>
    <w:p w14:paraId="002C6FA0" w14:textId="77777777" w:rsidR="00A432F0" w:rsidRDefault="00A432F0" w:rsidP="00A432F0">
      <w:pPr>
        <w:pStyle w:val="Prrafodelista"/>
      </w:pPr>
    </w:p>
    <w:p w14:paraId="43C2F762" w14:textId="77777777" w:rsidR="00A432F0" w:rsidRDefault="00A432F0" w:rsidP="00A432F0">
      <w:pPr>
        <w:pStyle w:val="Prrafodelista"/>
        <w:numPr>
          <w:ilvl w:val="0"/>
          <w:numId w:val="5"/>
        </w:numPr>
      </w:pPr>
      <w:r>
        <w:lastRenderedPageBreak/>
        <w:t>Extracción de información SAP: A continuación, se extrae la información de la maestra de SAP relacionada con los reportes T05 y T06. Esta información se obtiene según los parámetros ingresados en el sistema.</w:t>
      </w:r>
    </w:p>
    <w:p w14:paraId="29995587" w14:textId="77777777" w:rsidR="00A432F0" w:rsidRDefault="00A432F0" w:rsidP="00A432F0">
      <w:pPr>
        <w:pStyle w:val="Prrafodelista"/>
        <w:numPr>
          <w:ilvl w:val="0"/>
          <w:numId w:val="5"/>
        </w:numPr>
      </w:pPr>
      <w:r>
        <w:t>Centralización de información en una hoja previa validación.</w:t>
      </w:r>
    </w:p>
    <w:p w14:paraId="7A72E59F" w14:textId="77777777" w:rsidR="00A432F0" w:rsidRDefault="00A432F0" w:rsidP="00A432F0">
      <w:pPr>
        <w:pStyle w:val="Prrafodelista"/>
        <w:numPr>
          <w:ilvl w:val="0"/>
          <w:numId w:val="5"/>
        </w:numPr>
      </w:pPr>
      <w:r>
        <w:t>Validación de información: Se realiza una validación de la información obtenida de los reportes T05 y T06 versus la maestra de SAP, para verificar que se haya actualizado la información correctamente. Se validan 15 puntos de información entre cada uno de los registros.</w:t>
      </w:r>
    </w:p>
    <w:p w14:paraId="24DFECD7" w14:textId="77777777" w:rsidR="00A432F0" w:rsidRDefault="00A432F0" w:rsidP="00A432F0">
      <w:pPr>
        <w:pStyle w:val="Prrafodelista"/>
        <w:numPr>
          <w:ilvl w:val="0"/>
          <w:numId w:val="5"/>
        </w:numPr>
      </w:pPr>
      <w:r>
        <w:t>Generación de reporte: Este reporte se almacena en una ubicación específica y se envía una notificación al personal encargado de las auditorías.</w:t>
      </w:r>
    </w:p>
    <w:p w14:paraId="3D8DB31F" w14:textId="77777777" w:rsidR="00A432F0" w:rsidRDefault="00A432F0" w:rsidP="00A432F0">
      <w:pPr>
        <w:pStyle w:val="Prrafodelista"/>
        <w:numPr>
          <w:ilvl w:val="0"/>
          <w:numId w:val="5"/>
        </w:numPr>
      </w:pPr>
      <w:r>
        <w:t>Verificación de reporte: El personal encargado de las auditorías verifica la información del reporte generado y da el visto bueno para su presentación.</w:t>
      </w:r>
    </w:p>
    <w:p w14:paraId="001D7CE4" w14:textId="77777777" w:rsidR="00A432F0" w:rsidRDefault="00A432F0" w:rsidP="00A432F0">
      <w:pPr>
        <w:pStyle w:val="Prrafodelista"/>
        <w:numPr>
          <w:ilvl w:val="0"/>
          <w:numId w:val="5"/>
        </w:numPr>
      </w:pPr>
      <w:r>
        <w:t>Presentación del reporte: El reporte validado es presentado ante las auditorías para responder correctamente ante ellas.</w:t>
      </w:r>
    </w:p>
    <w:p w14:paraId="064CD507" w14:textId="77777777" w:rsidR="00A432F0" w:rsidRPr="004B61BF" w:rsidRDefault="00A432F0" w:rsidP="00A432F0">
      <w:pPr>
        <w:rPr>
          <w:rFonts w:ascii="Arial" w:hAnsi="Arial" w:cs="Arial"/>
          <w:b/>
          <w:bCs/>
        </w:rPr>
      </w:pPr>
      <w:r w:rsidRPr="004B61BF">
        <w:rPr>
          <w:rFonts w:ascii="Arial" w:hAnsi="Arial" w:cs="Arial"/>
          <w:b/>
          <w:bCs/>
        </w:rPr>
        <w:t>Validación del modelo:</w:t>
      </w:r>
    </w:p>
    <w:p w14:paraId="4C9528BD" w14:textId="77777777" w:rsidR="00A432F0" w:rsidRDefault="00A432F0" w:rsidP="00A432F0">
      <w:r>
        <w:t>Para validar el modelo del proceso de Automatización de Validación de Registros T REGISTRO-SAP, se puede involucrar al personal de fiscalización encargado de realizar la validación de registros. Se ha realizado una sesión de revisión del proceso automatizado y se recopilado comentarios y sugerencias para mejorar el modelo. También se puede realizar una prueba de funcionamiento en un entorno de prueba antes de implementar el modelo en un ambiente de producción para asegurarse de que funciona correctamente.</w:t>
      </w:r>
    </w:p>
    <w:p w14:paraId="1148AF8B" w14:textId="77777777" w:rsidR="00A432F0" w:rsidRPr="004B61BF" w:rsidRDefault="00A432F0" w:rsidP="00A432F0">
      <w:pPr>
        <w:rPr>
          <w:rFonts w:ascii="Arial" w:hAnsi="Arial" w:cs="Arial"/>
          <w:b/>
          <w:bCs/>
        </w:rPr>
      </w:pPr>
      <w:r w:rsidRPr="004B61BF">
        <w:rPr>
          <w:rFonts w:ascii="Arial" w:hAnsi="Arial" w:cs="Arial"/>
          <w:b/>
          <w:bCs/>
        </w:rPr>
        <w:t>Resultados esperados:</w:t>
      </w:r>
    </w:p>
    <w:p w14:paraId="2C8322C4" w14:textId="77777777" w:rsidR="00A432F0" w:rsidRDefault="00A432F0" w:rsidP="00A432F0">
      <w:r>
        <w:t>Se espera que el modelo de automatización de la validación de registros T REGISTRO-SAP reduzca el tiempo de realización de validaciones, mejore la eficiencia en el proceso de validación y aumente la velocidad de procesamiento de validaciones. Además, se espera que se reduzcan los errores de validación y se mejore la precisión en la verificación de la información entre los reportes T REGISTRO y la información maestra de SAP.</w:t>
      </w:r>
    </w:p>
    <w:p w14:paraId="3DD986AE" w14:textId="77777777" w:rsidR="00A432F0" w:rsidRPr="004B61BF" w:rsidRDefault="00A432F0" w:rsidP="00A432F0">
      <w:pPr>
        <w:rPr>
          <w:rFonts w:ascii="Arial" w:hAnsi="Arial" w:cs="Arial"/>
          <w:b/>
          <w:bCs/>
        </w:rPr>
      </w:pPr>
      <w:r w:rsidRPr="004B61BF">
        <w:rPr>
          <w:rFonts w:ascii="Arial" w:hAnsi="Arial" w:cs="Arial"/>
          <w:b/>
          <w:bCs/>
        </w:rPr>
        <w:t>Conclusión:</w:t>
      </w:r>
    </w:p>
    <w:p w14:paraId="5D109401" w14:textId="77777777" w:rsidR="00A432F0" w:rsidRPr="0091712D" w:rsidRDefault="00A432F0" w:rsidP="00A432F0">
      <w:r>
        <w:t>En el caso de la automatización de la validación de registros T REGISTRO-SAP, se espera que la implementación de un modelo automatizado reduzca el tiempo y los errores en la validación de registros, lo que resultará en una mayor eficiencia en el proceso de fiscalización. Además, el modelo automatizado puede mejorar la precisión en la verificación de la información, lo que contribuirá a la confiabilidad de los registros validados.</w:t>
      </w:r>
    </w:p>
    <w:p w14:paraId="600ADF8D" w14:textId="77777777" w:rsidR="00A432F0" w:rsidRPr="0091712D" w:rsidRDefault="00A432F0" w:rsidP="00A432F0"/>
    <w:p w14:paraId="1C2F015C" w14:textId="77777777" w:rsidR="00A432F0" w:rsidRPr="00BD32EB" w:rsidRDefault="00A432F0" w:rsidP="00A432F0"/>
    <w:p w14:paraId="5253F7CB" w14:textId="77777777" w:rsidR="00A432F0" w:rsidRPr="00705B91" w:rsidRDefault="00A432F0" w:rsidP="00A432F0"/>
    <w:p w14:paraId="6C5D0411" w14:textId="77777777" w:rsidR="00705B91" w:rsidRDefault="00705B91" w:rsidP="00705B91"/>
    <w:sectPr w:rsidR="00705B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21AD1"/>
    <w:multiLevelType w:val="hybridMultilevel"/>
    <w:tmpl w:val="4F20FD6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EA1317F"/>
    <w:multiLevelType w:val="hybridMultilevel"/>
    <w:tmpl w:val="1360AD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EFC29F8"/>
    <w:multiLevelType w:val="multilevel"/>
    <w:tmpl w:val="7222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022438"/>
    <w:multiLevelType w:val="hybridMultilevel"/>
    <w:tmpl w:val="0BDEC5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9C00E8F"/>
    <w:multiLevelType w:val="multilevel"/>
    <w:tmpl w:val="59A6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577430">
    <w:abstractNumId w:val="2"/>
  </w:num>
  <w:num w:numId="2" w16cid:durableId="1687437893">
    <w:abstractNumId w:val="3"/>
  </w:num>
  <w:num w:numId="3" w16cid:durableId="912087210">
    <w:abstractNumId w:val="0"/>
  </w:num>
  <w:num w:numId="4" w16cid:durableId="1375815204">
    <w:abstractNumId w:val="4"/>
  </w:num>
  <w:num w:numId="5" w16cid:durableId="2022930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0A"/>
    <w:rsid w:val="0012554B"/>
    <w:rsid w:val="001A19B7"/>
    <w:rsid w:val="003B6BFB"/>
    <w:rsid w:val="00484962"/>
    <w:rsid w:val="004B61BF"/>
    <w:rsid w:val="00705B91"/>
    <w:rsid w:val="00707EB5"/>
    <w:rsid w:val="0085290A"/>
    <w:rsid w:val="00882671"/>
    <w:rsid w:val="0091712D"/>
    <w:rsid w:val="00A36760"/>
    <w:rsid w:val="00A432F0"/>
    <w:rsid w:val="00BD32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70F6"/>
  <w15:chartTrackingRefBased/>
  <w15:docId w15:val="{A12D501C-09C3-419B-BD30-9C64F6A2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290A"/>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paragraph" w:styleId="Prrafodelista">
    <w:name w:val="List Paragraph"/>
    <w:basedOn w:val="Normal"/>
    <w:uiPriority w:val="34"/>
    <w:qFormat/>
    <w:rsid w:val="004B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36985">
      <w:bodyDiv w:val="1"/>
      <w:marLeft w:val="0"/>
      <w:marRight w:val="0"/>
      <w:marTop w:val="0"/>
      <w:marBottom w:val="0"/>
      <w:divBdr>
        <w:top w:val="none" w:sz="0" w:space="0" w:color="auto"/>
        <w:left w:val="none" w:sz="0" w:space="0" w:color="auto"/>
        <w:bottom w:val="none" w:sz="0" w:space="0" w:color="auto"/>
        <w:right w:val="none" w:sz="0" w:space="0" w:color="auto"/>
      </w:divBdr>
    </w:div>
    <w:div w:id="672803043">
      <w:bodyDiv w:val="1"/>
      <w:marLeft w:val="0"/>
      <w:marRight w:val="0"/>
      <w:marTop w:val="0"/>
      <w:marBottom w:val="0"/>
      <w:divBdr>
        <w:top w:val="none" w:sz="0" w:space="0" w:color="auto"/>
        <w:left w:val="none" w:sz="0" w:space="0" w:color="auto"/>
        <w:bottom w:val="none" w:sz="0" w:space="0" w:color="auto"/>
        <w:right w:val="none" w:sz="0" w:space="0" w:color="auto"/>
      </w:divBdr>
    </w:div>
    <w:div w:id="918900946">
      <w:bodyDiv w:val="1"/>
      <w:marLeft w:val="0"/>
      <w:marRight w:val="0"/>
      <w:marTop w:val="0"/>
      <w:marBottom w:val="0"/>
      <w:divBdr>
        <w:top w:val="none" w:sz="0" w:space="0" w:color="auto"/>
        <w:left w:val="none" w:sz="0" w:space="0" w:color="auto"/>
        <w:bottom w:val="none" w:sz="0" w:space="0" w:color="auto"/>
        <w:right w:val="none" w:sz="0" w:space="0" w:color="auto"/>
      </w:divBdr>
    </w:div>
    <w:div w:id="1129393073">
      <w:bodyDiv w:val="1"/>
      <w:marLeft w:val="0"/>
      <w:marRight w:val="0"/>
      <w:marTop w:val="0"/>
      <w:marBottom w:val="0"/>
      <w:divBdr>
        <w:top w:val="none" w:sz="0" w:space="0" w:color="auto"/>
        <w:left w:val="none" w:sz="0" w:space="0" w:color="auto"/>
        <w:bottom w:val="none" w:sz="0" w:space="0" w:color="auto"/>
        <w:right w:val="none" w:sz="0" w:space="0" w:color="auto"/>
      </w:divBdr>
      <w:divsChild>
        <w:div w:id="1544361986">
          <w:marLeft w:val="0"/>
          <w:marRight w:val="0"/>
          <w:marTop w:val="0"/>
          <w:marBottom w:val="0"/>
          <w:divBdr>
            <w:top w:val="none" w:sz="0" w:space="0" w:color="auto"/>
            <w:left w:val="none" w:sz="0" w:space="0" w:color="auto"/>
            <w:bottom w:val="none" w:sz="0" w:space="0" w:color="auto"/>
            <w:right w:val="none" w:sz="0" w:space="0" w:color="auto"/>
          </w:divBdr>
          <w:divsChild>
            <w:div w:id="131099317">
              <w:marLeft w:val="0"/>
              <w:marRight w:val="0"/>
              <w:marTop w:val="0"/>
              <w:marBottom w:val="0"/>
              <w:divBdr>
                <w:top w:val="single" w:sz="2" w:space="0" w:color="000000"/>
                <w:left w:val="single" w:sz="2" w:space="0" w:color="000000"/>
                <w:bottom w:val="single" w:sz="2" w:space="0" w:color="000000"/>
                <w:right w:val="single" w:sz="2" w:space="0" w:color="000000"/>
              </w:divBdr>
              <w:divsChild>
                <w:div w:id="507595474">
                  <w:marLeft w:val="0"/>
                  <w:marRight w:val="0"/>
                  <w:marTop w:val="0"/>
                  <w:marBottom w:val="0"/>
                  <w:divBdr>
                    <w:top w:val="none" w:sz="0" w:space="0" w:color="auto"/>
                    <w:left w:val="none" w:sz="0" w:space="0" w:color="auto"/>
                    <w:bottom w:val="none" w:sz="0" w:space="0" w:color="auto"/>
                    <w:right w:val="none" w:sz="0" w:space="0" w:color="auto"/>
                  </w:divBdr>
                  <w:divsChild>
                    <w:div w:id="992215401">
                      <w:marLeft w:val="0"/>
                      <w:marRight w:val="0"/>
                      <w:marTop w:val="0"/>
                      <w:marBottom w:val="0"/>
                      <w:divBdr>
                        <w:top w:val="none" w:sz="0" w:space="0" w:color="auto"/>
                        <w:left w:val="none" w:sz="0" w:space="0" w:color="auto"/>
                        <w:bottom w:val="none" w:sz="0" w:space="0" w:color="auto"/>
                        <w:right w:val="none" w:sz="0" w:space="0" w:color="auto"/>
                      </w:divBdr>
                      <w:divsChild>
                        <w:div w:id="17371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36908">
          <w:marLeft w:val="0"/>
          <w:marRight w:val="0"/>
          <w:marTop w:val="0"/>
          <w:marBottom w:val="0"/>
          <w:divBdr>
            <w:top w:val="none" w:sz="0" w:space="0" w:color="auto"/>
            <w:left w:val="none" w:sz="0" w:space="0" w:color="auto"/>
            <w:bottom w:val="none" w:sz="0" w:space="0" w:color="auto"/>
            <w:right w:val="none" w:sz="0" w:space="0" w:color="auto"/>
          </w:divBdr>
          <w:divsChild>
            <w:div w:id="1490630225">
              <w:marLeft w:val="0"/>
              <w:marRight w:val="0"/>
              <w:marTop w:val="0"/>
              <w:marBottom w:val="0"/>
              <w:divBdr>
                <w:top w:val="single" w:sz="2" w:space="0" w:color="00126B"/>
                <w:left w:val="single" w:sz="2" w:space="0" w:color="00126B"/>
                <w:bottom w:val="single" w:sz="2" w:space="0" w:color="00126B"/>
                <w:right w:val="single" w:sz="2" w:space="0" w:color="00126B"/>
              </w:divBdr>
              <w:divsChild>
                <w:div w:id="208273937">
                  <w:marLeft w:val="0"/>
                  <w:marRight w:val="0"/>
                  <w:marTop w:val="0"/>
                  <w:marBottom w:val="0"/>
                  <w:divBdr>
                    <w:top w:val="none" w:sz="0" w:space="0" w:color="auto"/>
                    <w:left w:val="none" w:sz="0" w:space="0" w:color="auto"/>
                    <w:bottom w:val="none" w:sz="0" w:space="0" w:color="auto"/>
                    <w:right w:val="none" w:sz="0" w:space="0" w:color="auto"/>
                  </w:divBdr>
                  <w:divsChild>
                    <w:div w:id="1059861304">
                      <w:marLeft w:val="0"/>
                      <w:marRight w:val="0"/>
                      <w:marTop w:val="0"/>
                      <w:marBottom w:val="0"/>
                      <w:divBdr>
                        <w:top w:val="none" w:sz="0" w:space="0" w:color="auto"/>
                        <w:left w:val="none" w:sz="0" w:space="0" w:color="auto"/>
                        <w:bottom w:val="none" w:sz="0" w:space="0" w:color="auto"/>
                        <w:right w:val="none" w:sz="0" w:space="0" w:color="auto"/>
                      </w:divBdr>
                      <w:divsChild>
                        <w:div w:id="2217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788</Words>
  <Characters>4339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Maximo Cosme Malasquez</dc:creator>
  <cp:keywords/>
  <dc:description/>
  <cp:lastModifiedBy>Andres Maximo Cosme Malasquez</cp:lastModifiedBy>
  <cp:revision>5</cp:revision>
  <dcterms:created xsi:type="dcterms:W3CDTF">2023-03-26T18:09:00Z</dcterms:created>
  <dcterms:modified xsi:type="dcterms:W3CDTF">2023-03-27T21:25:00Z</dcterms:modified>
</cp:coreProperties>
</file>