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parse_dates: parse_dates es un parámetro de read_csv que permite definir los nombres de las columnas que se quieren tratar como fechas o datetimes: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value_counts() : El método value_counts() devuelve una Serie que contiene los recuentos de valores únicos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Countplot: el método countplot() se utiliza para mostrar los recuentos de las observaciones en cada casilla categórica mediante barras.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Barplot(): Los diagramas de barras o gráficos son útiles para mostrar las relaciones entre los datos categóricos y al menos una variable numérica.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Mostrar las 10 primeras filas del conjunto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2. Compruebe las últimas 5 filas del conjunto de datos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Encontrar la forma de nuestro conjunto de datos (número de filas y número de columnas)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Obtener información sobre nuestro conjunto de datos como el número total de filas, el número total de columnas, los tipos de datos de cada columna y la memoria necesaria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Comprobar los valores nulos en el conjunto de datos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Comprobar si hay datos duplicados y eliminarlos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Averiguar el número de cursos por asignaturas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Para Qué Niveles, Cursos Udemy Que Proporcionan Los Cursos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Muestra el recuento de cursos de pago y gratuitos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¿Qué curso tiene más clases (gratuitas o de pago)?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¿Qué cursos tienen un mayor número de suscriptores (gratuitos o de pago)?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 ¿Qué nivel tiene el mayor número de suscriptores?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 Encontrar el título del curso más popular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14. Mostrar los 10 cursos más populares según el número de suscriptores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15. Encontrar el curso que tiene el mayor número de comentarios.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16. ¿Influye el precio en el número de opiniones?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17. Encuentre el número total de cursos relacionados con Python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18. Mostrar los 10 cursos de Python más populares según el número de suscriptores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19. ¿En qué año se publicó el mayor número de cursos?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20. Mostrar el recuento de categorías de asignaturas publicadas [por año].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