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Proyecto - 4 (Estudio de caso - 4) Parte 1 | Análisis de datos con Python Pandas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Titanic - Aprendizaje automático del desastre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Enlace al conjunto de datos: https://www.kaggle.com/c/titanic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Características del conjunto de datos: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survival - Supervivencia (0 = No; 1 = Sí)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class - Clase de pasajero (1 = 1ª; 2 = 2ª; 3 = 3ª)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name - Nombre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sex - Sexo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age - Edad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sibsp - Número de hermanos/cónyuges a bordo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parch - Número de padres/hijos a bordo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ticket - Número de billete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fare - Tarifa del pasajero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cabin - Camarote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embarcado - Puerto de embarque (C = Cherburgo; Q = Queenstown; S = Southampton)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Preguntas 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 Mostrar las 5 primeras filas del conjunto de datos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2. Compruebe las 3 últimas filas del conjunto de datos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 Encontrar la forma de nuestro conjunto de datos (número de filas y número de columnas)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 4. Obtener información sobre nuestro conjunto de datos, como el número total de filas, el número total de columnas, los tipos de datos de cada columna y los requisitos de memoria.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 Obtenga estadísticas generales sobre el marco de datos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6. Filtrado de datos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7. Comprobar los valores nulos en el conjunto de datos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8. 8.Eliminar la columna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9. Manejar los valores perdidos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10. Codificación de datos categóricos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royecto - 4 (Caso de estudio - 4) Parte 2 | Análisis de datos con Python Pandas | Conjunto de datos Titanic Kaggle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Enlace al conjunto de datos: https://www.kaggle.com/c/titanic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Características del conjunto de datos: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survival - Supervivencia (0 = No; 1 = Sí)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class - Clase de pasajero (1 = 1ª; 2 = 2ª; 3 = 3ª)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name - Nombre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sex - Sexo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age - Edad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sibsp - Número de hermanos/cónyuges a bordo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parch - Número de padres/hijos a bordo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ticket - Número de billete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fare - Tarifa del pasajero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cabin - Camarote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embarcado - Puerto de embarque (C = Cherburgo; Q = Queenstown; S = Southampton)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Preguntas 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11. ¿Qué es el análisis univariante?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12. ¿Cuántas personas sobrevivieron y cuántas murieron?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12. ¿Cuántos pasajeros iban en primera, segunda y tercera clase?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Número de pasajeros masculinos y femeninos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12. Análisis bivariado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¿Qué clase tiene más posibilidades de sobrevivir, los hombres o las mujeres?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¿Qué clase de pasajero tiene más posibilidades de sobrevivir (primera, segunda o tercera clase)?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13. Ingeniería de características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