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- 8 (Estudio de caso - 8)| Análisis de datos con Python Pandas | Conjunto de datos Kaggle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Enlace Kaggle: https://www.kaggle.com/rahuldogra/top...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Preguntas: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Mostrar todas las filas excepto las últimas 5 filas usando el método Head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Mostrar todas las filas excepto las 5 primeras filas usando el método de la cola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Encontrar la forma de nuestro conjunto de datos (número de filas y número de columnas)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4. Obtener información sobre nuestro conjunto de datos como el número total de filas, el número total de columnas, los tipos de datos de cada columna y la memoria necesaria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Obtenga estadísticas generales sobre el marco de datos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Limpieza de datos (reemplazar '--' por NaN)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Comprobar valores nulos en el conjunto de datos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Limpieza de datos [ Columna de rango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Limpieza de datos [ Subidas de vídeos y suscriptores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Limpieza de datos [ Columna de rango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Encontrar el promedio de vistas para cada canal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 Averiguar los cinco primeros canales con el máximo número de subidas de vídeos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13. Encontrar la matriz de correlación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14.  ¿Qué grado tiene el máximo número de subidas de vídeos?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15. ¿Qué grado tiene el mayor promedio de visitas?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16.  ¿Qué grado tiene el mayor número de suscriptores?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17. ¿Qué grado tiene el mayor número de visitas a los vídeos?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