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D43"/>
          <w:sz w:val="40"/>
        </w:rPr>
        <w:t>E2 - Analisis exploratorio y preprocesamiento</w:t>
      </w:r>
    </w:p>
    <w:p>
      <w:pPr>
        <w:jc w:val="center"/>
      </w:pPr>
      <w:r>
        <w:rPr>
          <w:color w:val="207E76"/>
          <w:sz w:val="22"/>
        </w:rPr>
        <w:t>ATUS Sonora 2015-2024 | Alineado con el cuaderno principal</w:t>
      </w:r>
    </w:p>
    <w:p/>
    <w:p>
      <w:pPr>
        <w:pStyle w:val="Heading1"/>
      </w:pPr>
      <w:r>
        <w:t>Proposito del entregable</w:t>
      </w:r>
    </w:p>
    <w:p>
      <w:r>
        <w:t>Este entregable documenta la carga, depuracion, preparacion y analisis exploratorio de los datos ATUS de Sonora. La version actual queda alineada con el cuaderno notebooks/atus_sonora_10_anios_prevencion.ipynb.</w:t>
      </w:r>
    </w:p>
    <w:p>
      <w:pPr>
        <w:pStyle w:val="Heading1"/>
      </w:pPr>
      <w:r>
        <w:t>Fuente de datos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07E76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shd w:fill="207E76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ATUS / INEGI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Periodo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2015-2024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Entidad filtrada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Sonora, clave 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Registros antes de depurar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187,104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Registros Certificado cero eliminados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3,193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Accidentes reales analizados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183,911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Municipios presentes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Accidentes graves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16.99%</w:t>
            </w:r>
          </w:p>
        </w:tc>
      </w:tr>
    </w:tbl>
    <w:p/>
    <w:p>
      <w:pPr>
        <w:pStyle w:val="Heading1"/>
      </w:pPr>
      <w:r>
        <w:t>Limpieza y preparacion</w:t>
      </w:r>
    </w:p>
    <w:p>
      <w:pPr>
        <w:pStyle w:val="ListBullet"/>
      </w:pPr>
      <w:r>
        <w:t>Lectura de archivos anuales ATUS 2015-2024 y filtrado de Sonora.</w:t>
      </w:r>
    </w:p>
    <w:p>
      <w:pPr>
        <w:pStyle w:val="ListBullet"/>
      </w:pPr>
      <w:r>
        <w:t>Normalizacion robusta de claves de entidad y municipio para aceptar formatos como 26, 026 y valores con espacios.</w:t>
      </w:r>
    </w:p>
    <w:p>
      <w:pPr>
        <w:pStyle w:val="ListBullet"/>
      </w:pPr>
      <w:r>
        <w:t>Eliminacion de registros Certificado cero porque no representan accidentes ocurridos.</w:t>
      </w:r>
    </w:p>
    <w:p>
      <w:pPr>
        <w:pStyle w:val="ListBullet"/>
      </w:pPr>
      <w:r>
        <w:t>Conversion de columnas numericas de heridos, fallecidos, vehiculos, hora, dia, mes y edad.</w:t>
      </w:r>
    </w:p>
    <w:p>
      <w:pPr>
        <w:pStyle w:val="ListBullet"/>
      </w:pPr>
      <w:r>
        <w:t>Union con el catalogo municipal para obtener nombres de municipios.</w:t>
      </w:r>
    </w:p>
    <w:p>
      <w:pPr>
        <w:pStyle w:val="Heading1"/>
      </w:pPr>
      <w:r>
        <w:t>Variables derivadas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07E76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968"/>
            <w:vAlign w:val="center"/>
            <w:shd w:fill="207E76"/>
          </w:tcPr>
          <w:p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Segmenta municipios en Hermosillo, Frontera, Costa y desierto, Centro, Sur y Valle, Sierra y Otros municipios.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TOTAL_HERIDOS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Suma de personas heridas registradas.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TOTAL_MUERTOS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Suma de personas fallecidas registradas.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TOTAL_VICTIMAS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Heridos + fallecidos.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GRAVE_BIN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 si hubo victimas o si CLASACC indica Fatal/No fatal; 0 si solo danos.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NIVEL_GRAVEDAD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Fatal, Con heridos o Solo danos.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RANGO_HORA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Madrugada, Manana, Tarde o Noche.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INVOLUCRA_MOTO / INVOLUCRA_BICI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Indica participacion de motocicleta o bicicleta.</w:t>
            </w:r>
          </w:p>
        </w:tc>
      </w:tr>
    </w:tbl>
    <w:p/>
    <w:p>
      <w:pPr>
        <w:pStyle w:val="Heading1"/>
      </w:pPr>
      <w:r>
        <w:t>Hallazgos exploratorios principales</w:t>
      </w:r>
    </w:p>
    <w:p>
      <w:pPr>
        <w:pStyle w:val="ListBullet"/>
      </w:pPr>
      <w:r>
        <w:t>Hermosillo concentra el mayor volumen de accidentes con 65,252 registros.</w:t>
      </w:r>
    </w:p>
    <w:p>
      <w:pPr>
        <w:pStyle w:val="ListBullet"/>
      </w:pPr>
      <w:r>
        <w:t>Sur y Valle y Frontera tambien presentan alta concentracion de accidentes.</w:t>
      </w:r>
    </w:p>
    <w:p>
      <w:pPr>
        <w:pStyle w:val="ListBullet"/>
      </w:pPr>
      <w:r>
        <w:t>Sierra presenta el porcentaje mas alto de accidentes graves con 24.25%.</w:t>
      </w:r>
    </w:p>
    <w:p>
      <w:pPr>
        <w:pStyle w:val="ListBullet"/>
      </w:pPr>
      <w:r>
        <w:t>El tipo de accidente mas comun es la colision con vehiculo automotor.</w:t>
      </w:r>
    </w:p>
    <w:p>
      <w:pPr>
        <w:pStyle w:val="ListBullet"/>
      </w:pPr>
      <w:r>
        <w:t>La causa probable mas frecuente es Conductor.</w:t>
      </w:r>
    </w:p>
    <w:p>
      <w:pPr>
        <w:pStyle w:val="ListBullet"/>
      </w:pPr>
      <w:r>
        <w:t>Las tardes cercanas al fin de semana aparecen como franjas de interes preventivo; viernes por la tarde registra 10,802 accidentes.</w:t>
      </w:r>
    </w:p>
    <w:p>
      <w:pPr>
        <w:pStyle w:val="Heading1"/>
      </w:pPr>
      <w:r>
        <w:t>Cierre de E2</w:t>
      </w:r>
    </w:p>
    <w:p>
      <w:r>
        <w:t>El dataset queda listo para E3, donde se aplican clasificacion, reglas de asociacion y clustering jerarquico. El enfoque preventivo se conserva: no solo se describe el volumen de accidentes, sino tambien la gravedad y los contextos donde conviene focalizar acciones.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D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2D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