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E2 - Analisis exploratorio y preprocesamiento</w:t>
      </w:r>
    </w:p>
    <w:p>
      <w:pPr>
        <w:pStyle w:val="Heading1"/>
      </w:pPr>
      <w:r>
        <w:t>1. Descripcion del dataset</w:t>
      </w:r>
    </w:p>
    <w:p>
      <w:r>
        <w:t xml:space="preserve">Para esta etapa se trabajo con la base de datos </w:t>
      </w:r>
      <w:r>
        <w:rPr>
          <w:b/>
        </w:rPr>
        <w:t>Accidentes de Transito Terrestre en Zonas Urbanas y Suburbanas (ATUS)</w:t>
      </w:r>
      <w:r>
        <w:t xml:space="preserve">, publicada por el Instituto Nacional de Estadistica y Geografia (INEGI). La informacion utilizada corresponde al estado de </w:t>
      </w:r>
      <w:r>
        <w:rPr>
          <w:b/>
        </w:rPr>
        <w:t>Sonora</w:t>
      </w:r>
      <w:r>
        <w:t xml:space="preserve"> y cubre un periodo de </w:t>
      </w:r>
      <w:r>
        <w:rPr>
          <w:b/>
        </w:rPr>
        <w:t>10 anos, de 2015 a 2024</w:t>
      </w:r>
      <w:r>
        <w:t>.</w:t>
      </w:r>
    </w:p>
    <w:p>
      <w:r>
        <w:t>El notebook principal de esta etapa se encuentra en:</w:t>
      </w:r>
    </w:p>
    <w:p>
      <w:r>
        <w:rPr>
          <w:rFonts w:ascii="Consolas" w:hAnsi="Consolas"/>
          <w:sz w:val="18"/>
        </w:rPr>
        <w:t>notebooks/atus_sonora_10_anios_prevencion.ipynb</w:t>
      </w:r>
    </w:p>
    <w:p>
      <w:r>
        <w:t xml:space="preserve">La base original contiene registros anuales de accidentes de transito en Mexico. Para este proyecto se filtraron solamente los registros de Sonora, usando la clave de entidad </w:t>
      </w:r>
      <w:r>
        <w:rPr>
          <w:rFonts w:ascii="Consolas" w:hAnsi="Consolas"/>
          <w:sz w:val="18"/>
        </w:rPr>
        <w:t>26</w:t>
      </w:r>
      <w:r>
        <w:t xml:space="preserve">. Antes de la depuracion habia </w:t>
      </w:r>
      <w:r>
        <w:rPr>
          <w:b/>
        </w:rPr>
        <w:t>187,104 registros</w:t>
      </w:r>
      <w:r>
        <w:t xml:space="preserve"> de Sonora. Despues de quitar los registros marcados como </w:t>
      </w:r>
      <w:r>
        <w:rPr>
          <w:rFonts w:ascii="Consolas" w:hAnsi="Consolas"/>
          <w:sz w:val="18"/>
        </w:rPr>
        <w:t>Certificado cero</w:t>
      </w:r>
      <w:r>
        <w:t xml:space="preserve">, quedaron </w:t>
      </w:r>
      <w:r>
        <w:rPr>
          <w:b/>
        </w:rPr>
        <w:t>183,911 accidentes reales</w:t>
      </w:r>
      <w:r>
        <w:t xml:space="preserve"> para el analisis.</w:t>
      </w:r>
    </w:p>
    <w:p>
      <w:r>
        <w:t>Las dimensiones finales del dataset preparado fueron: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sz w:val="18"/>
              </w:rPr>
              <w:t>Elemento</w:t>
            </w:r>
          </w:p>
        </w:tc>
        <w:tc>
          <w:tcPr>
            <w:tcW w:type="dxa" w:w="5040"/>
            <w:vAlign w:val="center"/>
            <w:shd w:fill="1F4E79"/>
          </w:tcPr>
          <w:p>
            <w:pPr>
              <w:spacing w:after="0"/>
            </w:pPr>
            <w:r/>
            <w:r>
              <w:rPr>
                <w:b/>
                <w:color w:val="FFFFFF"/>
                <w:sz w:val="18"/>
              </w:rPr>
              <w:t>Valor</w:t>
            </w:r>
          </w:p>
        </w:tc>
      </w:tr>
      <w:tr>
        <w:tc>
          <w:tcPr>
            <w:tcW w:type="dxa" w:w="5040"/>
            <w:vAlign w:val="center"/>
          </w:tcPr>
          <w:p>
            <w:pPr>
              <w:spacing w:after="0"/>
            </w:pPr>
            <w:r/>
            <w:r>
              <w:rPr>
                <w:b w:val="0"/>
                <w:sz w:val="18"/>
              </w:rPr>
              <w:t>Periodo cubierto</w:t>
            </w:r>
          </w:p>
        </w:tc>
        <w:tc>
          <w:tcPr>
            <w:tcW w:type="dxa" w:w="5040"/>
            <w:vAlign w:val="center"/>
          </w:tcPr>
          <w:p>
            <w:pPr>
              <w:spacing w:after="0"/>
            </w:pPr>
            <w:r/>
            <w:r>
              <w:rPr>
                <w:b w:val="0"/>
                <w:sz w:val="18"/>
              </w:rPr>
              <w:t>2015-2024</w:t>
            </w:r>
          </w:p>
        </w:tc>
      </w:tr>
      <w:tr>
        <w:tc>
          <w:tcPr>
            <w:tcW w:type="dxa" w:w="5040"/>
            <w:vAlign w:val="center"/>
            <w:shd w:fill="F2F6FA"/>
          </w:tcPr>
          <w:p>
            <w:pPr>
              <w:spacing w:after="0"/>
            </w:pPr>
            <w:r/>
            <w:r>
              <w:rPr>
                <w:b w:val="0"/>
                <w:sz w:val="18"/>
              </w:rPr>
              <w:t>Registros de Sonora antes de depurar</w:t>
            </w:r>
          </w:p>
        </w:tc>
        <w:tc>
          <w:tcPr>
            <w:tcW w:type="dxa" w:w="5040"/>
            <w:vAlign w:val="center"/>
            <w:shd w:fill="F2F6FA"/>
          </w:tcPr>
          <w:p>
            <w:pPr>
              <w:spacing w:after="0"/>
            </w:pPr>
            <w:r/>
            <w:r>
              <w:rPr>
                <w:b w:val="0"/>
                <w:sz w:val="18"/>
              </w:rPr>
              <w:t>187,104</w:t>
            </w:r>
          </w:p>
        </w:tc>
      </w:tr>
      <w:tr>
        <w:tc>
          <w:tcPr>
            <w:tcW w:type="dxa" w:w="5040"/>
            <w:vAlign w:val="center"/>
          </w:tcPr>
          <w:p>
            <w:pPr>
              <w:spacing w:after="0"/>
            </w:pPr>
            <w:r/>
            <w:r>
              <w:rPr>
                <w:b w:val="0"/>
                <w:sz w:val="18"/>
              </w:rPr>
              <w:t>Registros `Certificado cero` eliminados</w:t>
            </w:r>
          </w:p>
        </w:tc>
        <w:tc>
          <w:tcPr>
            <w:tcW w:type="dxa" w:w="5040"/>
            <w:vAlign w:val="center"/>
          </w:tcPr>
          <w:p>
            <w:pPr>
              <w:spacing w:after="0"/>
            </w:pPr>
            <w:r/>
            <w:r>
              <w:rPr>
                <w:b w:val="0"/>
                <w:sz w:val="18"/>
              </w:rPr>
              <w:t>3,193</w:t>
            </w:r>
          </w:p>
        </w:tc>
      </w:tr>
      <w:tr>
        <w:tc>
          <w:tcPr>
            <w:tcW w:type="dxa" w:w="5040"/>
            <w:vAlign w:val="center"/>
            <w:shd w:fill="F2F6FA"/>
          </w:tcPr>
          <w:p>
            <w:pPr>
              <w:spacing w:after="0"/>
            </w:pPr>
            <w:r/>
            <w:r>
              <w:rPr>
                <w:b w:val="0"/>
                <w:sz w:val="18"/>
              </w:rPr>
              <w:t>Accidentes analizados</w:t>
            </w:r>
          </w:p>
        </w:tc>
        <w:tc>
          <w:tcPr>
            <w:tcW w:type="dxa" w:w="5040"/>
            <w:vAlign w:val="center"/>
            <w:shd w:fill="F2F6FA"/>
          </w:tcPr>
          <w:p>
            <w:pPr>
              <w:spacing w:after="0"/>
            </w:pPr>
            <w:r/>
            <w:r>
              <w:rPr>
                <w:b w:val="0"/>
                <w:sz w:val="18"/>
              </w:rPr>
              <w:t>183,911</w:t>
            </w:r>
          </w:p>
        </w:tc>
      </w:tr>
      <w:tr>
        <w:tc>
          <w:tcPr>
            <w:tcW w:type="dxa" w:w="5040"/>
            <w:vAlign w:val="center"/>
          </w:tcPr>
          <w:p>
            <w:pPr>
              <w:spacing w:after="0"/>
            </w:pPr>
            <w:r/>
            <w:r>
              <w:rPr>
                <w:b w:val="0"/>
                <w:sz w:val="18"/>
              </w:rPr>
              <w:t>Columnas despues de variables derivadas</w:t>
            </w:r>
          </w:p>
        </w:tc>
        <w:tc>
          <w:tcPr>
            <w:tcW w:type="dxa" w:w="5040"/>
            <w:vAlign w:val="center"/>
          </w:tcPr>
          <w:p>
            <w:pPr>
              <w:spacing w:after="0"/>
            </w:pPr>
            <w:r/>
            <w:r>
              <w:rPr>
                <w:b w:val="0"/>
                <w:sz w:val="18"/>
              </w:rPr>
              <w:t>55</w:t>
            </w:r>
          </w:p>
        </w:tc>
      </w:tr>
      <w:tr>
        <w:tc>
          <w:tcPr>
            <w:tcW w:type="dxa" w:w="5040"/>
            <w:vAlign w:val="center"/>
            <w:shd w:fill="F2F6FA"/>
          </w:tcPr>
          <w:p>
            <w:pPr>
              <w:spacing w:after="0"/>
            </w:pPr>
            <w:r/>
            <w:r>
              <w:rPr>
                <w:b w:val="0"/>
                <w:sz w:val="18"/>
              </w:rPr>
              <w:t>Municipios presentes</w:t>
            </w:r>
          </w:p>
        </w:tc>
        <w:tc>
          <w:tcPr>
            <w:tcW w:type="dxa" w:w="5040"/>
            <w:vAlign w:val="center"/>
            <w:shd w:fill="F2F6FA"/>
          </w:tcPr>
          <w:p>
            <w:pPr>
              <w:spacing w:after="0"/>
            </w:pPr>
            <w:r/>
            <w:r>
              <w:rPr>
                <w:b w:val="0"/>
                <w:sz w:val="18"/>
              </w:rPr>
              <w:t>70</w:t>
            </w:r>
          </w:p>
        </w:tc>
      </w:tr>
    </w:tbl>
    <w:p/>
    <w:p>
      <w:r>
        <w:t>El dataset incluye variables de diferentes tipos: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sz w:val="18"/>
              </w:rPr>
              <w:t>Tipo de variable</w:t>
            </w:r>
          </w:p>
        </w:tc>
        <w:tc>
          <w:tcPr>
            <w:tcW w:type="dxa" w:w="5040"/>
            <w:vAlign w:val="center"/>
            <w:shd w:fill="1F4E79"/>
          </w:tcPr>
          <w:p>
            <w:pPr>
              <w:spacing w:after="0"/>
            </w:pPr>
            <w:r/>
            <w:r>
              <w:rPr>
                <w:b/>
                <w:color w:val="FFFFFF"/>
                <w:sz w:val="18"/>
              </w:rPr>
              <w:t>Ejemplos</w:t>
            </w:r>
          </w:p>
        </w:tc>
      </w:tr>
      <w:tr>
        <w:tc>
          <w:tcPr>
            <w:tcW w:type="dxa" w:w="5040"/>
            <w:vAlign w:val="center"/>
          </w:tcPr>
          <w:p>
            <w:pPr>
              <w:spacing w:after="0"/>
            </w:pPr>
            <w:r/>
            <w:r>
              <w:rPr>
                <w:b w:val="0"/>
                <w:sz w:val="18"/>
              </w:rPr>
              <w:t>Identificacion geografica</w:t>
            </w:r>
          </w:p>
        </w:tc>
        <w:tc>
          <w:tcPr>
            <w:tcW w:type="dxa" w:w="5040"/>
            <w:vAlign w:val="center"/>
          </w:tcPr>
          <w:p>
            <w:pPr>
              <w:spacing w:after="0"/>
            </w:pPr>
            <w:r/>
            <w:r>
              <w:rPr>
                <w:b w:val="0"/>
                <w:sz w:val="18"/>
              </w:rPr>
              <w:t>`ID_ENTIDAD`, `ID_MUNICIPIO`, `NOM_MUNICIPIO`, `REGION`</w:t>
            </w:r>
          </w:p>
        </w:tc>
      </w:tr>
      <w:tr>
        <w:tc>
          <w:tcPr>
            <w:tcW w:type="dxa" w:w="5040"/>
            <w:vAlign w:val="center"/>
            <w:shd w:fill="F2F6FA"/>
          </w:tcPr>
          <w:p>
            <w:pPr>
              <w:spacing w:after="0"/>
            </w:pPr>
            <w:r/>
            <w:r>
              <w:rPr>
                <w:b w:val="0"/>
                <w:sz w:val="18"/>
              </w:rPr>
              <w:t>Temporales</w:t>
            </w:r>
          </w:p>
        </w:tc>
        <w:tc>
          <w:tcPr>
            <w:tcW w:type="dxa" w:w="5040"/>
            <w:vAlign w:val="center"/>
            <w:shd w:fill="F2F6FA"/>
          </w:tcPr>
          <w:p>
            <w:pPr>
              <w:spacing w:after="0"/>
            </w:pPr>
            <w:r/>
            <w:r>
              <w:rPr>
                <w:b w:val="0"/>
                <w:sz w:val="18"/>
              </w:rPr>
              <w:t>`ANIO`, `MES`, `ID_DIA`, `DIASEMANA`, `ID_HORA`, `FECHA_MES`, `RANGO_HORA`</w:t>
            </w:r>
          </w:p>
        </w:tc>
      </w:tr>
      <w:tr>
        <w:tc>
          <w:tcPr>
            <w:tcW w:type="dxa" w:w="5040"/>
            <w:vAlign w:val="center"/>
          </w:tcPr>
          <w:p>
            <w:pPr>
              <w:spacing w:after="0"/>
            </w:pPr>
            <w:r/>
            <w:r>
              <w:rPr>
                <w:b w:val="0"/>
                <w:sz w:val="18"/>
              </w:rPr>
              <w:t>Categoricas</w:t>
            </w:r>
          </w:p>
        </w:tc>
        <w:tc>
          <w:tcPr>
            <w:tcW w:type="dxa" w:w="5040"/>
            <w:vAlign w:val="center"/>
          </w:tcPr>
          <w:p>
            <w:pPr>
              <w:spacing w:after="0"/>
            </w:pPr>
            <w:r/>
            <w:r>
              <w:rPr>
                <w:b w:val="0"/>
                <w:sz w:val="18"/>
              </w:rPr>
              <w:t>`TIPACCID`, `CAUSAACCI`, `CAPAROD`, `SEXO`, `ALIENTO`, `CINTURON`</w:t>
            </w:r>
          </w:p>
        </w:tc>
      </w:tr>
      <w:tr>
        <w:tc>
          <w:tcPr>
            <w:tcW w:type="dxa" w:w="5040"/>
            <w:vAlign w:val="center"/>
            <w:shd w:fill="F2F6FA"/>
          </w:tcPr>
          <w:p>
            <w:pPr>
              <w:spacing w:after="0"/>
            </w:pPr>
            <w:r/>
            <w:r>
              <w:rPr>
                <w:b w:val="0"/>
                <w:sz w:val="18"/>
              </w:rPr>
              <w:t>Numericas discretas</w:t>
            </w:r>
          </w:p>
        </w:tc>
        <w:tc>
          <w:tcPr>
            <w:tcW w:type="dxa" w:w="5040"/>
            <w:vAlign w:val="center"/>
            <w:shd w:fill="F2F6FA"/>
          </w:tcPr>
          <w:p>
            <w:pPr>
              <w:spacing w:after="0"/>
            </w:pPr>
            <w:r/>
            <w:r>
              <w:rPr>
                <w:b w:val="0"/>
                <w:sz w:val="18"/>
              </w:rPr>
              <w:t>vehiculos involucrados, heridos, fallecidos</w:t>
            </w:r>
          </w:p>
        </w:tc>
      </w:tr>
      <w:tr>
        <w:tc>
          <w:tcPr>
            <w:tcW w:type="dxa" w:w="5040"/>
            <w:vAlign w:val="center"/>
          </w:tcPr>
          <w:p>
            <w:pPr>
              <w:spacing w:after="0"/>
            </w:pPr>
            <w:r/>
            <w:r>
              <w:rPr>
                <w:b w:val="0"/>
                <w:sz w:val="18"/>
              </w:rPr>
              <w:t>Variables derivadas</w:t>
            </w:r>
          </w:p>
        </w:tc>
        <w:tc>
          <w:tcPr>
            <w:tcW w:type="dxa" w:w="5040"/>
            <w:vAlign w:val="center"/>
          </w:tcPr>
          <w:p>
            <w:pPr>
              <w:spacing w:after="0"/>
            </w:pPr>
            <w:r/>
            <w:r>
              <w:rPr>
                <w:b w:val="0"/>
                <w:sz w:val="18"/>
              </w:rPr>
              <w:t>`TOTAL_HERIDOS`, `TOTAL_MUERTOS`, `TOTAL_VICTIMAS`, `TOTAL_VEHICULOS`, `GRAVE_BIN`</w:t>
            </w:r>
          </w:p>
        </w:tc>
      </w:tr>
    </w:tbl>
    <w:p/>
    <w:p>
      <w:pPr>
        <w:pStyle w:val="Heading1"/>
      </w:pPr>
      <w:r>
        <w:t>2. Analisis estadistico descriptivo</w:t>
      </w:r>
    </w:p>
    <w:p>
      <w:r>
        <w:t>Primero revise las variables numericas principales para entender la magnitud de los accidentes. La mayoria de los accidentes no tienen personas heridas ni fallecidas, por eso las medianas de heridos, muertos y victimas son cero. Aun asi, existen casos con valores altos que representan accidentes de mayor gravedad.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1F4E79"/>
          </w:tcPr>
          <w:p>
            <w:pPr>
              <w:spacing w:after="0"/>
            </w:pPr>
            <w:r/>
            <w:r>
              <w:rPr>
                <w:b/>
                <w:color w:val="FFFFFF"/>
                <w:sz w:val="18"/>
              </w:rPr>
              <w:t>Variable</w:t>
            </w:r>
          </w:p>
        </w:tc>
        <w:tc>
          <w:tcPr>
            <w:tcW w:type="dxa" w:w="1680"/>
            <w:vAlign w:val="center"/>
            <w:shd w:fill="1F4E79"/>
          </w:tcPr>
          <w:p>
            <w:pPr>
              <w:spacing w:after="0"/>
            </w:pPr>
            <w:r/>
            <w:r>
              <w:rPr>
                <w:b/>
                <w:color w:val="FFFFFF"/>
                <w:sz w:val="18"/>
              </w:rPr>
              <w:t>Media</w:t>
            </w:r>
          </w:p>
        </w:tc>
        <w:tc>
          <w:tcPr>
            <w:tcW w:type="dxa" w:w="1680"/>
            <w:vAlign w:val="center"/>
            <w:shd w:fill="1F4E79"/>
          </w:tcPr>
          <w:p>
            <w:pPr>
              <w:spacing w:after="0"/>
            </w:pPr>
            <w:r/>
            <w:r>
              <w:rPr>
                <w:b/>
                <w:color w:val="FFFFFF"/>
                <w:sz w:val="18"/>
              </w:rPr>
              <w:t>Mediana</w:t>
            </w:r>
          </w:p>
        </w:tc>
        <w:tc>
          <w:tcPr>
            <w:tcW w:type="dxa" w:w="1680"/>
            <w:vAlign w:val="center"/>
            <w:shd w:fill="1F4E79"/>
          </w:tcPr>
          <w:p>
            <w:pPr>
              <w:spacing w:after="0"/>
            </w:pPr>
            <w:r/>
            <w:r>
              <w:rPr>
                <w:b/>
                <w:color w:val="FFFFFF"/>
                <w:sz w:val="18"/>
              </w:rPr>
              <w:t>Desviacion estandar</w:t>
            </w:r>
          </w:p>
        </w:tc>
        <w:tc>
          <w:tcPr>
            <w:tcW w:type="dxa" w:w="1680"/>
            <w:vAlign w:val="center"/>
            <w:shd w:fill="1F4E79"/>
          </w:tcPr>
          <w:p>
            <w:pPr>
              <w:spacing w:after="0"/>
            </w:pPr>
            <w:r/>
            <w:r>
              <w:rPr>
                <w:b/>
                <w:color w:val="FFFFFF"/>
                <w:sz w:val="18"/>
              </w:rPr>
              <w:t>Minimo</w:t>
            </w:r>
          </w:p>
        </w:tc>
        <w:tc>
          <w:tcPr>
            <w:tcW w:type="dxa" w:w="1680"/>
            <w:vAlign w:val="center"/>
            <w:shd w:fill="1F4E79"/>
          </w:tcPr>
          <w:p>
            <w:pPr>
              <w:spacing w:after="0"/>
            </w:pPr>
            <w:r/>
            <w:r>
              <w:rPr>
                <w:b/>
                <w:color w:val="FFFFFF"/>
                <w:sz w:val="18"/>
              </w:rPr>
              <w:t>Maximo</w:t>
            </w:r>
          </w:p>
        </w:tc>
      </w:tr>
      <w:tr>
        <w:tc>
          <w:tcPr>
            <w:tcW w:type="dxa" w:w="1680"/>
            <w:vAlign w:val="center"/>
          </w:tcPr>
          <w:p>
            <w:pPr>
              <w:spacing w:after="0"/>
            </w:pPr>
            <w:r/>
            <w:r>
              <w:rPr>
                <w:b w:val="0"/>
                <w:sz w:val="18"/>
              </w:rPr>
              <w:t>`TOTAL_HERIDOS`</w:t>
            </w:r>
          </w:p>
        </w:tc>
        <w:tc>
          <w:tcPr>
            <w:tcW w:type="dxa" w:w="1680"/>
            <w:vAlign w:val="center"/>
          </w:tcPr>
          <w:p>
            <w:pPr>
              <w:spacing w:after="0"/>
            </w:pPr>
            <w:r/>
            <w:r>
              <w:rPr>
                <w:b w:val="0"/>
                <w:sz w:val="18"/>
              </w:rPr>
              <w:t>0.22</w:t>
            </w:r>
          </w:p>
        </w:tc>
        <w:tc>
          <w:tcPr>
            <w:tcW w:type="dxa" w:w="1680"/>
            <w:vAlign w:val="center"/>
          </w:tcPr>
          <w:p>
            <w:pPr>
              <w:spacing w:after="0"/>
            </w:pPr>
            <w:r/>
            <w:r>
              <w:rPr>
                <w:b w:val="0"/>
                <w:sz w:val="18"/>
              </w:rPr>
              <w:t>0.00</w:t>
            </w:r>
          </w:p>
        </w:tc>
        <w:tc>
          <w:tcPr>
            <w:tcW w:type="dxa" w:w="1680"/>
            <w:vAlign w:val="center"/>
          </w:tcPr>
          <w:p>
            <w:pPr>
              <w:spacing w:after="0"/>
            </w:pPr>
            <w:r/>
            <w:r>
              <w:rPr>
                <w:b w:val="0"/>
                <w:sz w:val="18"/>
              </w:rPr>
              <w:t>0.62</w:t>
            </w:r>
          </w:p>
        </w:tc>
        <w:tc>
          <w:tcPr>
            <w:tcW w:type="dxa" w:w="1680"/>
            <w:vAlign w:val="center"/>
          </w:tcPr>
          <w:p>
            <w:pPr>
              <w:spacing w:after="0"/>
            </w:pPr>
            <w:r/>
            <w:r>
              <w:rPr>
                <w:b w:val="0"/>
                <w:sz w:val="18"/>
              </w:rPr>
              <w:t>0</w:t>
            </w:r>
          </w:p>
        </w:tc>
        <w:tc>
          <w:tcPr>
            <w:tcW w:type="dxa" w:w="1680"/>
            <w:vAlign w:val="center"/>
          </w:tcPr>
          <w:p>
            <w:pPr>
              <w:spacing w:after="0"/>
            </w:pPr>
            <w:r/>
            <w:r>
              <w:rPr>
                <w:b w:val="0"/>
                <w:sz w:val="18"/>
              </w:rPr>
              <w:t>27</w:t>
            </w:r>
          </w:p>
        </w:tc>
      </w:tr>
      <w:tr>
        <w:tc>
          <w:tcPr>
            <w:tcW w:type="dxa" w:w="1680"/>
            <w:vAlign w:val="center"/>
            <w:shd w:fill="F2F6FA"/>
          </w:tcPr>
          <w:p>
            <w:pPr>
              <w:spacing w:after="0"/>
            </w:pPr>
            <w:r/>
            <w:r>
              <w:rPr>
                <w:b w:val="0"/>
                <w:sz w:val="18"/>
              </w:rPr>
              <w:t>`TOTAL_MUERTOS`</w:t>
            </w:r>
          </w:p>
        </w:tc>
        <w:tc>
          <w:tcPr>
            <w:tcW w:type="dxa" w:w="1680"/>
            <w:vAlign w:val="center"/>
            <w:shd w:fill="F2F6FA"/>
          </w:tcPr>
          <w:p>
            <w:pPr>
              <w:spacing w:after="0"/>
            </w:pPr>
            <w:r/>
            <w:r>
              <w:rPr>
                <w:b w:val="0"/>
                <w:sz w:val="18"/>
              </w:rPr>
              <w:t>0.01</w:t>
            </w:r>
          </w:p>
        </w:tc>
        <w:tc>
          <w:tcPr>
            <w:tcW w:type="dxa" w:w="1680"/>
            <w:vAlign w:val="center"/>
            <w:shd w:fill="F2F6FA"/>
          </w:tcPr>
          <w:p>
            <w:pPr>
              <w:spacing w:after="0"/>
            </w:pPr>
            <w:r/>
            <w:r>
              <w:rPr>
                <w:b w:val="0"/>
                <w:sz w:val="18"/>
              </w:rPr>
              <w:t>0.00</w:t>
            </w:r>
          </w:p>
        </w:tc>
        <w:tc>
          <w:tcPr>
            <w:tcW w:type="dxa" w:w="1680"/>
            <w:vAlign w:val="center"/>
            <w:shd w:fill="F2F6FA"/>
          </w:tcPr>
          <w:p>
            <w:pPr>
              <w:spacing w:after="0"/>
            </w:pPr>
            <w:r/>
            <w:r>
              <w:rPr>
                <w:b w:val="0"/>
                <w:sz w:val="18"/>
              </w:rPr>
              <w:t>0.13</w:t>
            </w:r>
          </w:p>
        </w:tc>
        <w:tc>
          <w:tcPr>
            <w:tcW w:type="dxa" w:w="1680"/>
            <w:vAlign w:val="center"/>
            <w:shd w:fill="F2F6FA"/>
          </w:tcPr>
          <w:p>
            <w:pPr>
              <w:spacing w:after="0"/>
            </w:pPr>
            <w:r/>
            <w:r>
              <w:rPr>
                <w:b w:val="0"/>
                <w:sz w:val="18"/>
              </w:rPr>
              <w:t>0</w:t>
            </w:r>
          </w:p>
        </w:tc>
        <w:tc>
          <w:tcPr>
            <w:tcW w:type="dxa" w:w="1680"/>
            <w:vAlign w:val="center"/>
            <w:shd w:fill="F2F6FA"/>
          </w:tcPr>
          <w:p>
            <w:pPr>
              <w:spacing w:after="0"/>
            </w:pPr>
            <w:r/>
            <w:r>
              <w:rPr>
                <w:b w:val="0"/>
                <w:sz w:val="18"/>
              </w:rPr>
              <w:t>6</w:t>
            </w:r>
          </w:p>
        </w:tc>
      </w:tr>
      <w:tr>
        <w:tc>
          <w:tcPr>
            <w:tcW w:type="dxa" w:w="1680"/>
            <w:vAlign w:val="center"/>
          </w:tcPr>
          <w:p>
            <w:pPr>
              <w:spacing w:after="0"/>
            </w:pPr>
            <w:r/>
            <w:r>
              <w:rPr>
                <w:b w:val="0"/>
                <w:sz w:val="18"/>
              </w:rPr>
              <w:t>`TOTAL_VICTIMAS`</w:t>
            </w:r>
          </w:p>
        </w:tc>
        <w:tc>
          <w:tcPr>
            <w:tcW w:type="dxa" w:w="1680"/>
            <w:vAlign w:val="center"/>
          </w:tcPr>
          <w:p>
            <w:pPr>
              <w:spacing w:after="0"/>
            </w:pPr>
            <w:r/>
            <w:r>
              <w:rPr>
                <w:b w:val="0"/>
                <w:sz w:val="18"/>
              </w:rPr>
              <w:t>0.23</w:t>
            </w:r>
          </w:p>
        </w:tc>
        <w:tc>
          <w:tcPr>
            <w:tcW w:type="dxa" w:w="1680"/>
            <w:vAlign w:val="center"/>
          </w:tcPr>
          <w:p>
            <w:pPr>
              <w:spacing w:after="0"/>
            </w:pPr>
            <w:r/>
            <w:r>
              <w:rPr>
                <w:b w:val="0"/>
                <w:sz w:val="18"/>
              </w:rPr>
              <w:t>0.00</w:t>
            </w:r>
          </w:p>
        </w:tc>
        <w:tc>
          <w:tcPr>
            <w:tcW w:type="dxa" w:w="1680"/>
            <w:vAlign w:val="center"/>
          </w:tcPr>
          <w:p>
            <w:pPr>
              <w:spacing w:after="0"/>
            </w:pPr>
            <w:r/>
            <w:r>
              <w:rPr>
                <w:b w:val="0"/>
                <w:sz w:val="18"/>
              </w:rPr>
              <w:t>0.64</w:t>
            </w:r>
          </w:p>
        </w:tc>
        <w:tc>
          <w:tcPr>
            <w:tcW w:type="dxa" w:w="1680"/>
            <w:vAlign w:val="center"/>
          </w:tcPr>
          <w:p>
            <w:pPr>
              <w:spacing w:after="0"/>
            </w:pPr>
            <w:r/>
            <w:r>
              <w:rPr>
                <w:b w:val="0"/>
                <w:sz w:val="18"/>
              </w:rPr>
              <w:t>0</w:t>
            </w:r>
          </w:p>
        </w:tc>
        <w:tc>
          <w:tcPr>
            <w:tcW w:type="dxa" w:w="1680"/>
            <w:vAlign w:val="center"/>
          </w:tcPr>
          <w:p>
            <w:pPr>
              <w:spacing w:after="0"/>
            </w:pPr>
            <w:r/>
            <w:r>
              <w:rPr>
                <w:b w:val="0"/>
                <w:sz w:val="18"/>
              </w:rPr>
              <w:t>32</w:t>
            </w:r>
          </w:p>
        </w:tc>
      </w:tr>
      <w:tr>
        <w:tc>
          <w:tcPr>
            <w:tcW w:type="dxa" w:w="1680"/>
            <w:vAlign w:val="center"/>
            <w:shd w:fill="F2F6FA"/>
          </w:tcPr>
          <w:p>
            <w:pPr>
              <w:spacing w:after="0"/>
            </w:pPr>
            <w:r/>
            <w:r>
              <w:rPr>
                <w:b w:val="0"/>
                <w:sz w:val="18"/>
              </w:rPr>
              <w:t>`TOTAL_VEHICULOS`</w:t>
            </w:r>
          </w:p>
        </w:tc>
        <w:tc>
          <w:tcPr>
            <w:tcW w:type="dxa" w:w="1680"/>
            <w:vAlign w:val="center"/>
            <w:shd w:fill="F2F6FA"/>
          </w:tcPr>
          <w:p>
            <w:pPr>
              <w:spacing w:after="0"/>
            </w:pPr>
            <w:r/>
            <w:r>
              <w:rPr>
                <w:b w:val="0"/>
                <w:sz w:val="18"/>
              </w:rPr>
              <w:t>1.89</w:t>
            </w:r>
          </w:p>
        </w:tc>
        <w:tc>
          <w:tcPr>
            <w:tcW w:type="dxa" w:w="1680"/>
            <w:vAlign w:val="center"/>
            <w:shd w:fill="F2F6FA"/>
          </w:tcPr>
          <w:p>
            <w:pPr>
              <w:spacing w:after="0"/>
            </w:pPr>
            <w:r/>
            <w:r>
              <w:rPr>
                <w:b w:val="0"/>
                <w:sz w:val="18"/>
              </w:rPr>
              <w:t>2.00</w:t>
            </w:r>
          </w:p>
        </w:tc>
        <w:tc>
          <w:tcPr>
            <w:tcW w:type="dxa" w:w="1680"/>
            <w:vAlign w:val="center"/>
            <w:shd w:fill="F2F6FA"/>
          </w:tcPr>
          <w:p>
            <w:pPr>
              <w:spacing w:after="0"/>
            </w:pPr>
            <w:r/>
            <w:r>
              <w:rPr>
                <w:b w:val="0"/>
                <w:sz w:val="18"/>
              </w:rPr>
              <w:t>0.48</w:t>
            </w:r>
          </w:p>
        </w:tc>
        <w:tc>
          <w:tcPr>
            <w:tcW w:type="dxa" w:w="1680"/>
            <w:vAlign w:val="center"/>
            <w:shd w:fill="F2F6FA"/>
          </w:tcPr>
          <w:p>
            <w:pPr>
              <w:spacing w:after="0"/>
            </w:pPr>
            <w:r/>
            <w:r>
              <w:rPr>
                <w:b w:val="0"/>
                <w:sz w:val="18"/>
              </w:rPr>
              <w:t>1</w:t>
            </w:r>
          </w:p>
        </w:tc>
        <w:tc>
          <w:tcPr>
            <w:tcW w:type="dxa" w:w="1680"/>
            <w:vAlign w:val="center"/>
            <w:shd w:fill="F2F6FA"/>
          </w:tcPr>
          <w:p>
            <w:pPr>
              <w:spacing w:after="0"/>
            </w:pPr>
            <w:r/>
            <w:r>
              <w:rPr>
                <w:b w:val="0"/>
                <w:sz w:val="18"/>
              </w:rPr>
              <w:t>9</w:t>
            </w:r>
          </w:p>
        </w:tc>
      </w:tr>
      <w:tr>
        <w:tc>
          <w:tcPr>
            <w:tcW w:type="dxa" w:w="1680"/>
            <w:vAlign w:val="center"/>
          </w:tcPr>
          <w:p>
            <w:pPr>
              <w:spacing w:after="0"/>
            </w:pPr>
            <w:r/>
            <w:r>
              <w:rPr>
                <w:b w:val="0"/>
                <w:sz w:val="18"/>
              </w:rPr>
              <w:t>`HORA_VALIDA`</w:t>
            </w:r>
          </w:p>
        </w:tc>
        <w:tc>
          <w:tcPr>
            <w:tcW w:type="dxa" w:w="1680"/>
            <w:vAlign w:val="center"/>
          </w:tcPr>
          <w:p>
            <w:pPr>
              <w:spacing w:after="0"/>
            </w:pPr>
            <w:r/>
            <w:r>
              <w:rPr>
                <w:b w:val="0"/>
                <w:sz w:val="18"/>
              </w:rPr>
              <w:t>13.39</w:t>
            </w:r>
          </w:p>
        </w:tc>
        <w:tc>
          <w:tcPr>
            <w:tcW w:type="dxa" w:w="1680"/>
            <w:vAlign w:val="center"/>
          </w:tcPr>
          <w:p>
            <w:pPr>
              <w:spacing w:after="0"/>
            </w:pPr>
            <w:r/>
            <w:r>
              <w:rPr>
                <w:b w:val="0"/>
                <w:sz w:val="18"/>
              </w:rPr>
              <w:t>14.00</w:t>
            </w:r>
          </w:p>
        </w:tc>
        <w:tc>
          <w:tcPr>
            <w:tcW w:type="dxa" w:w="1680"/>
            <w:vAlign w:val="center"/>
          </w:tcPr>
          <w:p>
            <w:pPr>
              <w:spacing w:after="0"/>
            </w:pPr>
            <w:r/>
            <w:r>
              <w:rPr>
                <w:b w:val="0"/>
                <w:sz w:val="18"/>
              </w:rPr>
              <w:t>5.77</w:t>
            </w:r>
          </w:p>
        </w:tc>
        <w:tc>
          <w:tcPr>
            <w:tcW w:type="dxa" w:w="1680"/>
            <w:vAlign w:val="center"/>
          </w:tcPr>
          <w:p>
            <w:pPr>
              <w:spacing w:after="0"/>
            </w:pPr>
            <w:r/>
            <w:r>
              <w:rPr>
                <w:b w:val="0"/>
                <w:sz w:val="18"/>
              </w:rPr>
              <w:t>0</w:t>
            </w:r>
          </w:p>
        </w:tc>
        <w:tc>
          <w:tcPr>
            <w:tcW w:type="dxa" w:w="1680"/>
            <w:vAlign w:val="center"/>
          </w:tcPr>
          <w:p>
            <w:pPr>
              <w:spacing w:after="0"/>
            </w:pPr>
            <w:r/>
            <w:r>
              <w:rPr>
                <w:b w:val="0"/>
                <w:sz w:val="18"/>
              </w:rPr>
              <w:t>23</w:t>
            </w:r>
          </w:p>
        </w:tc>
      </w:tr>
      <w:tr>
        <w:tc>
          <w:tcPr>
            <w:tcW w:type="dxa" w:w="1680"/>
            <w:vAlign w:val="center"/>
            <w:shd w:fill="F2F6FA"/>
          </w:tcPr>
          <w:p>
            <w:pPr>
              <w:spacing w:after="0"/>
            </w:pPr>
            <w:r/>
            <w:r>
              <w:rPr>
                <w:b w:val="0"/>
                <w:sz w:val="18"/>
              </w:rPr>
              <w:t>`EDAD_CONDUCTOR`</w:t>
            </w:r>
          </w:p>
        </w:tc>
        <w:tc>
          <w:tcPr>
            <w:tcW w:type="dxa" w:w="1680"/>
            <w:vAlign w:val="center"/>
            <w:shd w:fill="F2F6FA"/>
          </w:tcPr>
          <w:p>
            <w:pPr>
              <w:spacing w:after="0"/>
            </w:pPr>
            <w:r/>
            <w:r>
              <w:rPr>
                <w:b w:val="0"/>
                <w:sz w:val="18"/>
              </w:rPr>
              <w:t>37.79</w:t>
            </w:r>
          </w:p>
        </w:tc>
        <w:tc>
          <w:tcPr>
            <w:tcW w:type="dxa" w:w="1680"/>
            <w:vAlign w:val="center"/>
            <w:shd w:fill="F2F6FA"/>
          </w:tcPr>
          <w:p>
            <w:pPr>
              <w:spacing w:after="0"/>
            </w:pPr>
            <w:r/>
            <w:r>
              <w:rPr>
                <w:b w:val="0"/>
                <w:sz w:val="18"/>
              </w:rPr>
              <w:t>35.00</w:t>
            </w:r>
          </w:p>
        </w:tc>
        <w:tc>
          <w:tcPr>
            <w:tcW w:type="dxa" w:w="1680"/>
            <w:vAlign w:val="center"/>
            <w:shd w:fill="F2F6FA"/>
          </w:tcPr>
          <w:p>
            <w:pPr>
              <w:spacing w:after="0"/>
            </w:pPr>
            <w:r/>
            <w:r>
              <w:rPr>
                <w:b w:val="0"/>
                <w:sz w:val="18"/>
              </w:rPr>
              <w:t>14.67</w:t>
            </w:r>
          </w:p>
        </w:tc>
        <w:tc>
          <w:tcPr>
            <w:tcW w:type="dxa" w:w="1680"/>
            <w:vAlign w:val="center"/>
            <w:shd w:fill="F2F6FA"/>
          </w:tcPr>
          <w:p>
            <w:pPr>
              <w:spacing w:after="0"/>
            </w:pPr>
            <w:r/>
            <w:r>
              <w:rPr>
                <w:b w:val="0"/>
                <w:sz w:val="18"/>
              </w:rPr>
              <w:t>12</w:t>
            </w:r>
          </w:p>
        </w:tc>
        <w:tc>
          <w:tcPr>
            <w:tcW w:type="dxa" w:w="1680"/>
            <w:vAlign w:val="center"/>
            <w:shd w:fill="F2F6FA"/>
          </w:tcPr>
          <w:p>
            <w:pPr>
              <w:spacing w:after="0"/>
            </w:pPr>
            <w:r/>
            <w:r>
              <w:rPr>
                <w:b w:val="0"/>
                <w:sz w:val="18"/>
              </w:rPr>
              <w:t>98</w:t>
            </w:r>
          </w:p>
        </w:tc>
      </w:tr>
    </w:tbl>
    <w:p/>
    <w:p>
      <w:r>
        <w:t xml:space="preserve">Tambien identifique que el </w:t>
      </w:r>
      <w:r>
        <w:rPr>
          <w:b/>
        </w:rPr>
        <w:t>16.99%</w:t>
      </w:r>
      <w:r>
        <w:t xml:space="preserve"> de los accidentes fueron clasificados como graves, considerando la presencia de personas heridas o fallecidas.</w:t>
      </w:r>
    </w:p>
    <w:p>
      <w:r>
        <w:t>La distribucion anual muestra un crecimiento importante despues de 2020. Los accidentes por ano fueron: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sz w:val="18"/>
              </w:rPr>
              <w:t>Ano</w:t>
            </w:r>
          </w:p>
        </w:tc>
        <w:tc>
          <w:tcPr>
            <w:tcW w:type="dxa" w:w="5040"/>
            <w:vAlign w:val="center"/>
            <w:shd w:fill="1F4E79"/>
          </w:tcPr>
          <w:p>
            <w:pPr>
              <w:spacing w:after="0"/>
            </w:pPr>
            <w:r/>
            <w:r>
              <w:rPr>
                <w:b/>
                <w:color w:val="FFFFFF"/>
                <w:sz w:val="18"/>
              </w:rPr>
              <w:t>Accidentes</w:t>
            </w:r>
          </w:p>
        </w:tc>
      </w:tr>
      <w:tr>
        <w:tc>
          <w:tcPr>
            <w:tcW w:type="dxa" w:w="5040"/>
            <w:vAlign w:val="center"/>
          </w:tcPr>
          <w:p>
            <w:pPr>
              <w:spacing w:after="0"/>
            </w:pPr>
            <w:r/>
            <w:r>
              <w:rPr>
                <w:b w:val="0"/>
                <w:sz w:val="18"/>
              </w:rPr>
              <w:t>2015</w:t>
            </w:r>
          </w:p>
        </w:tc>
        <w:tc>
          <w:tcPr>
            <w:tcW w:type="dxa" w:w="5040"/>
            <w:vAlign w:val="center"/>
          </w:tcPr>
          <w:p>
            <w:pPr>
              <w:spacing w:after="0"/>
            </w:pPr>
            <w:r/>
            <w:r>
              <w:rPr>
                <w:b w:val="0"/>
                <w:sz w:val="18"/>
              </w:rPr>
              <w:t>11,960</w:t>
            </w:r>
          </w:p>
        </w:tc>
      </w:tr>
      <w:tr>
        <w:tc>
          <w:tcPr>
            <w:tcW w:type="dxa" w:w="5040"/>
            <w:vAlign w:val="center"/>
            <w:shd w:fill="F2F6FA"/>
          </w:tcPr>
          <w:p>
            <w:pPr>
              <w:spacing w:after="0"/>
            </w:pPr>
            <w:r/>
            <w:r>
              <w:rPr>
                <w:b w:val="0"/>
                <w:sz w:val="18"/>
              </w:rPr>
              <w:t>2016</w:t>
            </w:r>
          </w:p>
        </w:tc>
        <w:tc>
          <w:tcPr>
            <w:tcW w:type="dxa" w:w="5040"/>
            <w:vAlign w:val="center"/>
            <w:shd w:fill="F2F6FA"/>
          </w:tcPr>
          <w:p>
            <w:pPr>
              <w:spacing w:after="0"/>
            </w:pPr>
            <w:r/>
            <w:r>
              <w:rPr>
                <w:b w:val="0"/>
                <w:sz w:val="18"/>
              </w:rPr>
              <w:t>13,145</w:t>
            </w:r>
          </w:p>
        </w:tc>
      </w:tr>
      <w:tr>
        <w:tc>
          <w:tcPr>
            <w:tcW w:type="dxa" w:w="5040"/>
            <w:vAlign w:val="center"/>
          </w:tcPr>
          <w:p>
            <w:pPr>
              <w:spacing w:after="0"/>
            </w:pPr>
            <w:r/>
            <w:r>
              <w:rPr>
                <w:b w:val="0"/>
                <w:sz w:val="18"/>
              </w:rPr>
              <w:t>2017</w:t>
            </w:r>
          </w:p>
        </w:tc>
        <w:tc>
          <w:tcPr>
            <w:tcW w:type="dxa" w:w="5040"/>
            <w:vAlign w:val="center"/>
          </w:tcPr>
          <w:p>
            <w:pPr>
              <w:spacing w:after="0"/>
            </w:pPr>
            <w:r/>
            <w:r>
              <w:rPr>
                <w:b w:val="0"/>
                <w:sz w:val="18"/>
              </w:rPr>
              <w:t>15,927</w:t>
            </w:r>
          </w:p>
        </w:tc>
      </w:tr>
      <w:tr>
        <w:tc>
          <w:tcPr>
            <w:tcW w:type="dxa" w:w="5040"/>
            <w:vAlign w:val="center"/>
            <w:shd w:fill="F2F6FA"/>
          </w:tcPr>
          <w:p>
            <w:pPr>
              <w:spacing w:after="0"/>
            </w:pPr>
            <w:r/>
            <w:r>
              <w:rPr>
                <w:b w:val="0"/>
                <w:sz w:val="18"/>
              </w:rPr>
              <w:t>2018</w:t>
            </w:r>
          </w:p>
        </w:tc>
        <w:tc>
          <w:tcPr>
            <w:tcW w:type="dxa" w:w="5040"/>
            <w:vAlign w:val="center"/>
            <w:shd w:fill="F2F6FA"/>
          </w:tcPr>
          <w:p>
            <w:pPr>
              <w:spacing w:after="0"/>
            </w:pPr>
            <w:r/>
            <w:r>
              <w:rPr>
                <w:b w:val="0"/>
                <w:sz w:val="18"/>
              </w:rPr>
              <w:t>15,938</w:t>
            </w:r>
          </w:p>
        </w:tc>
      </w:tr>
      <w:tr>
        <w:tc>
          <w:tcPr>
            <w:tcW w:type="dxa" w:w="5040"/>
            <w:vAlign w:val="center"/>
          </w:tcPr>
          <w:p>
            <w:pPr>
              <w:spacing w:after="0"/>
            </w:pPr>
            <w:r/>
            <w:r>
              <w:rPr>
                <w:b w:val="0"/>
                <w:sz w:val="18"/>
              </w:rPr>
              <w:t>2019</w:t>
            </w:r>
          </w:p>
        </w:tc>
        <w:tc>
          <w:tcPr>
            <w:tcW w:type="dxa" w:w="5040"/>
            <w:vAlign w:val="center"/>
          </w:tcPr>
          <w:p>
            <w:pPr>
              <w:spacing w:after="0"/>
            </w:pPr>
            <w:r/>
            <w:r>
              <w:rPr>
                <w:b w:val="0"/>
                <w:sz w:val="18"/>
              </w:rPr>
              <w:t>16,624</w:t>
            </w:r>
          </w:p>
        </w:tc>
      </w:tr>
      <w:tr>
        <w:tc>
          <w:tcPr>
            <w:tcW w:type="dxa" w:w="5040"/>
            <w:vAlign w:val="center"/>
            <w:shd w:fill="F2F6FA"/>
          </w:tcPr>
          <w:p>
            <w:pPr>
              <w:spacing w:after="0"/>
            </w:pPr>
            <w:r/>
            <w:r>
              <w:rPr>
                <w:b w:val="0"/>
                <w:sz w:val="18"/>
              </w:rPr>
              <w:t>2020</w:t>
            </w:r>
          </w:p>
        </w:tc>
        <w:tc>
          <w:tcPr>
            <w:tcW w:type="dxa" w:w="5040"/>
            <w:vAlign w:val="center"/>
            <w:shd w:fill="F2F6FA"/>
          </w:tcPr>
          <w:p>
            <w:pPr>
              <w:spacing w:after="0"/>
            </w:pPr>
            <w:r/>
            <w:r>
              <w:rPr>
                <w:b w:val="0"/>
                <w:sz w:val="18"/>
              </w:rPr>
              <w:t>12,893</w:t>
            </w:r>
          </w:p>
        </w:tc>
      </w:tr>
      <w:tr>
        <w:tc>
          <w:tcPr>
            <w:tcW w:type="dxa" w:w="5040"/>
            <w:vAlign w:val="center"/>
          </w:tcPr>
          <w:p>
            <w:pPr>
              <w:spacing w:after="0"/>
            </w:pPr>
            <w:r/>
            <w:r>
              <w:rPr>
                <w:b w:val="0"/>
                <w:sz w:val="18"/>
              </w:rPr>
              <w:t>2021</w:t>
            </w:r>
          </w:p>
        </w:tc>
        <w:tc>
          <w:tcPr>
            <w:tcW w:type="dxa" w:w="5040"/>
            <w:vAlign w:val="center"/>
          </w:tcPr>
          <w:p>
            <w:pPr>
              <w:spacing w:after="0"/>
            </w:pPr>
            <w:r/>
            <w:r>
              <w:rPr>
                <w:b w:val="0"/>
                <w:sz w:val="18"/>
              </w:rPr>
              <w:t>20,743</w:t>
            </w:r>
          </w:p>
        </w:tc>
      </w:tr>
      <w:tr>
        <w:tc>
          <w:tcPr>
            <w:tcW w:type="dxa" w:w="5040"/>
            <w:vAlign w:val="center"/>
            <w:shd w:fill="F2F6FA"/>
          </w:tcPr>
          <w:p>
            <w:pPr>
              <w:spacing w:after="0"/>
            </w:pPr>
            <w:r/>
            <w:r>
              <w:rPr>
                <w:b w:val="0"/>
                <w:sz w:val="18"/>
              </w:rPr>
              <w:t>2022</w:t>
            </w:r>
          </w:p>
        </w:tc>
        <w:tc>
          <w:tcPr>
            <w:tcW w:type="dxa" w:w="5040"/>
            <w:vAlign w:val="center"/>
            <w:shd w:fill="F2F6FA"/>
          </w:tcPr>
          <w:p>
            <w:pPr>
              <w:spacing w:after="0"/>
            </w:pPr>
            <w:r/>
            <w:r>
              <w:rPr>
                <w:b w:val="0"/>
                <w:sz w:val="18"/>
              </w:rPr>
              <w:t>25,325</w:t>
            </w:r>
          </w:p>
        </w:tc>
      </w:tr>
      <w:tr>
        <w:tc>
          <w:tcPr>
            <w:tcW w:type="dxa" w:w="5040"/>
            <w:vAlign w:val="center"/>
          </w:tcPr>
          <w:p>
            <w:pPr>
              <w:spacing w:after="0"/>
            </w:pPr>
            <w:r/>
            <w:r>
              <w:rPr>
                <w:b w:val="0"/>
                <w:sz w:val="18"/>
              </w:rPr>
              <w:t>2023</w:t>
            </w:r>
          </w:p>
        </w:tc>
        <w:tc>
          <w:tcPr>
            <w:tcW w:type="dxa" w:w="5040"/>
            <w:vAlign w:val="center"/>
          </w:tcPr>
          <w:p>
            <w:pPr>
              <w:spacing w:after="0"/>
            </w:pPr>
            <w:r/>
            <w:r>
              <w:rPr>
                <w:b w:val="0"/>
                <w:sz w:val="18"/>
              </w:rPr>
              <w:t>26,557</w:t>
            </w:r>
          </w:p>
        </w:tc>
      </w:tr>
      <w:tr>
        <w:tc>
          <w:tcPr>
            <w:tcW w:type="dxa" w:w="5040"/>
            <w:vAlign w:val="center"/>
            <w:shd w:fill="F2F6FA"/>
          </w:tcPr>
          <w:p>
            <w:pPr>
              <w:spacing w:after="0"/>
            </w:pPr>
            <w:r/>
            <w:r>
              <w:rPr>
                <w:b w:val="0"/>
                <w:sz w:val="18"/>
              </w:rPr>
              <w:t>2024</w:t>
            </w:r>
          </w:p>
        </w:tc>
        <w:tc>
          <w:tcPr>
            <w:tcW w:type="dxa" w:w="5040"/>
            <w:vAlign w:val="center"/>
            <w:shd w:fill="F2F6FA"/>
          </w:tcPr>
          <w:p>
            <w:pPr>
              <w:spacing w:after="0"/>
            </w:pPr>
            <w:r/>
            <w:r>
              <w:rPr>
                <w:b w:val="0"/>
                <w:sz w:val="18"/>
              </w:rPr>
              <w:t>24,799</w:t>
            </w:r>
          </w:p>
        </w:tc>
      </w:tr>
    </w:tbl>
    <w:p/>
    <w:p>
      <w:pPr>
        <w:pStyle w:val="Heading1"/>
      </w:pPr>
      <w:r>
        <w:t>3. Visualizaciones exploratorias e interpretacion</w:t>
      </w:r>
    </w:p>
    <w:p>
      <w:pPr>
        <w:pStyle w:val="Heading2"/>
      </w:pPr>
      <w:r>
        <w:t>Grafica 1. Accidentes por ano</w:t>
      </w:r>
    </w:p>
    <w:p>
      <w:r>
        <w:t xml:space="preserve">Esta grafica permite ver la evolucion de los accidentes durante el periodo 2015-2024. Observe que los accidentes aumentan gradualmente hasta 2019, bajan en 2020 y despues suben con fuerza en 2021, 2022 y 2023. El ano con mas accidentes fue </w:t>
      </w:r>
      <w:r>
        <w:rPr>
          <w:b/>
        </w:rPr>
        <w:t>2023</w:t>
      </w:r>
      <w:r>
        <w:t xml:space="preserve">, con </w:t>
      </w:r>
      <w:r>
        <w:rPr>
          <w:b/>
        </w:rPr>
        <w:t>26,557 registros</w:t>
      </w:r>
      <w:r>
        <w:t>.</w:t>
      </w:r>
    </w:p>
    <w:p>
      <w:r>
        <w:t>Esta tendencia me indica que el periodo posterior a 2020 debe analizarse con atencion, porque concentra los niveles mas altos del periodo. Tambien muestra que no conviene estudiar un solo ano, ya que el comportamiento cambia bastante en el tiempo.</w:t>
      </w:r>
    </w:p>
    <w:p>
      <w:pPr>
        <w:pStyle w:val="Heading2"/>
      </w:pPr>
      <w:r>
        <w:t>Grafica 2. Accidentes por region</w:t>
      </w:r>
    </w:p>
    <w:p>
      <w:r>
        <w:t xml:space="preserve">La grafica por region muestra que </w:t>
      </w:r>
      <w:r>
        <w:rPr>
          <w:b/>
        </w:rPr>
        <w:t>Hermosillo</w:t>
      </w:r>
      <w:r>
        <w:t xml:space="preserve"> concentra la mayor cantidad de accidentes, con </w:t>
      </w:r>
      <w:r>
        <w:rPr>
          <w:b/>
        </w:rPr>
        <w:t>65,252 registros</w:t>
      </w:r>
      <w:r>
        <w:t xml:space="preserve">. Despues aparecen </w:t>
      </w:r>
      <w:r>
        <w:rPr>
          <w:b/>
        </w:rPr>
        <w:t>Sur y Valle</w:t>
      </w:r>
      <w:r>
        <w:t xml:space="preserve"> con </w:t>
      </w:r>
      <w:r>
        <w:rPr>
          <w:b/>
        </w:rPr>
        <w:t>54,154</w:t>
      </w:r>
      <w:r>
        <w:t xml:space="preserve"> y </w:t>
      </w:r>
      <w:r>
        <w:rPr>
          <w:b/>
        </w:rPr>
        <w:t>Frontera</w:t>
      </w:r>
      <w:r>
        <w:t xml:space="preserve"> con </w:t>
      </w:r>
      <w:r>
        <w:rPr>
          <w:b/>
        </w:rPr>
        <w:t>44,264</w:t>
      </w:r>
      <w:r>
        <w:t>.</w:t>
      </w:r>
    </w:p>
    <w:p>
      <w:r>
        <w:t>Esto confirma que las regiones con mayor movilidad urbana, actividad economica o flujo vehicular tienen mas accidentes. Sin embargo, esto no significa automaticamente que sean las regiones mas graves, por eso tambien fue necesario analizar el porcentaje de accidentes con victimas.</w:t>
      </w:r>
    </w:p>
    <w:p>
      <w:pPr>
        <w:pStyle w:val="Heading2"/>
      </w:pPr>
      <w:r>
        <w:t>Grafica 3. Tipos de accidente mas frecuentes</w:t>
      </w:r>
    </w:p>
    <w:p>
      <w:r>
        <w:t xml:space="preserve">El tipo de accidente mas frecuente fue </w:t>
      </w:r>
      <w:r>
        <w:rPr>
          <w:b/>
        </w:rPr>
        <w:t>colision con vehiculo automotor</w:t>
      </w:r>
      <w:r>
        <w:t xml:space="preserve">, con </w:t>
      </w:r>
      <w:r>
        <w:rPr>
          <w:b/>
        </w:rPr>
        <w:t>125,202 casos</w:t>
      </w:r>
      <w:r>
        <w:t xml:space="preserve">. En segundo lugar aparece la </w:t>
      </w:r>
      <w:r>
        <w:rPr>
          <w:b/>
        </w:rPr>
        <w:t>colision con motocicleta</w:t>
      </w:r>
      <w:r>
        <w:t xml:space="preserve">, con </w:t>
      </w:r>
      <w:r>
        <w:rPr>
          <w:b/>
        </w:rPr>
        <w:t>18,531 casos</w:t>
      </w:r>
      <w:r>
        <w:t xml:space="preserve">, y despues la </w:t>
      </w:r>
      <w:r>
        <w:rPr>
          <w:b/>
        </w:rPr>
        <w:t>colision con objeto fijo</w:t>
      </w:r>
      <w:r>
        <w:t xml:space="preserve">, con </w:t>
      </w:r>
      <w:r>
        <w:rPr>
          <w:b/>
        </w:rPr>
        <w:t>17,205 casos</w:t>
      </w:r>
      <w:r>
        <w:t>.</w:t>
      </w:r>
    </w:p>
    <w:p>
      <w:r>
        <w:t>Esta grafica me ayudo a identificar que la mayor parte del problema esta relacionada con choques entre vehiculos. Para la prevencion, esto apunta a medidas como control de velocidad, distancia segura, vigilancia en cruces y respeto a senalamientos.</w:t>
      </w:r>
    </w:p>
    <w:p>
      <w:pPr>
        <w:pStyle w:val="Heading2"/>
      </w:pPr>
      <w:r>
        <w:t>Grafica 4. Causas probables de los accidentes</w:t>
      </w:r>
    </w:p>
    <w:p>
      <w:r>
        <w:t xml:space="preserve">La causa probable mas registrada fue </w:t>
      </w:r>
      <w:r>
        <w:rPr>
          <w:b/>
        </w:rPr>
        <w:t>Conductor</w:t>
      </w:r>
      <w:r>
        <w:t xml:space="preserve">, con </w:t>
      </w:r>
      <w:r>
        <w:rPr>
          <w:b/>
        </w:rPr>
        <w:t>178,145 accidentes</w:t>
      </w:r>
      <w:r>
        <w:t xml:space="preserve">. Las demas causas tienen mucha menor frecuencia: </w:t>
      </w:r>
      <w:r>
        <w:rPr>
          <w:rFonts w:ascii="Consolas" w:hAnsi="Consolas"/>
          <w:sz w:val="18"/>
        </w:rPr>
        <w:t>Peaton o pasajero</w:t>
      </w:r>
      <w:r>
        <w:t xml:space="preserve">, </w:t>
      </w:r>
      <w:r>
        <w:rPr>
          <w:rFonts w:ascii="Consolas" w:hAnsi="Consolas"/>
          <w:sz w:val="18"/>
        </w:rPr>
        <w:t>Falla del vehiculo</w:t>
      </w:r>
      <w:r>
        <w:t xml:space="preserve">, </w:t>
      </w:r>
      <w:r>
        <w:rPr>
          <w:rFonts w:ascii="Consolas" w:hAnsi="Consolas"/>
          <w:sz w:val="18"/>
        </w:rPr>
        <w:t>Mala condicion del camino</w:t>
      </w:r>
      <w:r>
        <w:t xml:space="preserve"> y </w:t>
      </w:r>
      <w:r>
        <w:rPr>
          <w:rFonts w:ascii="Consolas" w:hAnsi="Consolas"/>
          <w:sz w:val="18"/>
        </w:rPr>
        <w:t>Otra</w:t>
      </w:r>
      <w:r>
        <w:t>.</w:t>
      </w:r>
    </w:p>
    <w:p>
      <w:r>
        <w:t>Esto me indica que las estrategias de prevencion deben enfocarse principalmente en conducta vial. No se trata de senalar culpables individuales, sino de reconocer que el comportamiento del conductor aparece como el factor mas repetido en la base.</w:t>
      </w:r>
    </w:p>
    <w:p>
      <w:pPr>
        <w:pStyle w:val="Heading2"/>
      </w:pPr>
      <w:r>
        <w:t>Grafica 5. Mapa de calor de causas por region</w:t>
      </w:r>
    </w:p>
    <w:p>
      <w:r>
        <w:t xml:space="preserve">El mapa de calor muestra que la causa </w:t>
      </w:r>
      <w:r>
        <w:rPr>
          <w:rFonts w:ascii="Consolas" w:hAnsi="Consolas"/>
          <w:sz w:val="18"/>
        </w:rPr>
        <w:t>Conductor</w:t>
      </w:r>
      <w:r>
        <w:t xml:space="preserve"> domina en todas las regiones. En Hermosillo representa aproximadamente </w:t>
      </w:r>
      <w:r>
        <w:rPr>
          <w:b/>
        </w:rPr>
        <w:t>99.03%</w:t>
      </w:r>
      <w:r>
        <w:t xml:space="preserve"> de los casos y en Sur y Valle </w:t>
      </w:r>
      <w:r>
        <w:rPr>
          <w:b/>
        </w:rPr>
        <w:t>96.48%</w:t>
      </w:r>
      <w:r>
        <w:t xml:space="preserve">. En la Sierra baja a </w:t>
      </w:r>
      <w:r>
        <w:rPr>
          <w:b/>
        </w:rPr>
        <w:t>75.23%</w:t>
      </w:r>
      <w:r>
        <w:t>, pero sigue siendo la causa principal.</w:t>
      </w:r>
    </w:p>
    <w:p>
      <w:r>
        <w:t>Esta visualizacion es importante porque permite comparar regiones. Aunque la causa principal es similar, la proporcion cambia entre zonas, lo que sugiere que algunas regiones tambien pueden requerir atencion a condiciones del camino, tipo de movilidad o contexto geografico.</w:t>
      </w:r>
    </w:p>
    <w:p>
      <w:pPr>
        <w:pStyle w:val="Heading2"/>
      </w:pPr>
      <w:r>
        <w:t>Grafica 6. Mapa de calor por rango de hora y dia de semana</w:t>
      </w:r>
    </w:p>
    <w:p>
      <w:r>
        <w:t xml:space="preserve">El cruce con mayor concentracion de accidentes fue </w:t>
      </w:r>
      <w:r>
        <w:rPr>
          <w:b/>
        </w:rPr>
        <w:t>viernes por la tarde</w:t>
      </w:r>
      <w:r>
        <w:t xml:space="preserve">, con </w:t>
      </w:r>
      <w:r>
        <w:rPr>
          <w:b/>
        </w:rPr>
        <w:t>10,802 accidentes</w:t>
      </w:r>
      <w:r>
        <w:t>. Este resultado puede estar relacionado con salida laboral, traslados de fin de semana, mayor flujo comercial y movilidad urbana.</w:t>
      </w:r>
    </w:p>
    <w:p>
      <w:r>
        <w:t>Esta grafica sirve para proponer prevencion por horario. Por ejemplo, podria reforzarse la vigilancia en tardes y en dias cercanos al fin de semana, especialmente en zonas de alta movilidad.</w:t>
      </w:r>
    </w:p>
    <w:p>
      <w:pPr>
        <w:pStyle w:val="Heading2"/>
      </w:pPr>
      <w:r>
        <w:t>Grafica 7. Gravedad por region</w:t>
      </w:r>
    </w:p>
    <w:p>
      <w:r>
        <w:t>Aunque Hermosillo tiene mas accidentes, la proporcion de accidentes graves no es la mas alta. Las regiones con mayor porcentaje de gravedad fueron: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sz w:val="18"/>
              </w:rPr>
              <w:t>Region</w:t>
            </w:r>
          </w:p>
        </w:tc>
        <w:tc>
          <w:tcPr>
            <w:tcW w:type="dxa" w:w="5040"/>
            <w:vAlign w:val="center"/>
            <w:shd w:fill="1F4E79"/>
          </w:tcPr>
          <w:p>
            <w:pPr>
              <w:spacing w:after="0"/>
            </w:pPr>
            <w:r/>
            <w:r>
              <w:rPr>
                <w:b/>
                <w:color w:val="FFFFFF"/>
                <w:sz w:val="18"/>
              </w:rPr>
              <w:t>Porcentaje de accidentes graves</w:t>
            </w:r>
          </w:p>
        </w:tc>
      </w:tr>
      <w:tr>
        <w:tc>
          <w:tcPr>
            <w:tcW w:type="dxa" w:w="5040"/>
            <w:vAlign w:val="center"/>
          </w:tcPr>
          <w:p>
            <w:pPr>
              <w:spacing w:after="0"/>
            </w:pPr>
            <w:r/>
            <w:r>
              <w:rPr>
                <w:b w:val="0"/>
                <w:sz w:val="18"/>
              </w:rPr>
              <w:t>Sierra</w:t>
            </w:r>
          </w:p>
        </w:tc>
        <w:tc>
          <w:tcPr>
            <w:tcW w:type="dxa" w:w="5040"/>
            <w:vAlign w:val="center"/>
          </w:tcPr>
          <w:p>
            <w:pPr>
              <w:spacing w:after="0"/>
            </w:pPr>
            <w:r/>
            <w:r>
              <w:rPr>
                <w:b w:val="0"/>
                <w:sz w:val="18"/>
              </w:rPr>
              <w:t>24.25%</w:t>
            </w:r>
          </w:p>
        </w:tc>
      </w:tr>
      <w:tr>
        <w:tc>
          <w:tcPr>
            <w:tcW w:type="dxa" w:w="5040"/>
            <w:vAlign w:val="center"/>
            <w:shd w:fill="F2F6FA"/>
          </w:tcPr>
          <w:p>
            <w:pPr>
              <w:spacing w:after="0"/>
            </w:pPr>
            <w:r/>
            <w:r>
              <w:rPr>
                <w:b w:val="0"/>
                <w:sz w:val="18"/>
              </w:rPr>
              <w:t>Centro</w:t>
            </w:r>
          </w:p>
        </w:tc>
        <w:tc>
          <w:tcPr>
            <w:tcW w:type="dxa" w:w="5040"/>
            <w:vAlign w:val="center"/>
            <w:shd w:fill="F2F6FA"/>
          </w:tcPr>
          <w:p>
            <w:pPr>
              <w:spacing w:after="0"/>
            </w:pPr>
            <w:r/>
            <w:r>
              <w:rPr>
                <w:b w:val="0"/>
                <w:sz w:val="18"/>
              </w:rPr>
              <w:t>22.38%</w:t>
            </w:r>
          </w:p>
        </w:tc>
      </w:tr>
      <w:tr>
        <w:tc>
          <w:tcPr>
            <w:tcW w:type="dxa" w:w="5040"/>
            <w:vAlign w:val="center"/>
          </w:tcPr>
          <w:p>
            <w:pPr>
              <w:spacing w:after="0"/>
            </w:pPr>
            <w:r/>
            <w:r>
              <w:rPr>
                <w:b w:val="0"/>
                <w:sz w:val="18"/>
              </w:rPr>
              <w:t>Sur y Valle</w:t>
            </w:r>
          </w:p>
        </w:tc>
        <w:tc>
          <w:tcPr>
            <w:tcW w:type="dxa" w:w="5040"/>
            <w:vAlign w:val="center"/>
          </w:tcPr>
          <w:p>
            <w:pPr>
              <w:spacing w:after="0"/>
            </w:pPr>
            <w:r/>
            <w:r>
              <w:rPr>
                <w:b w:val="0"/>
                <w:sz w:val="18"/>
              </w:rPr>
              <w:t>21.12%</w:t>
            </w:r>
          </w:p>
        </w:tc>
      </w:tr>
      <w:tr>
        <w:tc>
          <w:tcPr>
            <w:tcW w:type="dxa" w:w="5040"/>
            <w:vAlign w:val="center"/>
            <w:shd w:fill="F2F6FA"/>
          </w:tcPr>
          <w:p>
            <w:pPr>
              <w:spacing w:after="0"/>
            </w:pPr>
            <w:r/>
            <w:r>
              <w:rPr>
                <w:b w:val="0"/>
                <w:sz w:val="18"/>
              </w:rPr>
              <w:t>Otros municipios</w:t>
            </w:r>
          </w:p>
        </w:tc>
        <w:tc>
          <w:tcPr>
            <w:tcW w:type="dxa" w:w="5040"/>
            <w:vAlign w:val="center"/>
            <w:shd w:fill="F2F6FA"/>
          </w:tcPr>
          <w:p>
            <w:pPr>
              <w:spacing w:after="0"/>
            </w:pPr>
            <w:r/>
            <w:r>
              <w:rPr>
                <w:b w:val="0"/>
                <w:sz w:val="18"/>
              </w:rPr>
              <w:t>19.00%</w:t>
            </w:r>
          </w:p>
        </w:tc>
      </w:tr>
      <w:tr>
        <w:tc>
          <w:tcPr>
            <w:tcW w:type="dxa" w:w="5040"/>
            <w:vAlign w:val="center"/>
          </w:tcPr>
          <w:p>
            <w:pPr>
              <w:spacing w:after="0"/>
            </w:pPr>
            <w:r/>
            <w:r>
              <w:rPr>
                <w:b w:val="0"/>
                <w:sz w:val="18"/>
              </w:rPr>
              <w:t>Costa y desierto</w:t>
            </w:r>
          </w:p>
        </w:tc>
        <w:tc>
          <w:tcPr>
            <w:tcW w:type="dxa" w:w="5040"/>
            <w:vAlign w:val="center"/>
          </w:tcPr>
          <w:p>
            <w:pPr>
              <w:spacing w:after="0"/>
            </w:pPr>
            <w:r/>
            <w:r>
              <w:rPr>
                <w:b w:val="0"/>
                <w:sz w:val="18"/>
              </w:rPr>
              <w:t>17.32%</w:t>
            </w:r>
          </w:p>
        </w:tc>
      </w:tr>
      <w:tr>
        <w:tc>
          <w:tcPr>
            <w:tcW w:type="dxa" w:w="5040"/>
            <w:vAlign w:val="center"/>
            <w:shd w:fill="F2F6FA"/>
          </w:tcPr>
          <w:p>
            <w:pPr>
              <w:spacing w:after="0"/>
            </w:pPr>
            <w:r/>
            <w:r>
              <w:rPr>
                <w:b w:val="0"/>
                <w:sz w:val="18"/>
              </w:rPr>
              <w:t>Frontera</w:t>
            </w:r>
          </w:p>
        </w:tc>
        <w:tc>
          <w:tcPr>
            <w:tcW w:type="dxa" w:w="5040"/>
            <w:vAlign w:val="center"/>
            <w:shd w:fill="F2F6FA"/>
          </w:tcPr>
          <w:p>
            <w:pPr>
              <w:spacing w:after="0"/>
            </w:pPr>
            <w:r/>
            <w:r>
              <w:rPr>
                <w:b w:val="0"/>
                <w:sz w:val="18"/>
              </w:rPr>
              <w:t>16.75%</w:t>
            </w:r>
          </w:p>
        </w:tc>
      </w:tr>
      <w:tr>
        <w:tc>
          <w:tcPr>
            <w:tcW w:type="dxa" w:w="5040"/>
            <w:vAlign w:val="center"/>
          </w:tcPr>
          <w:p>
            <w:pPr>
              <w:spacing w:after="0"/>
            </w:pPr>
            <w:r/>
            <w:r>
              <w:rPr>
                <w:b w:val="0"/>
                <w:sz w:val="18"/>
              </w:rPr>
              <w:t>Hermosillo</w:t>
            </w:r>
          </w:p>
        </w:tc>
        <w:tc>
          <w:tcPr>
            <w:tcW w:type="dxa" w:w="5040"/>
            <w:vAlign w:val="center"/>
          </w:tcPr>
          <w:p>
            <w:pPr>
              <w:spacing w:after="0"/>
            </w:pPr>
            <w:r/>
            <w:r>
              <w:rPr>
                <w:b w:val="0"/>
                <w:sz w:val="18"/>
              </w:rPr>
              <w:t>13.39%</w:t>
            </w:r>
          </w:p>
        </w:tc>
      </w:tr>
    </w:tbl>
    <w:p/>
    <w:p>
      <w:r>
        <w:t>Esto me sorprendio porque muestra que una region puede tener pocos accidentes, pero una proporcion alta de casos graves. Por eso, el analisis preventivo no debe basarse solo en el total de accidentes.</w:t>
      </w:r>
    </w:p>
    <w:p>
      <w:pPr>
        <w:pStyle w:val="Heading1"/>
      </w:pPr>
      <w:r>
        <w:t>4. Analisis de calidad de los datos</w:t>
      </w:r>
    </w:p>
    <w:p>
      <w:pPr>
        <w:pStyle w:val="Heading2"/>
      </w:pPr>
      <w:r>
        <w:t>Valores faltantes</w:t>
      </w:r>
    </w:p>
    <w:p>
      <w:r>
        <w:t>Despues de la limpieza inicial, los valores faltantes principales fueron: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sz w:val="18"/>
              </w:rPr>
              <w:t>Variable</w:t>
            </w:r>
          </w:p>
        </w:tc>
        <w:tc>
          <w:tcPr>
            <w:tcW w:type="dxa" w:w="5040"/>
            <w:vAlign w:val="center"/>
            <w:shd w:fill="1F4E79"/>
          </w:tcPr>
          <w:p>
            <w:pPr>
              <w:spacing w:after="0"/>
            </w:pPr>
            <w:r/>
            <w:r>
              <w:rPr>
                <w:b/>
                <w:color w:val="FFFFFF"/>
                <w:sz w:val="18"/>
              </w:rPr>
              <w:t>Valores faltantes</w:t>
            </w:r>
          </w:p>
        </w:tc>
      </w:tr>
      <w:tr>
        <w:tc>
          <w:tcPr>
            <w:tcW w:type="dxa" w:w="5040"/>
            <w:vAlign w:val="center"/>
          </w:tcPr>
          <w:p>
            <w:pPr>
              <w:spacing w:after="0"/>
            </w:pPr>
            <w:r/>
            <w:r>
              <w:rPr>
                <w:b w:val="0"/>
                <w:sz w:val="18"/>
              </w:rPr>
              <w:t>`EDAD_CONDUCTOR`</w:t>
            </w:r>
          </w:p>
        </w:tc>
        <w:tc>
          <w:tcPr>
            <w:tcW w:type="dxa" w:w="5040"/>
            <w:vAlign w:val="center"/>
          </w:tcPr>
          <w:p>
            <w:pPr>
              <w:spacing w:after="0"/>
            </w:pPr>
            <w:r/>
            <w:r>
              <w:rPr>
                <w:b w:val="0"/>
                <w:sz w:val="18"/>
              </w:rPr>
              <w:t>31,101</w:t>
            </w:r>
          </w:p>
        </w:tc>
      </w:tr>
      <w:tr>
        <w:tc>
          <w:tcPr>
            <w:tcW w:type="dxa" w:w="5040"/>
            <w:vAlign w:val="center"/>
            <w:shd w:fill="F2F6FA"/>
          </w:tcPr>
          <w:p>
            <w:pPr>
              <w:spacing w:after="0"/>
            </w:pPr>
            <w:r/>
            <w:r>
              <w:rPr>
                <w:b w:val="0"/>
                <w:sz w:val="18"/>
              </w:rPr>
              <w:t>`HORA_VALIDA`</w:t>
            </w:r>
          </w:p>
        </w:tc>
        <w:tc>
          <w:tcPr>
            <w:tcW w:type="dxa" w:w="5040"/>
            <w:vAlign w:val="center"/>
            <w:shd w:fill="F2F6FA"/>
          </w:tcPr>
          <w:p>
            <w:pPr>
              <w:spacing w:after="0"/>
            </w:pPr>
            <w:r/>
            <w:r>
              <w:rPr>
                <w:b w:val="0"/>
                <w:sz w:val="18"/>
              </w:rPr>
              <w:t>1</w:t>
            </w:r>
          </w:p>
        </w:tc>
      </w:tr>
    </w:tbl>
    <w:p/>
    <w:p>
      <w:r>
        <w:t xml:space="preserve">La variable </w:t>
      </w:r>
      <w:r>
        <w:rPr>
          <w:rFonts w:ascii="Consolas" w:hAnsi="Consolas"/>
          <w:sz w:val="18"/>
        </w:rPr>
        <w:t>EDAD_CONDUCTOR</w:t>
      </w:r>
      <w:r>
        <w:t xml:space="preserve"> tiene faltantes porque algunos registros tienen edad no especificada o valores que no representan una edad valida. La decision fue conservar la variable, pero tratar los faltantes mediante imputacion en los modelos. Para variables numericas se considero la mediana, y para categoricas la categoria mas frecuente.</w:t>
      </w:r>
    </w:p>
    <w:p>
      <w:r>
        <w:t xml:space="preserve">En el caso de </w:t>
      </w:r>
      <w:r>
        <w:rPr>
          <w:rFonts w:ascii="Consolas" w:hAnsi="Consolas"/>
          <w:sz w:val="18"/>
        </w:rPr>
        <w:t>HORA_VALIDA</w:t>
      </w:r>
      <w:r>
        <w:t>, solo se encontro un valor faltante, por lo que no afecta de manera importante el analisis. Para el analisis temporal se usan solo horas validas entre 0 y 23.</w:t>
      </w:r>
    </w:p>
    <w:p>
      <w:pPr>
        <w:pStyle w:val="Heading2"/>
      </w:pPr>
      <w:r>
        <w:t>Duplicados</w:t>
      </w:r>
    </w:p>
    <w:p>
      <w:r>
        <w:t xml:space="preserve">Se detectaron </w:t>
      </w:r>
      <w:r>
        <w:rPr>
          <w:b/>
        </w:rPr>
        <w:t>274 registros duplicados exactos</w:t>
      </w:r>
      <w:r>
        <w:t xml:space="preserve">. La decision fue identificarlos y documentarlos. Para el analisis exploratorio general no cambian de manera importante las conclusiones debido al tamano del dataset, pero para una version final de modelado se recomienda eliminarlos con </w:t>
      </w:r>
      <w:r>
        <w:rPr>
          <w:rFonts w:ascii="Consolas" w:hAnsi="Consolas"/>
          <w:sz w:val="18"/>
        </w:rPr>
        <w:t>drop_duplicates()</w:t>
      </w:r>
      <w:r>
        <w:t xml:space="preserve"> para evitar sobre-representar accidentes repetidos.</w:t>
      </w:r>
    </w:p>
    <w:p>
      <w:pPr>
        <w:pStyle w:val="Heading2"/>
      </w:pPr>
      <w:r>
        <w:t>Outliers</w:t>
      </w:r>
    </w:p>
    <w:p>
      <w:r>
        <w:t>Los outliers se revisaron con el criterio del rango intercuartil. En variables como heridos, muertos y victimas, el IQR fue cero porque la mayoria de los accidentes no tienen victimas. Por eso, cualquier accidente con heridos o fallecidos aparece como valor extremo bajo este criterio.</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9"/>
          </w:tcPr>
          <w:p>
            <w:pPr>
              <w:spacing w:after="0"/>
            </w:pPr>
            <w:r/>
            <w:r>
              <w:rPr>
                <w:b/>
                <w:color w:val="FFFFFF"/>
                <w:sz w:val="18"/>
              </w:rPr>
              <w:t>Variable</w:t>
            </w:r>
          </w:p>
        </w:tc>
        <w:tc>
          <w:tcPr>
            <w:tcW w:type="dxa" w:w="2520"/>
            <w:vAlign w:val="center"/>
            <w:shd w:fill="1F4E79"/>
          </w:tcPr>
          <w:p>
            <w:pPr>
              <w:spacing w:after="0"/>
            </w:pPr>
            <w:r/>
            <w:r>
              <w:rPr>
                <w:b/>
                <w:color w:val="FFFFFF"/>
                <w:sz w:val="18"/>
              </w:rPr>
              <w:t>Maximo observado</w:t>
            </w:r>
          </w:p>
        </w:tc>
        <w:tc>
          <w:tcPr>
            <w:tcW w:type="dxa" w:w="2520"/>
            <w:vAlign w:val="center"/>
            <w:shd w:fill="1F4E79"/>
          </w:tcPr>
          <w:p>
            <w:pPr>
              <w:spacing w:after="0"/>
            </w:pPr>
            <w:r/>
            <w:r>
              <w:rPr>
                <w:b/>
                <w:color w:val="FFFFFF"/>
                <w:sz w:val="18"/>
              </w:rPr>
              <w:t>Outliers detectados por IQR</w:t>
            </w:r>
          </w:p>
        </w:tc>
        <w:tc>
          <w:tcPr>
            <w:tcW w:type="dxa" w:w="2520"/>
            <w:vAlign w:val="center"/>
            <w:shd w:fill="1F4E79"/>
          </w:tcPr>
          <w:p>
            <w:pPr>
              <w:spacing w:after="0"/>
            </w:pPr>
            <w:r/>
            <w:r>
              <w:rPr>
                <w:b/>
                <w:color w:val="FFFFFF"/>
                <w:sz w:val="18"/>
              </w:rPr>
              <w:t>Decision</w:t>
            </w:r>
          </w:p>
        </w:tc>
      </w:tr>
      <w:tr>
        <w:tc>
          <w:tcPr>
            <w:tcW w:type="dxa" w:w="2520"/>
            <w:vAlign w:val="center"/>
          </w:tcPr>
          <w:p>
            <w:pPr>
              <w:spacing w:after="0"/>
            </w:pPr>
            <w:r/>
            <w:r>
              <w:rPr>
                <w:b w:val="0"/>
                <w:sz w:val="18"/>
              </w:rPr>
              <w:t>`TOTAL_HERIDOS`</w:t>
            </w:r>
          </w:p>
        </w:tc>
        <w:tc>
          <w:tcPr>
            <w:tcW w:type="dxa" w:w="2520"/>
            <w:vAlign w:val="center"/>
          </w:tcPr>
          <w:p>
            <w:pPr>
              <w:spacing w:after="0"/>
            </w:pPr>
            <w:r/>
            <w:r>
              <w:rPr>
                <w:b w:val="0"/>
                <w:sz w:val="18"/>
              </w:rPr>
              <w:t>27</w:t>
            </w:r>
          </w:p>
        </w:tc>
        <w:tc>
          <w:tcPr>
            <w:tcW w:type="dxa" w:w="2520"/>
            <w:vAlign w:val="center"/>
          </w:tcPr>
          <w:p>
            <w:pPr>
              <w:spacing w:after="0"/>
            </w:pPr>
            <w:r/>
            <w:r>
              <w:rPr>
                <w:b w:val="0"/>
                <w:sz w:val="18"/>
              </w:rPr>
              <w:t>29,813</w:t>
            </w:r>
          </w:p>
        </w:tc>
        <w:tc>
          <w:tcPr>
            <w:tcW w:type="dxa" w:w="2520"/>
            <w:vAlign w:val="center"/>
          </w:tcPr>
          <w:p>
            <w:pPr>
              <w:spacing w:after="0"/>
            </w:pPr>
            <w:r/>
            <w:r>
              <w:rPr>
                <w:b w:val="0"/>
                <w:sz w:val="18"/>
              </w:rPr>
              <w:t>Conservar, porque representan accidentes con lesionados</w:t>
            </w:r>
          </w:p>
        </w:tc>
      </w:tr>
      <w:tr>
        <w:tc>
          <w:tcPr>
            <w:tcW w:type="dxa" w:w="2520"/>
            <w:vAlign w:val="center"/>
            <w:shd w:fill="F2F6FA"/>
          </w:tcPr>
          <w:p>
            <w:pPr>
              <w:spacing w:after="0"/>
            </w:pPr>
            <w:r/>
            <w:r>
              <w:rPr>
                <w:b w:val="0"/>
                <w:sz w:val="18"/>
              </w:rPr>
              <w:t>`TOTAL_MUERTOS`</w:t>
            </w:r>
          </w:p>
        </w:tc>
        <w:tc>
          <w:tcPr>
            <w:tcW w:type="dxa" w:w="2520"/>
            <w:vAlign w:val="center"/>
            <w:shd w:fill="F2F6FA"/>
          </w:tcPr>
          <w:p>
            <w:pPr>
              <w:spacing w:after="0"/>
            </w:pPr>
            <w:r/>
            <w:r>
              <w:rPr>
                <w:b w:val="0"/>
                <w:sz w:val="18"/>
              </w:rPr>
              <w:t>6</w:t>
            </w:r>
          </w:p>
        </w:tc>
        <w:tc>
          <w:tcPr>
            <w:tcW w:type="dxa" w:w="2520"/>
            <w:vAlign w:val="center"/>
            <w:shd w:fill="F2F6FA"/>
          </w:tcPr>
          <w:p>
            <w:pPr>
              <w:spacing w:after="0"/>
            </w:pPr>
            <w:r/>
            <w:r>
              <w:rPr>
                <w:b w:val="0"/>
                <w:sz w:val="18"/>
              </w:rPr>
              <w:t>1,975</w:t>
            </w:r>
          </w:p>
        </w:tc>
        <w:tc>
          <w:tcPr>
            <w:tcW w:type="dxa" w:w="2520"/>
            <w:vAlign w:val="center"/>
            <w:shd w:fill="F2F6FA"/>
          </w:tcPr>
          <w:p>
            <w:pPr>
              <w:spacing w:after="0"/>
            </w:pPr>
            <w:r/>
            <w:r>
              <w:rPr>
                <w:b w:val="0"/>
                <w:sz w:val="18"/>
              </w:rPr>
              <w:t>Conservar, porque representan accidentes fatales</w:t>
            </w:r>
          </w:p>
        </w:tc>
      </w:tr>
      <w:tr>
        <w:tc>
          <w:tcPr>
            <w:tcW w:type="dxa" w:w="2520"/>
            <w:vAlign w:val="center"/>
          </w:tcPr>
          <w:p>
            <w:pPr>
              <w:spacing w:after="0"/>
            </w:pPr>
            <w:r/>
            <w:r>
              <w:rPr>
                <w:b w:val="0"/>
                <w:sz w:val="18"/>
              </w:rPr>
              <w:t>`TOTAL_VICTIMAS`</w:t>
            </w:r>
          </w:p>
        </w:tc>
        <w:tc>
          <w:tcPr>
            <w:tcW w:type="dxa" w:w="2520"/>
            <w:vAlign w:val="center"/>
          </w:tcPr>
          <w:p>
            <w:pPr>
              <w:spacing w:after="0"/>
            </w:pPr>
            <w:r/>
            <w:r>
              <w:rPr>
                <w:b w:val="0"/>
                <w:sz w:val="18"/>
              </w:rPr>
              <w:t>32</w:t>
            </w:r>
          </w:p>
        </w:tc>
        <w:tc>
          <w:tcPr>
            <w:tcW w:type="dxa" w:w="2520"/>
            <w:vAlign w:val="center"/>
          </w:tcPr>
          <w:p>
            <w:pPr>
              <w:spacing w:after="0"/>
            </w:pPr>
            <w:r/>
            <w:r>
              <w:rPr>
                <w:b w:val="0"/>
                <w:sz w:val="18"/>
              </w:rPr>
              <w:t>31,252</w:t>
            </w:r>
          </w:p>
        </w:tc>
        <w:tc>
          <w:tcPr>
            <w:tcW w:type="dxa" w:w="2520"/>
            <w:vAlign w:val="center"/>
          </w:tcPr>
          <w:p>
            <w:pPr>
              <w:spacing w:after="0"/>
            </w:pPr>
            <w:r/>
            <w:r>
              <w:rPr>
                <w:b w:val="0"/>
                <w:sz w:val="18"/>
              </w:rPr>
              <w:t>Conservar, porque explican la gravedad</w:t>
            </w:r>
          </w:p>
        </w:tc>
      </w:tr>
      <w:tr>
        <w:tc>
          <w:tcPr>
            <w:tcW w:type="dxa" w:w="2520"/>
            <w:vAlign w:val="center"/>
            <w:shd w:fill="F2F6FA"/>
          </w:tcPr>
          <w:p>
            <w:pPr>
              <w:spacing w:after="0"/>
            </w:pPr>
            <w:r/>
            <w:r>
              <w:rPr>
                <w:b w:val="0"/>
                <w:sz w:val="18"/>
              </w:rPr>
              <w:t>`TOTAL_VEHICULOS`</w:t>
            </w:r>
          </w:p>
        </w:tc>
        <w:tc>
          <w:tcPr>
            <w:tcW w:type="dxa" w:w="2520"/>
            <w:vAlign w:val="center"/>
            <w:shd w:fill="F2F6FA"/>
          </w:tcPr>
          <w:p>
            <w:pPr>
              <w:spacing w:after="0"/>
            </w:pPr>
            <w:r/>
            <w:r>
              <w:rPr>
                <w:b w:val="0"/>
                <w:sz w:val="18"/>
              </w:rPr>
              <w:t>9</w:t>
            </w:r>
          </w:p>
        </w:tc>
        <w:tc>
          <w:tcPr>
            <w:tcW w:type="dxa" w:w="2520"/>
            <w:vAlign w:val="center"/>
            <w:shd w:fill="F2F6FA"/>
          </w:tcPr>
          <w:p>
            <w:pPr>
              <w:spacing w:after="0"/>
            </w:pPr>
            <w:r/>
            <w:r>
              <w:rPr>
                <w:b w:val="0"/>
                <w:sz w:val="18"/>
              </w:rPr>
              <w:t>40,775</w:t>
            </w:r>
          </w:p>
        </w:tc>
        <w:tc>
          <w:tcPr>
            <w:tcW w:type="dxa" w:w="2520"/>
            <w:vAlign w:val="center"/>
            <w:shd w:fill="F2F6FA"/>
          </w:tcPr>
          <w:p>
            <w:pPr>
              <w:spacing w:after="0"/>
            </w:pPr>
            <w:r/>
            <w:r>
              <w:rPr>
                <w:b w:val="0"/>
                <w:sz w:val="18"/>
              </w:rPr>
              <w:t>Conservar, porque multiples vehiculos pueden estar involucrados</w:t>
            </w:r>
          </w:p>
        </w:tc>
      </w:tr>
      <w:tr>
        <w:tc>
          <w:tcPr>
            <w:tcW w:type="dxa" w:w="2520"/>
            <w:vAlign w:val="center"/>
          </w:tcPr>
          <w:p>
            <w:pPr>
              <w:spacing w:after="0"/>
            </w:pPr>
            <w:r/>
            <w:r>
              <w:rPr>
                <w:b w:val="0"/>
                <w:sz w:val="18"/>
              </w:rPr>
              <w:t>`EDAD_CONDUCTOR`</w:t>
            </w:r>
          </w:p>
        </w:tc>
        <w:tc>
          <w:tcPr>
            <w:tcW w:type="dxa" w:w="2520"/>
            <w:vAlign w:val="center"/>
          </w:tcPr>
          <w:p>
            <w:pPr>
              <w:spacing w:after="0"/>
            </w:pPr>
            <w:r/>
            <w:r>
              <w:rPr>
                <w:b w:val="0"/>
                <w:sz w:val="18"/>
              </w:rPr>
              <w:t>98</w:t>
            </w:r>
          </w:p>
        </w:tc>
        <w:tc>
          <w:tcPr>
            <w:tcW w:type="dxa" w:w="2520"/>
            <w:vAlign w:val="center"/>
          </w:tcPr>
          <w:p>
            <w:pPr>
              <w:spacing w:after="0"/>
            </w:pPr>
            <w:r/>
            <w:r>
              <w:rPr>
                <w:b w:val="0"/>
                <w:sz w:val="18"/>
              </w:rPr>
              <w:t>1,140</w:t>
            </w:r>
          </w:p>
        </w:tc>
        <w:tc>
          <w:tcPr>
            <w:tcW w:type="dxa" w:w="2520"/>
            <w:vAlign w:val="center"/>
          </w:tcPr>
          <w:p>
            <w:pPr>
              <w:spacing w:after="0"/>
            </w:pPr>
            <w:r/>
            <w:r>
              <w:rPr>
                <w:b w:val="0"/>
                <w:sz w:val="18"/>
              </w:rPr>
              <w:t>Conservar si esta entre 12 y 98 anos</w:t>
            </w:r>
          </w:p>
        </w:tc>
      </w:tr>
    </w:tbl>
    <w:p/>
    <w:p>
      <w:r>
        <w:t xml:space="preserve">La decision general fue </w:t>
      </w:r>
      <w:r>
        <w:rPr>
          <w:b/>
        </w:rPr>
        <w:t>no eliminar outliers automaticamente</w:t>
      </w:r>
      <w:r>
        <w:t>, porque en este problema los valores extremos son precisamente los casos de mayor interes preventivo. Eliminar accidentes con victimas podria ocultar los eventos mas importantes para la seguridad vial.</w:t>
      </w:r>
    </w:p>
    <w:p>
      <w:pPr>
        <w:pStyle w:val="Heading1"/>
      </w:pPr>
      <w:r>
        <w:t>5. Preprocesamiento documentado</w:t>
      </w:r>
    </w:p>
    <w:p>
      <w:r>
        <w:t>Durante el preprocesamiento se realizaron los siguientes pasos:</w:t>
      </w:r>
    </w:p>
    <w:p>
      <w:pPr>
        <w:pStyle w:val="ListNumber"/>
      </w:pPr>
      <w:r>
        <w:rPr>
          <w:b/>
        </w:rPr>
        <w:t>Filtrado geografico:</w:t>
      </w:r>
      <w:r>
        <w:t xml:space="preserve"> se seleccionaron solo los registros de Sonora con </w:t>
      </w:r>
      <w:r>
        <w:rPr>
          <w:rFonts w:ascii="Consolas" w:hAnsi="Consolas"/>
          <w:sz w:val="18"/>
        </w:rPr>
        <w:t>ID_ENTIDAD = 26</w:t>
      </w:r>
      <w:r>
        <w:t>.</w:t>
      </w:r>
    </w:p>
    <w:p>
      <w:pPr>
        <w:pStyle w:val="ListNumber"/>
      </w:pPr>
      <w:r>
        <w:rPr>
          <w:b/>
        </w:rPr>
        <w:t>Filtrado de registros no utiles:</w:t>
      </w:r>
      <w:r>
        <w:t xml:space="preserve"> se eliminaron los registros </w:t>
      </w:r>
      <w:r>
        <w:rPr>
          <w:rFonts w:ascii="Consolas" w:hAnsi="Consolas"/>
          <w:sz w:val="18"/>
        </w:rPr>
        <w:t>Certificado cero</w:t>
      </w:r>
      <w:r>
        <w:t>, porque no representan accidentes ocurridos.</w:t>
      </w:r>
    </w:p>
    <w:p>
      <w:pPr>
        <w:pStyle w:val="ListNumber"/>
      </w:pPr>
      <w:r>
        <w:rPr>
          <w:b/>
        </w:rPr>
        <w:t>Union con catalogo municipal:</w:t>
      </w:r>
      <w:r>
        <w:t xml:space="preserve"> se agrego </w:t>
      </w:r>
      <w:r>
        <w:rPr>
          <w:rFonts w:ascii="Consolas" w:hAnsi="Consolas"/>
          <w:sz w:val="18"/>
        </w:rPr>
        <w:t>NOM_MUNICIPIO</w:t>
      </w:r>
      <w:r>
        <w:t xml:space="preserve"> usando el catalogo </w:t>
      </w:r>
      <w:r>
        <w:rPr>
          <w:rFonts w:ascii="Consolas" w:hAnsi="Consolas"/>
          <w:sz w:val="18"/>
        </w:rPr>
        <w:t>tc_municipio.csv</w:t>
      </w:r>
      <w:r>
        <w:t>.</w:t>
      </w:r>
    </w:p>
    <w:p>
      <w:pPr>
        <w:pStyle w:val="ListNumber"/>
      </w:pPr>
      <w:r>
        <w:rPr>
          <w:b/>
        </w:rPr>
        <w:t>Conversion de tipos:</w:t>
      </w:r>
      <w:r>
        <w:t xml:space="preserve"> se convirtieron columnas numericas como heridos, fallecidos, edad, hora y vehiculos involucrados.</w:t>
      </w:r>
    </w:p>
    <w:p>
      <w:pPr>
        <w:pStyle w:val="ListNumber"/>
      </w:pPr>
      <w:r>
        <w:rPr>
          <w:b/>
        </w:rPr>
        <w:t>Ingenieria de caracteristicas:</w:t>
      </w:r>
      <w:r>
        <w:t xml:space="preserve"> se crearon </w:t>
      </w:r>
      <w:r>
        <w:rPr>
          <w:rFonts w:ascii="Consolas" w:hAnsi="Consolas"/>
          <w:sz w:val="18"/>
        </w:rPr>
        <w:t>TOTAL_HERIDOS</w:t>
      </w:r>
      <w:r>
        <w:t xml:space="preserve">, </w:t>
      </w:r>
      <w:r>
        <w:rPr>
          <w:rFonts w:ascii="Consolas" w:hAnsi="Consolas"/>
          <w:sz w:val="18"/>
        </w:rPr>
        <w:t>TOTAL_MUERTOS</w:t>
      </w:r>
      <w:r>
        <w:t xml:space="preserve">, </w:t>
      </w:r>
      <w:r>
        <w:rPr>
          <w:rFonts w:ascii="Consolas" w:hAnsi="Consolas"/>
          <w:sz w:val="18"/>
        </w:rPr>
        <w:t>TOTAL_VICTIMAS</w:t>
      </w:r>
      <w:r>
        <w:t xml:space="preserve">, </w:t>
      </w:r>
      <w:r>
        <w:rPr>
          <w:rFonts w:ascii="Consolas" w:hAnsi="Consolas"/>
          <w:sz w:val="18"/>
        </w:rPr>
        <w:t>TOTAL_VEHICULOS</w:t>
      </w:r>
      <w:r>
        <w:t xml:space="preserve">, </w:t>
      </w:r>
      <w:r>
        <w:rPr>
          <w:rFonts w:ascii="Consolas" w:hAnsi="Consolas"/>
          <w:sz w:val="18"/>
        </w:rPr>
        <w:t>GRAVE_BIN</w:t>
      </w:r>
      <w:r>
        <w:t xml:space="preserve">, </w:t>
      </w:r>
      <w:r>
        <w:rPr>
          <w:rFonts w:ascii="Consolas" w:hAnsi="Consolas"/>
          <w:sz w:val="18"/>
        </w:rPr>
        <w:t>NIVEL_GRAVEDAD</w:t>
      </w:r>
      <w:r>
        <w:t xml:space="preserve">, </w:t>
      </w:r>
      <w:r>
        <w:rPr>
          <w:rFonts w:ascii="Consolas" w:hAnsi="Consolas"/>
          <w:sz w:val="18"/>
        </w:rPr>
        <w:t>INVOLUCRA_MOTO</w:t>
      </w:r>
      <w:r>
        <w:t xml:space="preserve"> e </w:t>
      </w:r>
      <w:r>
        <w:rPr>
          <w:rFonts w:ascii="Consolas" w:hAnsi="Consolas"/>
          <w:sz w:val="18"/>
        </w:rPr>
        <w:t>INVOLUCRA_BICI</w:t>
      </w:r>
      <w:r>
        <w:t>.</w:t>
      </w:r>
    </w:p>
    <w:p>
      <w:pPr>
        <w:pStyle w:val="ListNumber"/>
      </w:pPr>
      <w:r>
        <w:rPr>
          <w:b/>
        </w:rPr>
        <w:t>Segmentacion regional:</w:t>
      </w:r>
      <w:r>
        <w:t xml:space="preserve"> se asigno cada municipio a una region de Sonora para comparar diferencias territoriales.</w:t>
      </w:r>
    </w:p>
    <w:p>
      <w:pPr>
        <w:pStyle w:val="ListNumber"/>
      </w:pPr>
      <w:r>
        <w:rPr>
          <w:b/>
        </w:rPr>
        <w:t>Variables temporales:</w:t>
      </w:r>
      <w:r>
        <w:t xml:space="preserve"> se creo </w:t>
      </w:r>
      <w:r>
        <w:rPr>
          <w:rFonts w:ascii="Consolas" w:hAnsi="Consolas"/>
          <w:sz w:val="18"/>
        </w:rPr>
        <w:t>FECHA_MES</w:t>
      </w:r>
      <w:r>
        <w:t xml:space="preserve"> para el analisis mensual y </w:t>
      </w:r>
      <w:r>
        <w:rPr>
          <w:rFonts w:ascii="Consolas" w:hAnsi="Consolas"/>
          <w:sz w:val="18"/>
        </w:rPr>
        <w:t>RANGO_HORA</w:t>
      </w:r>
      <w:r>
        <w:t xml:space="preserve"> para agrupar los accidentes en madrugada, manana, tarde y noche.</w:t>
      </w:r>
    </w:p>
    <w:p>
      <w:pPr>
        <w:pStyle w:val="ListNumber"/>
      </w:pPr>
      <w:r>
        <w:rPr>
          <w:b/>
        </w:rPr>
        <w:t>Tratamiento de faltantes:</w:t>
      </w:r>
      <w:r>
        <w:t xml:space="preserve"> en los modelos se usa imputacion mediante </w:t>
      </w:r>
      <w:r>
        <w:rPr>
          <w:rFonts w:ascii="Consolas" w:hAnsi="Consolas"/>
          <w:sz w:val="18"/>
        </w:rPr>
        <w:t>SimpleImputer</w:t>
      </w:r>
      <w:r>
        <w:t>; para numericas se usa mediana y para categoricas la moda.</w:t>
      </w:r>
    </w:p>
    <w:p>
      <w:pPr>
        <w:pStyle w:val="ListNumber"/>
      </w:pPr>
      <w:r>
        <w:rPr>
          <w:b/>
        </w:rPr>
        <w:t>Codificacion de variables categoricas:</w:t>
      </w:r>
      <w:r>
        <w:t xml:space="preserve"> se usa </w:t>
      </w:r>
      <w:r>
        <w:rPr>
          <w:rFonts w:ascii="Consolas" w:hAnsi="Consolas"/>
          <w:sz w:val="18"/>
        </w:rPr>
        <w:t>OneHotEncoder</w:t>
      </w:r>
      <w:r>
        <w:t xml:space="preserve"> para convertir variables como region, municipio, tipo de accidente y causa probable en variables numericas.</w:t>
      </w:r>
    </w:p>
    <w:p>
      <w:pPr>
        <w:pStyle w:val="ListNumber"/>
      </w:pPr>
      <w:r>
        <w:rPr>
          <w:b/>
        </w:rPr>
        <w:t>Normalizacion:</w:t>
      </w:r>
      <w:r>
        <w:t xml:space="preserve"> se usa </w:t>
      </w:r>
      <w:r>
        <w:rPr>
          <w:rFonts w:ascii="Consolas" w:hAnsi="Consolas"/>
          <w:sz w:val="18"/>
        </w:rPr>
        <w:t>StandardScaler</w:t>
      </w:r>
      <w:r>
        <w:t xml:space="preserve"> en variables numericas para que puedan combinarse adecuadamente con los modelos y el clustering.</w:t>
      </w:r>
    </w:p>
    <w:p>
      <w:pPr>
        <w:pStyle w:val="Heading1"/>
      </w:pPr>
      <w:r>
        <w:t>6. Principales hallazgos del EDA</w:t>
      </w:r>
    </w:p>
    <w:p>
      <w:r>
        <w:t>Los hallazgos mas importantes de esta etapa fueron:</w:t>
      </w:r>
    </w:p>
    <w:p>
      <w:pPr>
        <w:pStyle w:val="ListBullet"/>
      </w:pPr>
      <w:r>
        <w:t xml:space="preserve">El dataset final tiene </w:t>
      </w:r>
      <w:r>
        <w:rPr>
          <w:b/>
        </w:rPr>
        <w:t>183,911 accidentes reales</w:t>
      </w:r>
      <w:r>
        <w:t xml:space="preserve"> de Sonora entre 2015 y 2024.</w:t>
      </w:r>
    </w:p>
    <w:p>
      <w:pPr>
        <w:pStyle w:val="ListBullet"/>
      </w:pPr>
      <w:r>
        <w:t xml:space="preserve">El mayor volumen de accidentes se concentra en </w:t>
      </w:r>
      <w:r>
        <w:rPr>
          <w:b/>
        </w:rPr>
        <w:t>Hermosillo</w:t>
      </w:r>
      <w:r>
        <w:t xml:space="preserve">, </w:t>
      </w:r>
      <w:r>
        <w:rPr>
          <w:b/>
        </w:rPr>
        <w:t>Sur y Valle</w:t>
      </w:r>
      <w:r>
        <w:t xml:space="preserve"> y </w:t>
      </w:r>
      <w:r>
        <w:rPr>
          <w:b/>
        </w:rPr>
        <w:t>Frontera</w:t>
      </w:r>
      <w:r>
        <w:t>.</w:t>
      </w:r>
    </w:p>
    <w:p>
      <w:pPr>
        <w:pStyle w:val="ListBullet"/>
      </w:pPr>
      <w:r>
        <w:t xml:space="preserve">El ano con mas accidentes fue </w:t>
      </w:r>
      <w:r>
        <w:rPr>
          <w:b/>
        </w:rPr>
        <w:t>2023</w:t>
      </w:r>
      <w:r>
        <w:t xml:space="preserve">, con </w:t>
      </w:r>
      <w:r>
        <w:rPr>
          <w:b/>
        </w:rPr>
        <w:t>26,557 registros</w:t>
      </w:r>
      <w:r>
        <w:t>.</w:t>
      </w:r>
    </w:p>
    <w:p>
      <w:pPr>
        <w:pStyle w:val="ListBullet"/>
      </w:pPr>
      <w:r>
        <w:t xml:space="preserve">El tipo mas comun fue </w:t>
      </w:r>
      <w:r>
        <w:rPr>
          <w:b/>
        </w:rPr>
        <w:t>colision con vehiculo automotor</w:t>
      </w:r>
      <w:r>
        <w:t>.</w:t>
      </w:r>
    </w:p>
    <w:p>
      <w:pPr>
        <w:pStyle w:val="ListBullet"/>
      </w:pPr>
      <w:r>
        <w:t xml:space="preserve">La causa probable dominante fue </w:t>
      </w:r>
      <w:r>
        <w:rPr>
          <w:b/>
        </w:rPr>
        <w:t>Conductor</w:t>
      </w:r>
      <w:r>
        <w:t>.</w:t>
      </w:r>
    </w:p>
    <w:p>
      <w:pPr>
        <w:pStyle w:val="ListBullet"/>
      </w:pPr>
      <w:r>
        <w:t xml:space="preserve">El </w:t>
      </w:r>
      <w:r>
        <w:rPr>
          <w:b/>
        </w:rPr>
        <w:t>16.99%</w:t>
      </w:r>
      <w:r>
        <w:t xml:space="preserve"> de los accidentes se clasifico como grave.</w:t>
      </w:r>
    </w:p>
    <w:p>
      <w:pPr>
        <w:pStyle w:val="ListBullet"/>
      </w:pPr>
      <w:r>
        <w:t xml:space="preserve">Las regiones con mayor porcentaje de gravedad fueron </w:t>
      </w:r>
      <w:r>
        <w:rPr>
          <w:b/>
        </w:rPr>
        <w:t>Sierra</w:t>
      </w:r>
      <w:r>
        <w:t xml:space="preserve">, </w:t>
      </w:r>
      <w:r>
        <w:rPr>
          <w:b/>
        </w:rPr>
        <w:t>Centro</w:t>
      </w:r>
      <w:r>
        <w:t xml:space="preserve"> y </w:t>
      </w:r>
      <w:r>
        <w:rPr>
          <w:b/>
        </w:rPr>
        <w:t>Sur y Valle</w:t>
      </w:r>
      <w:r>
        <w:t>.</w:t>
      </w:r>
    </w:p>
    <w:p>
      <w:pPr>
        <w:pStyle w:val="ListBullet"/>
      </w:pPr>
      <w:r>
        <w:t>Los outliers no deben eliminarse automaticamente, porque representan accidentes con victimas o con multiples vehiculos involucrados.</w:t>
      </w:r>
    </w:p>
    <w:p>
      <w:pPr>
        <w:pStyle w:val="Heading1"/>
      </w:pPr>
      <w:r>
        <w:t>7. Reflexion de cierre</w:t>
      </w:r>
    </w:p>
    <w:p>
      <w:r>
        <w:t>En esta etapa aprendi que el analisis exploratorio no solo sirve para hacer graficas, sino para entender realmente el comportamiento del problema. Al inicio esperaba que las zonas con mas accidentes tambien fueran automaticamente las mas graves, pero los datos muestran que no siempre es asi. Hermosillo concentra muchos accidentes, pero regiones con menos registros, como Sierra o Centro, tienen porcentajes de gravedad mas altos.</w:t>
      </w:r>
    </w:p>
    <w:p>
      <w:r>
        <w:t xml:space="preserve">Tambien me sorprendio que la causa </w:t>
      </w:r>
      <w:r>
        <w:rPr>
          <w:rFonts w:ascii="Consolas" w:hAnsi="Consolas"/>
          <w:sz w:val="18"/>
        </w:rPr>
        <w:t>Conductor</w:t>
      </w:r>
      <w:r>
        <w:t xml:space="preserve"> aparezca con tanta frecuencia. Esto hace que la prevencion tenga que enfocarse mucho en educacion vial, vigilancia, control de velocidad y reduccion de conductas de riesgo.</w:t>
      </w:r>
    </w:p>
    <w:p>
      <w:r>
        <w:t>Una limitacion importante es que ATUS registra accidentes en zonas urbanas y suburbanas, por lo que no necesariamente representa todos los accidentes carreteros del estado. Otra limitacion es que algunas variables tienen valores no especificados, como la edad del conductor, y eso puede afectar ciertos analisis.</w:t>
      </w:r>
    </w:p>
    <w:p>
      <w:r>
        <w:t>En general, esta etapa fue necesaria para preparar los datos antes de modelar. Gracias al EDA pude identificar que variables son utiles, que problemas de calidad existen, que regiones requieren mas atencion y que tipo de patrones pueden servir para proponer estrategias de prevencion vial.</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E2 - Analisis exploratorio y preprocesamiento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7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4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