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C533" w14:textId="77777777" w:rsidR="00201B44" w:rsidRDefault="00201B44" w:rsidP="00201B44">
      <w:pPr>
        <w:rPr>
          <w:b/>
          <w:bCs/>
        </w:rPr>
      </w:pPr>
      <w:r w:rsidRPr="00201B44">
        <w:rPr>
          <w:b/>
          <w:bCs/>
        </w:rPr>
        <w:t>DOCUMENTO DE ALCANCE DEL PROYECTO</w:t>
      </w:r>
    </w:p>
    <w:p w14:paraId="464AA722" w14:textId="77777777" w:rsidR="00FE511D" w:rsidRPr="00201B44" w:rsidRDefault="00FE511D" w:rsidP="00201B44">
      <w:pPr>
        <w:rPr>
          <w:b/>
          <w:bCs/>
        </w:rPr>
      </w:pPr>
    </w:p>
    <w:p w14:paraId="745A1C2D" w14:textId="77777777" w:rsidR="00201B44" w:rsidRPr="00201B44" w:rsidRDefault="00201B44" w:rsidP="00201B44">
      <w:pPr>
        <w:rPr>
          <w:b/>
          <w:bCs/>
        </w:rPr>
      </w:pPr>
      <w:r w:rsidRPr="00201B44">
        <w:rPr>
          <w:b/>
          <w:bCs/>
        </w:rPr>
        <w:t>1. Portada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4591"/>
      </w:tblGrid>
      <w:tr w:rsidR="00201B44" w:rsidRPr="00201B44" w14:paraId="1AF43EC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F7E4DB" w14:textId="77777777" w:rsidR="00201B44" w:rsidRPr="00201B44" w:rsidRDefault="00201B44" w:rsidP="00201B44">
            <w:r w:rsidRPr="00201B44">
              <w:rPr>
                <w:b/>
                <w:bCs/>
              </w:rPr>
              <w:t>Nombre del Proyecto: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137ECD" w14:textId="25C01DE7" w:rsidR="00201B44" w:rsidRPr="00201B44" w:rsidRDefault="00201B44" w:rsidP="00201B44">
            <w:pPr>
              <w:rPr>
                <w:lang w:val="en-US"/>
              </w:rPr>
            </w:pPr>
            <w:r w:rsidRPr="00201B44">
              <w:rPr>
                <w:lang w:val="en-US"/>
              </w:rPr>
              <w:t xml:space="preserve">Synapse Platform </w:t>
            </w:r>
          </w:p>
        </w:tc>
      </w:tr>
      <w:tr w:rsidR="00201B44" w:rsidRPr="00201B44" w14:paraId="673AA00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1892D6" w14:textId="77777777" w:rsidR="00201B44" w:rsidRPr="00201B44" w:rsidRDefault="00201B44" w:rsidP="00201B44">
            <w:r w:rsidRPr="00201B44">
              <w:rPr>
                <w:b/>
                <w:bCs/>
              </w:rPr>
              <w:t>Responsables: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C5E6F8" w14:textId="2F1A418B" w:rsidR="00201B44" w:rsidRPr="00201B44" w:rsidRDefault="00044B07" w:rsidP="00201B44">
            <w:r>
              <w:t xml:space="preserve">Jhon Lenis, Andrés García, Mariana Bastidas  </w:t>
            </w:r>
          </w:p>
        </w:tc>
      </w:tr>
      <w:tr w:rsidR="00201B44" w:rsidRPr="00201B44" w14:paraId="72A31D4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19B742" w14:textId="77777777" w:rsidR="00201B44" w:rsidRPr="00201B44" w:rsidRDefault="00201B44" w:rsidP="00201B44">
            <w:r w:rsidRPr="00201B44">
              <w:rPr>
                <w:b/>
                <w:bCs/>
              </w:rPr>
              <w:t>Fecha: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9837D8" w14:textId="77777777" w:rsidR="00201B44" w:rsidRPr="00201B44" w:rsidRDefault="00201B44" w:rsidP="00201B44">
            <w:r w:rsidRPr="00201B44">
              <w:t xml:space="preserve">29 de </w:t>
            </w:r>
            <w:proofErr w:type="gramStart"/>
            <w:r w:rsidRPr="00201B44">
              <w:t>Agosto</w:t>
            </w:r>
            <w:proofErr w:type="gramEnd"/>
            <w:r w:rsidRPr="00201B44">
              <w:t xml:space="preserve"> de 2026</w:t>
            </w:r>
          </w:p>
        </w:tc>
      </w:tr>
      <w:tr w:rsidR="00201B44" w:rsidRPr="00201B44" w14:paraId="47EBD89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A71564" w14:textId="77777777" w:rsidR="00201B44" w:rsidRPr="00201B44" w:rsidRDefault="00201B44" w:rsidP="00201B44">
            <w:r w:rsidRPr="00201B44">
              <w:rPr>
                <w:b/>
                <w:bCs/>
              </w:rPr>
              <w:t>Versión del Documento: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EC8D0D" w14:textId="42F23E1D" w:rsidR="00201B44" w:rsidRPr="00201B44" w:rsidRDefault="00044B07" w:rsidP="00201B44">
            <w:r>
              <w:t>2</w:t>
            </w:r>
            <w:r w:rsidR="00201B44" w:rsidRPr="00201B44">
              <w:t>.0</w:t>
            </w:r>
          </w:p>
        </w:tc>
      </w:tr>
    </w:tbl>
    <w:p w14:paraId="4BE86BE6" w14:textId="77777777" w:rsidR="00FE511D" w:rsidRDefault="00FE511D" w:rsidP="00201B44">
      <w:pPr>
        <w:rPr>
          <w:b/>
          <w:bCs/>
        </w:rPr>
      </w:pPr>
    </w:p>
    <w:p w14:paraId="3DE18495" w14:textId="13B96F1D" w:rsidR="00201B44" w:rsidRPr="00201B44" w:rsidRDefault="00201B44" w:rsidP="00201B44">
      <w:pPr>
        <w:rPr>
          <w:b/>
          <w:bCs/>
        </w:rPr>
      </w:pPr>
      <w:r w:rsidRPr="00201B44">
        <w:rPr>
          <w:b/>
          <w:bCs/>
        </w:rPr>
        <w:t>2. Contexto del Proyecto</w:t>
      </w:r>
    </w:p>
    <w:p w14:paraId="0FA8238B" w14:textId="77777777" w:rsidR="00201B44" w:rsidRPr="00201B44" w:rsidRDefault="00201B44" w:rsidP="00201B44">
      <w:r w:rsidRPr="00201B44">
        <w:t xml:space="preserve">El contexto general del proyecto, los objetivos estratégicos, la justificación institucional y el equipo responsable están descritos en el documento </w:t>
      </w:r>
      <w:r w:rsidRPr="00201B44">
        <w:rPr>
          <w:b/>
          <w:bCs/>
        </w:rPr>
        <w:t>Acta de Constitución del Proyecto (Versión 1.0)</w:t>
      </w:r>
      <w:r w:rsidRPr="00201B44">
        <w:t>.</w:t>
      </w:r>
    </w:p>
    <w:p w14:paraId="4068560D" w14:textId="652D91A9" w:rsidR="00201B44" w:rsidRPr="00201B44" w:rsidRDefault="00201B44" w:rsidP="00201B44">
      <w:proofErr w:type="spellStart"/>
      <w:r w:rsidRPr="00201B44">
        <w:t>Synapse</w:t>
      </w:r>
      <w:proofErr w:type="spellEnd"/>
      <w:r w:rsidRPr="00201B44">
        <w:t xml:space="preserve"> </w:t>
      </w:r>
      <w:proofErr w:type="spellStart"/>
      <w:proofErr w:type="gramStart"/>
      <w:r w:rsidRPr="00201B44">
        <w:t>Platform</w:t>
      </w:r>
      <w:proofErr w:type="spellEnd"/>
      <w:r w:rsidRPr="00201B44">
        <w:t xml:space="preserve">  busca</w:t>
      </w:r>
      <w:proofErr w:type="gramEnd"/>
      <w:r w:rsidRPr="00201B44">
        <w:t xml:space="preserve"> establecer un portal institucional híbrido que combina el libre acceso a la información pública con servicios privados restringidos (comentarios, descargas y el Asistente </w:t>
      </w:r>
      <w:proofErr w:type="spellStart"/>
      <w:r w:rsidRPr="00201B44">
        <w:t>Synapse</w:t>
      </w:r>
      <w:proofErr w:type="spellEnd"/>
      <w:r w:rsidRPr="00201B44">
        <w:t xml:space="preserve"> potenciado por IA y motor RAG) para usuarios autenticados mediante correo institucional.</w:t>
      </w:r>
    </w:p>
    <w:p w14:paraId="06F8826D" w14:textId="77777777" w:rsidR="00FE511D" w:rsidRDefault="00FE511D" w:rsidP="00201B44">
      <w:pPr>
        <w:rPr>
          <w:b/>
          <w:bCs/>
        </w:rPr>
      </w:pPr>
    </w:p>
    <w:p w14:paraId="7DBA004B" w14:textId="2E803185" w:rsidR="00201B44" w:rsidRPr="00201B44" w:rsidRDefault="00201B44" w:rsidP="00201B44">
      <w:pPr>
        <w:rPr>
          <w:b/>
          <w:bCs/>
        </w:rPr>
      </w:pPr>
      <w:r w:rsidRPr="00201B44">
        <w:rPr>
          <w:b/>
          <w:bCs/>
        </w:rPr>
        <w:t>3. Objetivo del Documento</w:t>
      </w:r>
    </w:p>
    <w:p w14:paraId="63AA39B3" w14:textId="77777777" w:rsidR="00201B44" w:rsidRDefault="00201B44" w:rsidP="00201B44">
      <w:r w:rsidRPr="00201B44">
        <w:t>Este documento tiene como finalidad delimitar el alcance funcional y no funcional del sistema para la Fase 1 (MVP), dejando claro qué funcionalidades se desarrollarán, qué módulos o características se excluirán explícitamente, qué restricciones técnicas y organizacionales aplican, y bajo qué supuestos y dependencias se ejecutará el proyecto.</w:t>
      </w:r>
    </w:p>
    <w:p w14:paraId="3534C89E" w14:textId="77777777" w:rsidR="00FE511D" w:rsidRPr="00201B44" w:rsidRDefault="00FE511D" w:rsidP="00201B44"/>
    <w:p w14:paraId="14747CFE" w14:textId="77777777" w:rsidR="00201B44" w:rsidRPr="00201B44" w:rsidRDefault="00201B44" w:rsidP="00201B44">
      <w:pPr>
        <w:rPr>
          <w:b/>
          <w:bCs/>
        </w:rPr>
      </w:pPr>
      <w:r w:rsidRPr="00201B44">
        <w:rPr>
          <w:b/>
          <w:bCs/>
        </w:rPr>
        <w:t>4. Alcance Funcional del Proyecto</w:t>
      </w:r>
    </w:p>
    <w:p w14:paraId="53EBE481" w14:textId="77777777" w:rsidR="00201B44" w:rsidRPr="00201B44" w:rsidRDefault="00201B44" w:rsidP="00201B44">
      <w:r w:rsidRPr="00201B44">
        <w:t>Para una descripción detallada de los requerimientos, consulte el Documento de Requerimientos Funcionales. A continuación, se listan los módulos principales definidos dentro del alcance de la Fase 1:</w:t>
      </w:r>
    </w:p>
    <w:p w14:paraId="1BAA069A" w14:textId="77777777" w:rsidR="00201B44" w:rsidRPr="00201B44" w:rsidRDefault="00201B44" w:rsidP="00201B44">
      <w:pPr>
        <w:numPr>
          <w:ilvl w:val="0"/>
          <w:numId w:val="1"/>
        </w:numPr>
      </w:pPr>
      <w:r w:rsidRPr="00201B44">
        <w:rPr>
          <w:b/>
          <w:bCs/>
        </w:rPr>
        <w:lastRenderedPageBreak/>
        <w:t>Portal Público e Información Institucional:</w:t>
      </w:r>
      <w:r w:rsidRPr="00201B44">
        <w:t xml:space="preserve"> Navegación libre y responsive para cualquier visitante. Incluye la visualización de la página principal, noticias, publicaciones, eventos, anuncios, categorización y recursos de acceso público.</w:t>
      </w:r>
    </w:p>
    <w:p w14:paraId="64CBFE56" w14:textId="77777777" w:rsidR="00201B44" w:rsidRPr="00201B44" w:rsidRDefault="00201B44" w:rsidP="00201B44">
      <w:pPr>
        <w:numPr>
          <w:ilvl w:val="0"/>
          <w:numId w:val="1"/>
        </w:numPr>
      </w:pPr>
      <w:r w:rsidRPr="00201B44">
        <w:rPr>
          <w:b/>
          <w:bCs/>
        </w:rPr>
        <w:t>Autenticación Institucional (</w:t>
      </w:r>
      <w:proofErr w:type="spellStart"/>
      <w:r w:rsidRPr="00201B44">
        <w:rPr>
          <w:b/>
          <w:bCs/>
        </w:rPr>
        <w:t>Passwordless</w:t>
      </w:r>
      <w:proofErr w:type="spellEnd"/>
      <w:r w:rsidRPr="00201B44">
        <w:rPr>
          <w:b/>
          <w:bCs/>
        </w:rPr>
        <w:t xml:space="preserve"> Email OTP):</w:t>
      </w:r>
      <w:r w:rsidRPr="00201B44">
        <w:t xml:space="preserve"> Sistema de inicio de sesión sin contraseña mediante correo electrónico institucional y código de un solo uso (OTP) con validación estricta de dominios permitidos.</w:t>
      </w:r>
    </w:p>
    <w:p w14:paraId="00E91285" w14:textId="77777777" w:rsidR="00201B44" w:rsidRPr="00201B44" w:rsidRDefault="00201B44" w:rsidP="00201B44">
      <w:pPr>
        <w:numPr>
          <w:ilvl w:val="0"/>
          <w:numId w:val="1"/>
        </w:numPr>
      </w:pPr>
      <w:r w:rsidRPr="00201B44">
        <w:rPr>
          <w:b/>
          <w:bCs/>
        </w:rPr>
        <w:t>Área Privada de Usuario Autenticado:</w:t>
      </w:r>
      <w:r w:rsidRPr="00201B44">
        <w:t xml:space="preserve"> Consulta de perfil básico (nombre, correo, rol, fecha de acceso), interacción mediante comentarios en publicaciones y descarga de recursos institucionales restringidos.</w:t>
      </w:r>
    </w:p>
    <w:p w14:paraId="087833AA" w14:textId="77777777" w:rsidR="00201B44" w:rsidRPr="00201B44" w:rsidRDefault="00201B44" w:rsidP="00201B44">
      <w:pPr>
        <w:numPr>
          <w:ilvl w:val="0"/>
          <w:numId w:val="1"/>
        </w:numPr>
      </w:pPr>
      <w:r w:rsidRPr="00201B44">
        <w:rPr>
          <w:b/>
          <w:bCs/>
        </w:rPr>
        <w:t>Panel de Administración de Contenido:</w:t>
      </w:r>
      <w:r w:rsidRPr="00201B44">
        <w:t xml:space="preserve"> Interfaz administrativa para la creación, edición, eliminación, publicación/</w:t>
      </w:r>
      <w:proofErr w:type="spellStart"/>
      <w:r w:rsidRPr="00201B44">
        <w:t>despublicación</w:t>
      </w:r>
      <w:proofErr w:type="spellEnd"/>
      <w:r w:rsidRPr="00201B44">
        <w:t xml:space="preserve"> de contenidos (noticias, eventos, publicaciones) y gestión de categorías y recursos.</w:t>
      </w:r>
    </w:p>
    <w:p w14:paraId="0662AED8" w14:textId="77777777" w:rsidR="00201B44" w:rsidRPr="00201B44" w:rsidRDefault="00201B44" w:rsidP="00201B44">
      <w:pPr>
        <w:numPr>
          <w:ilvl w:val="0"/>
          <w:numId w:val="1"/>
        </w:numPr>
      </w:pPr>
      <w:r w:rsidRPr="00201B44">
        <w:rPr>
          <w:b/>
          <w:bCs/>
        </w:rPr>
        <w:t xml:space="preserve">Asistente Inteligente (Asistente </w:t>
      </w:r>
      <w:proofErr w:type="spellStart"/>
      <w:r w:rsidRPr="00201B44">
        <w:rPr>
          <w:b/>
          <w:bCs/>
        </w:rPr>
        <w:t>Synapse</w:t>
      </w:r>
      <w:proofErr w:type="spellEnd"/>
      <w:r w:rsidRPr="00201B44">
        <w:rPr>
          <w:b/>
          <w:bCs/>
        </w:rPr>
        <w:t>):</w:t>
      </w:r>
      <w:r w:rsidRPr="00201B44">
        <w:t xml:space="preserve"> Servicio conversacional exclusivo para usuarios autenticados, diseñado para responder consultas sobre la información del portal.</w:t>
      </w:r>
    </w:p>
    <w:p w14:paraId="12DA4849" w14:textId="77777777" w:rsidR="00201B44" w:rsidRPr="00201B44" w:rsidRDefault="00201B44" w:rsidP="00201B44">
      <w:pPr>
        <w:numPr>
          <w:ilvl w:val="0"/>
          <w:numId w:val="1"/>
        </w:numPr>
      </w:pPr>
      <w:r w:rsidRPr="00201B44">
        <w:rPr>
          <w:b/>
          <w:bCs/>
        </w:rPr>
        <w:t>Motor RAG (</w:t>
      </w:r>
      <w:proofErr w:type="spellStart"/>
      <w:r w:rsidRPr="00201B44">
        <w:rPr>
          <w:b/>
          <w:bCs/>
        </w:rPr>
        <w:t>Retrieval-Augmented</w:t>
      </w:r>
      <w:proofErr w:type="spellEnd"/>
      <w:r w:rsidRPr="00201B44">
        <w:rPr>
          <w:b/>
          <w:bCs/>
        </w:rPr>
        <w:t xml:space="preserve"> </w:t>
      </w:r>
      <w:proofErr w:type="spellStart"/>
      <w:r w:rsidRPr="00201B44">
        <w:rPr>
          <w:b/>
          <w:bCs/>
        </w:rPr>
        <w:t>Generation</w:t>
      </w:r>
      <w:proofErr w:type="spellEnd"/>
      <w:r w:rsidRPr="00201B44">
        <w:rPr>
          <w:b/>
          <w:bCs/>
        </w:rPr>
        <w:t>):</w:t>
      </w:r>
      <w:r w:rsidRPr="00201B44">
        <w:t xml:space="preserve"> Pipeline de fragmentación (</w:t>
      </w:r>
      <w:proofErr w:type="spellStart"/>
      <w:r w:rsidRPr="00201B44">
        <w:t>chunking</w:t>
      </w:r>
      <w:proofErr w:type="spellEnd"/>
      <w:r w:rsidRPr="00201B44">
        <w:t xml:space="preserve">) e ingesta de contenidos vectoriales en PostgreSQL mediante la extensión </w:t>
      </w:r>
      <w:proofErr w:type="spellStart"/>
      <w:r w:rsidRPr="00201B44">
        <w:t>pgvector</w:t>
      </w:r>
      <w:proofErr w:type="spellEnd"/>
      <w:r w:rsidRPr="00201B44">
        <w:t>, permitiendo búsquedas por similitud semántica (distancia coseno / HNSW) para inyectar contexto real en las respuestas de la IA.</w:t>
      </w:r>
    </w:p>
    <w:p w14:paraId="5B13D001" w14:textId="77777777" w:rsidR="00201B44" w:rsidRDefault="00201B44" w:rsidP="00201B44">
      <w:pPr>
        <w:numPr>
          <w:ilvl w:val="0"/>
          <w:numId w:val="1"/>
        </w:numPr>
      </w:pPr>
      <w:r w:rsidRPr="00201B44">
        <w:rPr>
          <w:b/>
          <w:bCs/>
        </w:rPr>
        <w:t>Capa de Abstracción de Proveedores de IA y Seguridad:</w:t>
      </w:r>
      <w:r w:rsidRPr="00201B44">
        <w:t xml:space="preserve"> Servicio </w:t>
      </w:r>
      <w:proofErr w:type="spellStart"/>
      <w:r w:rsidRPr="00201B44">
        <w:t>multi-proveedor</w:t>
      </w:r>
      <w:proofErr w:type="spellEnd"/>
      <w:r w:rsidRPr="00201B44">
        <w:t xml:space="preserve"> (soporte dinámico para Qwen, </w:t>
      </w:r>
      <w:proofErr w:type="spellStart"/>
      <w:r w:rsidRPr="00201B44">
        <w:t>OpenAI</w:t>
      </w:r>
      <w:proofErr w:type="spellEnd"/>
      <w:r w:rsidRPr="00201B44">
        <w:t xml:space="preserve"> y Gemini) equipado con controles de </w:t>
      </w:r>
      <w:proofErr w:type="spellStart"/>
      <w:r w:rsidRPr="00201B44">
        <w:t>rate</w:t>
      </w:r>
      <w:proofErr w:type="spellEnd"/>
      <w:r w:rsidRPr="00201B44">
        <w:t xml:space="preserve"> </w:t>
      </w:r>
      <w:proofErr w:type="spellStart"/>
      <w:r w:rsidRPr="00201B44">
        <w:t>limiting</w:t>
      </w:r>
      <w:proofErr w:type="spellEnd"/>
      <w:r w:rsidRPr="00201B44">
        <w:t xml:space="preserve">, límites de tokens, </w:t>
      </w:r>
      <w:proofErr w:type="spellStart"/>
      <w:r w:rsidRPr="00201B44">
        <w:t>timeout</w:t>
      </w:r>
      <w:proofErr w:type="spellEnd"/>
      <w:r w:rsidRPr="00201B44">
        <w:t xml:space="preserve"> y protección contra abuso por usuario e IP.</w:t>
      </w:r>
    </w:p>
    <w:p w14:paraId="5536DA1B" w14:textId="77777777" w:rsidR="00FE511D" w:rsidRPr="00201B44" w:rsidRDefault="00FE511D" w:rsidP="00FE511D">
      <w:pPr>
        <w:ind w:left="720"/>
      </w:pPr>
    </w:p>
    <w:p w14:paraId="221F9064" w14:textId="77777777" w:rsidR="00201B44" w:rsidRPr="00201B44" w:rsidRDefault="00201B44" w:rsidP="00201B44">
      <w:pPr>
        <w:rPr>
          <w:b/>
          <w:bCs/>
        </w:rPr>
      </w:pPr>
      <w:r w:rsidRPr="00201B44">
        <w:rPr>
          <w:b/>
          <w:bCs/>
        </w:rPr>
        <w:t>5. Fuera de Alcance / Límites</w:t>
      </w:r>
    </w:p>
    <w:p w14:paraId="2FF31C34" w14:textId="77777777" w:rsidR="00201B44" w:rsidRPr="00201B44" w:rsidRDefault="00201B44" w:rsidP="00201B44">
      <w:r w:rsidRPr="00201B44">
        <w:t>En esta Fase 1 (MVP) se excluyen explícitamente las siguientes características y módulos:</w:t>
      </w:r>
    </w:p>
    <w:p w14:paraId="1C8DC27F" w14:textId="77777777" w:rsidR="00201B44" w:rsidRPr="00201B44" w:rsidRDefault="00201B44" w:rsidP="00201B44">
      <w:pPr>
        <w:numPr>
          <w:ilvl w:val="0"/>
          <w:numId w:val="2"/>
        </w:numPr>
      </w:pPr>
      <w:r w:rsidRPr="00201B44">
        <w:t xml:space="preserve">No se implementará historial conversacional avanzado, persistencia </w:t>
      </w:r>
      <w:proofErr w:type="spellStart"/>
      <w:r w:rsidRPr="00201B44">
        <w:t>multi-sesión</w:t>
      </w:r>
      <w:proofErr w:type="spellEnd"/>
      <w:r w:rsidRPr="00201B44">
        <w:t xml:space="preserve"> del chat, perfiles sociales complejos ni sistemas de marcación de favoritos (Fase 2).</w:t>
      </w:r>
    </w:p>
    <w:p w14:paraId="056B402E" w14:textId="77777777" w:rsidR="00201B44" w:rsidRPr="00201B44" w:rsidRDefault="00201B44" w:rsidP="00201B44">
      <w:pPr>
        <w:numPr>
          <w:ilvl w:val="0"/>
          <w:numId w:val="2"/>
        </w:numPr>
      </w:pPr>
      <w:r w:rsidRPr="00201B44">
        <w:t xml:space="preserve">No se incluirán motores de generación o clasificación automática asistida de contenido ni flujos </w:t>
      </w:r>
      <w:proofErr w:type="spellStart"/>
      <w:r w:rsidRPr="00201B44">
        <w:t>multi-agente</w:t>
      </w:r>
      <w:proofErr w:type="spellEnd"/>
      <w:r w:rsidRPr="00201B44">
        <w:t xml:space="preserve"> (Fase 3).</w:t>
      </w:r>
    </w:p>
    <w:p w14:paraId="7E89E778" w14:textId="77777777" w:rsidR="00201B44" w:rsidRPr="00201B44" w:rsidRDefault="00201B44" w:rsidP="00201B44">
      <w:pPr>
        <w:numPr>
          <w:ilvl w:val="0"/>
          <w:numId w:val="2"/>
        </w:numPr>
      </w:pPr>
      <w:r w:rsidRPr="00201B44">
        <w:t xml:space="preserve">No se desarrollará un subsistema de notificaciones </w:t>
      </w:r>
      <w:proofErr w:type="spellStart"/>
      <w:r w:rsidRPr="00201B44">
        <w:t>push</w:t>
      </w:r>
      <w:proofErr w:type="spellEnd"/>
      <w:r w:rsidRPr="00201B44">
        <w:t>, alertas web ni suscripciones/boletines por correo electrónico (Fase 4).</w:t>
      </w:r>
    </w:p>
    <w:p w14:paraId="0B81E0BB" w14:textId="77777777" w:rsidR="00201B44" w:rsidRPr="00201B44" w:rsidRDefault="00201B44" w:rsidP="00201B44">
      <w:pPr>
        <w:numPr>
          <w:ilvl w:val="0"/>
          <w:numId w:val="2"/>
        </w:numPr>
      </w:pPr>
      <w:r w:rsidRPr="00201B44">
        <w:t>No se incluirá la gestión digital de trámites, formularios interactivos, convocatorias ni seguimiento documental (Fase 5).</w:t>
      </w:r>
    </w:p>
    <w:p w14:paraId="10971C69" w14:textId="77777777" w:rsidR="00201B44" w:rsidRDefault="00201B44" w:rsidP="00201B44">
      <w:pPr>
        <w:numPr>
          <w:ilvl w:val="0"/>
          <w:numId w:val="2"/>
        </w:numPr>
      </w:pPr>
      <w:r w:rsidRPr="00201B44">
        <w:t xml:space="preserve">No se realizarán integraciones mediante Single </w:t>
      </w:r>
      <w:proofErr w:type="spellStart"/>
      <w:r w:rsidRPr="00201B44">
        <w:t>Sign-On</w:t>
      </w:r>
      <w:proofErr w:type="spellEnd"/>
      <w:r w:rsidRPr="00201B44">
        <w:t xml:space="preserve"> complejo (SSO OAuth2 / SAML2), exposición de </w:t>
      </w:r>
      <w:proofErr w:type="spellStart"/>
      <w:r w:rsidRPr="00201B44">
        <w:t>APIs</w:t>
      </w:r>
      <w:proofErr w:type="spellEnd"/>
      <w:r w:rsidRPr="00201B44">
        <w:t xml:space="preserve"> a terceros ni desarrollo de aplicaciones móviles nativas (Fase 6).</w:t>
      </w:r>
    </w:p>
    <w:p w14:paraId="7ECE7289" w14:textId="77777777" w:rsidR="00FE511D" w:rsidRPr="00201B44" w:rsidRDefault="00FE511D" w:rsidP="00044B07">
      <w:pPr>
        <w:ind w:left="720"/>
      </w:pPr>
    </w:p>
    <w:p w14:paraId="10299DA6" w14:textId="77777777" w:rsidR="00201B44" w:rsidRPr="00201B44" w:rsidRDefault="00201B44" w:rsidP="00201B44">
      <w:pPr>
        <w:rPr>
          <w:b/>
          <w:bCs/>
        </w:rPr>
      </w:pPr>
      <w:r w:rsidRPr="00201B44">
        <w:rPr>
          <w:b/>
          <w:bCs/>
        </w:rPr>
        <w:t>6. Usuarios y Actores Involucrados</w:t>
      </w:r>
    </w:p>
    <w:p w14:paraId="279190F2" w14:textId="77777777" w:rsidR="00201B44" w:rsidRPr="00201B44" w:rsidRDefault="00201B44" w:rsidP="00201B44">
      <w:r w:rsidRPr="00201B44">
        <w:t xml:space="preserve">Para un listado completo de usuarios y su relación con el sistema, consulte el documento de </w:t>
      </w:r>
      <w:proofErr w:type="spellStart"/>
      <w:r w:rsidRPr="00201B44">
        <w:t>Stakeholders</w:t>
      </w:r>
      <w:proofErr w:type="spellEnd"/>
      <w:r w:rsidRPr="00201B44">
        <w:t>. A continuación, se resumen los roles principales: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2661"/>
        <w:gridCol w:w="4301"/>
      </w:tblGrid>
      <w:tr w:rsidR="00201B44" w:rsidRPr="00201B44" w14:paraId="171FAF0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724AC4" w14:textId="77777777" w:rsidR="00201B44" w:rsidRPr="00201B44" w:rsidRDefault="00201B44" w:rsidP="00201B44">
            <w:pPr>
              <w:rPr>
                <w:b/>
                <w:bCs/>
              </w:rPr>
            </w:pPr>
            <w:r w:rsidRPr="00201B44">
              <w:t>Rol / Actor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AAF32E" w14:textId="77777777" w:rsidR="00201B44" w:rsidRPr="00201B44" w:rsidRDefault="00201B44" w:rsidP="00201B44">
            <w:pPr>
              <w:rPr>
                <w:b/>
                <w:bCs/>
              </w:rPr>
            </w:pPr>
            <w:r w:rsidRPr="00201B44"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400B77" w14:textId="77777777" w:rsidR="00201B44" w:rsidRPr="00201B44" w:rsidRDefault="00201B44" w:rsidP="00201B44">
            <w:pPr>
              <w:rPr>
                <w:b/>
                <w:bCs/>
              </w:rPr>
            </w:pPr>
            <w:r w:rsidRPr="00201B44">
              <w:t>Responsabilidades / Accesos en el Sistema</w:t>
            </w:r>
          </w:p>
          <w:p w14:paraId="2A04D9AE" w14:textId="77777777" w:rsidR="00201B44" w:rsidRPr="00201B44" w:rsidRDefault="00201B44" w:rsidP="00201B44">
            <w:pPr>
              <w:rPr>
                <w:b/>
                <w:bCs/>
              </w:rPr>
            </w:pPr>
            <w:r w:rsidRPr="00201B44">
              <w:t> </w:t>
            </w:r>
          </w:p>
        </w:tc>
      </w:tr>
      <w:tr w:rsidR="00201B44" w:rsidRPr="00201B44" w14:paraId="34DF469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8A1F3F" w14:textId="77777777" w:rsidR="00201B44" w:rsidRPr="00201B44" w:rsidRDefault="00201B44" w:rsidP="00201B44">
            <w:r w:rsidRPr="00201B44">
              <w:rPr>
                <w:b/>
                <w:bCs/>
              </w:rPr>
              <w:t>Visitante Anónimo (Público)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DD71DB" w14:textId="77777777" w:rsidR="00201B44" w:rsidRPr="00201B44" w:rsidRDefault="00201B44" w:rsidP="00201B44">
            <w:r w:rsidRPr="00201B44">
              <w:t>Cualquier usuario que navega en internet sin autenticarse.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659A5A" w14:textId="77777777" w:rsidR="00201B44" w:rsidRPr="00201B44" w:rsidRDefault="00201B44" w:rsidP="00201B44">
            <w:r w:rsidRPr="00201B44">
              <w:t>Acceso exclusivo a la lectura del portal público (noticias, eventos, anuncios y recursos públicos). No puede comentar ni usar la IA.</w:t>
            </w:r>
          </w:p>
        </w:tc>
      </w:tr>
      <w:tr w:rsidR="00201B44" w:rsidRPr="00201B44" w14:paraId="221AA5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A3C4CD" w14:textId="77777777" w:rsidR="00201B44" w:rsidRPr="00201B44" w:rsidRDefault="00201B44" w:rsidP="00201B44">
            <w:r w:rsidRPr="00201B44">
              <w:rPr>
                <w:b/>
                <w:bCs/>
              </w:rPr>
              <w:t>Usuario Autenticado (USER)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C1E448" w14:textId="77777777" w:rsidR="00201B44" w:rsidRPr="00201B44" w:rsidRDefault="00201B44" w:rsidP="00201B44">
            <w:r w:rsidRPr="00201B44">
              <w:t>Estudiante, docente o funcionario con correo de dominio institucional permitido.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5F8915" w14:textId="77777777" w:rsidR="00201B44" w:rsidRPr="00201B44" w:rsidRDefault="00201B44" w:rsidP="00201B44">
            <w:r w:rsidRPr="00201B44">
              <w:t xml:space="preserve">Acceso al perfil básico, publicación de comentarios, descarga de recursos protegidos y uso del Asistente </w:t>
            </w:r>
            <w:proofErr w:type="spellStart"/>
            <w:r w:rsidRPr="00201B44">
              <w:t>Synapse</w:t>
            </w:r>
            <w:proofErr w:type="spellEnd"/>
            <w:r w:rsidRPr="00201B44">
              <w:t xml:space="preserve"> con RAG.</w:t>
            </w:r>
          </w:p>
        </w:tc>
      </w:tr>
      <w:tr w:rsidR="00201B44" w:rsidRPr="00201B44" w14:paraId="3142E6C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585628" w14:textId="77777777" w:rsidR="00201B44" w:rsidRPr="00201B44" w:rsidRDefault="00201B44" w:rsidP="00201B44">
            <w:r w:rsidRPr="00201B44">
              <w:rPr>
                <w:b/>
                <w:bCs/>
              </w:rPr>
              <w:t>Administrador (ADMIN)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EE39D0" w14:textId="77777777" w:rsidR="00201B44" w:rsidRPr="00201B44" w:rsidRDefault="00201B44" w:rsidP="00201B44">
            <w:r w:rsidRPr="00201B44">
              <w:t>Personal encargado de la gestión de la plataforma.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2CAF03" w14:textId="77777777" w:rsidR="00201B44" w:rsidRPr="00201B44" w:rsidRDefault="00201B44" w:rsidP="00201B44">
            <w:r w:rsidRPr="00201B44">
              <w:t>Acceso completo al panel administrativo para crear, editar, eliminar y publicar contenidos, así como gestionar la base de conocimientos RAG.</w:t>
            </w:r>
          </w:p>
        </w:tc>
      </w:tr>
    </w:tbl>
    <w:p w14:paraId="656DA4C9" w14:textId="77777777" w:rsidR="00044B07" w:rsidRDefault="00044B07" w:rsidP="00201B44">
      <w:pPr>
        <w:rPr>
          <w:b/>
          <w:bCs/>
        </w:rPr>
      </w:pPr>
    </w:p>
    <w:p w14:paraId="6E9B135D" w14:textId="5894F451" w:rsidR="00201B44" w:rsidRPr="00201B44" w:rsidRDefault="00201B44" w:rsidP="00201B44">
      <w:pPr>
        <w:rPr>
          <w:b/>
          <w:bCs/>
        </w:rPr>
      </w:pPr>
      <w:r w:rsidRPr="00201B44">
        <w:rPr>
          <w:b/>
          <w:bCs/>
        </w:rPr>
        <w:t>7. Requerimientos de Alto Nivel</w:t>
      </w:r>
    </w:p>
    <w:p w14:paraId="4E42B8CA" w14:textId="77777777" w:rsidR="00201B44" w:rsidRPr="00201B44" w:rsidRDefault="00201B44" w:rsidP="00201B44">
      <w:pPr>
        <w:numPr>
          <w:ilvl w:val="0"/>
          <w:numId w:val="3"/>
        </w:numPr>
      </w:pPr>
      <w:r w:rsidRPr="00201B44">
        <w:t>El sistema debe requerir verificación por código OTP enviado al correo institucional antes de otorgar acceso a las funciones privadas.</w:t>
      </w:r>
    </w:p>
    <w:p w14:paraId="70B80DB3" w14:textId="77777777" w:rsidR="00201B44" w:rsidRPr="00201B44" w:rsidRDefault="00201B44" w:rsidP="00201B44">
      <w:pPr>
        <w:numPr>
          <w:ilvl w:val="0"/>
          <w:numId w:val="3"/>
        </w:numPr>
      </w:pPr>
      <w:r w:rsidRPr="00201B44">
        <w:t>El código OTP debe vencer en un tiempo configurable (ej. 5 minutos) e invalidarse tras su uso o al superar el máximo de intentos fallidos.</w:t>
      </w:r>
    </w:p>
    <w:p w14:paraId="5FF27094" w14:textId="77777777" w:rsidR="00201B44" w:rsidRPr="00201B44" w:rsidRDefault="00201B44" w:rsidP="00201B44">
      <w:pPr>
        <w:numPr>
          <w:ilvl w:val="0"/>
          <w:numId w:val="3"/>
        </w:numPr>
      </w:pPr>
      <w:r w:rsidRPr="00201B44">
        <w:t xml:space="preserve">El Asistente </w:t>
      </w:r>
      <w:proofErr w:type="spellStart"/>
      <w:r w:rsidRPr="00201B44">
        <w:t>Synapse</w:t>
      </w:r>
      <w:proofErr w:type="spellEnd"/>
      <w:r w:rsidRPr="00201B44">
        <w:t xml:space="preserve"> debe responder únicamente utilizando la información indexada en PostgreSQL </w:t>
      </w:r>
      <w:proofErr w:type="spellStart"/>
      <w:r w:rsidRPr="00201B44">
        <w:t>via</w:t>
      </w:r>
      <w:proofErr w:type="spellEnd"/>
      <w:r w:rsidRPr="00201B44">
        <w:t xml:space="preserve"> </w:t>
      </w:r>
      <w:proofErr w:type="spellStart"/>
      <w:r w:rsidRPr="00201B44">
        <w:t>pgvector</w:t>
      </w:r>
      <w:proofErr w:type="spellEnd"/>
      <w:r w:rsidRPr="00201B44">
        <w:t xml:space="preserve"> (RAG) para evitar alucinaciones.</w:t>
      </w:r>
    </w:p>
    <w:p w14:paraId="72D5D4F9" w14:textId="77777777" w:rsidR="00201B44" w:rsidRPr="00201B44" w:rsidRDefault="00201B44" w:rsidP="00201B44">
      <w:pPr>
        <w:numPr>
          <w:ilvl w:val="0"/>
          <w:numId w:val="3"/>
        </w:numPr>
      </w:pPr>
      <w:r w:rsidRPr="00201B44">
        <w:t xml:space="preserve">El </w:t>
      </w:r>
      <w:proofErr w:type="spellStart"/>
      <w:r w:rsidRPr="00201B44">
        <w:t>backend</w:t>
      </w:r>
      <w:proofErr w:type="spellEnd"/>
      <w:r w:rsidRPr="00201B44">
        <w:t xml:space="preserve"> debe bloquear peticiones excesivas a la API de IA mediante mecanismos de </w:t>
      </w:r>
      <w:proofErr w:type="spellStart"/>
      <w:r w:rsidRPr="00201B44">
        <w:t>rate</w:t>
      </w:r>
      <w:proofErr w:type="spellEnd"/>
      <w:r w:rsidRPr="00201B44">
        <w:t xml:space="preserve"> </w:t>
      </w:r>
      <w:proofErr w:type="spellStart"/>
      <w:r w:rsidRPr="00201B44">
        <w:t>limiting</w:t>
      </w:r>
      <w:proofErr w:type="spellEnd"/>
      <w:r w:rsidRPr="00201B44">
        <w:t xml:space="preserve"> por usuario autenticado e IP.</w:t>
      </w:r>
    </w:p>
    <w:p w14:paraId="1058544A" w14:textId="77777777" w:rsidR="00201B44" w:rsidRDefault="00201B44" w:rsidP="00201B44">
      <w:pPr>
        <w:numPr>
          <w:ilvl w:val="0"/>
          <w:numId w:val="3"/>
        </w:numPr>
      </w:pPr>
      <w:r w:rsidRPr="00201B44">
        <w:t xml:space="preserve">La interfaz de usuario debe ser totalmente adaptable (responsive) a dispositivos móviles, </w:t>
      </w:r>
      <w:proofErr w:type="spellStart"/>
      <w:r w:rsidRPr="00201B44">
        <w:t>tablets</w:t>
      </w:r>
      <w:proofErr w:type="spellEnd"/>
      <w:r w:rsidRPr="00201B44">
        <w:t xml:space="preserve"> y computadores de escritorio.</w:t>
      </w:r>
    </w:p>
    <w:p w14:paraId="22E57A63" w14:textId="77777777" w:rsidR="00044B07" w:rsidRPr="00201B44" w:rsidRDefault="00044B07" w:rsidP="00044B07">
      <w:pPr>
        <w:ind w:left="720"/>
      </w:pPr>
    </w:p>
    <w:p w14:paraId="27A649DD" w14:textId="77777777" w:rsidR="00201B44" w:rsidRPr="00201B44" w:rsidRDefault="00201B44" w:rsidP="00201B44">
      <w:pPr>
        <w:rPr>
          <w:b/>
          <w:bCs/>
        </w:rPr>
      </w:pPr>
      <w:r w:rsidRPr="00201B44">
        <w:rPr>
          <w:b/>
          <w:bCs/>
        </w:rPr>
        <w:t>8. Restricciones</w:t>
      </w:r>
    </w:p>
    <w:p w14:paraId="316C78DB" w14:textId="77777777" w:rsidR="00201B44" w:rsidRPr="00201B44" w:rsidRDefault="00201B44" w:rsidP="00201B44">
      <w:pPr>
        <w:numPr>
          <w:ilvl w:val="0"/>
          <w:numId w:val="4"/>
        </w:numPr>
      </w:pPr>
      <w:r w:rsidRPr="00201B44">
        <w:rPr>
          <w:b/>
          <w:bCs/>
        </w:rPr>
        <w:t>Técnicas:</w:t>
      </w:r>
      <w:r w:rsidRPr="00201B44">
        <w:t xml:space="preserve"> El </w:t>
      </w:r>
      <w:proofErr w:type="spellStart"/>
      <w:r w:rsidRPr="00201B44">
        <w:t>backend</w:t>
      </w:r>
      <w:proofErr w:type="spellEnd"/>
      <w:r w:rsidRPr="00201B44">
        <w:t xml:space="preserve"> debe desarrollarse sobre Node.js (</w:t>
      </w:r>
      <w:proofErr w:type="spellStart"/>
      <w:r w:rsidRPr="00201B44">
        <w:t>TypeScript</w:t>
      </w:r>
      <w:proofErr w:type="spellEnd"/>
      <w:r w:rsidRPr="00201B44">
        <w:t xml:space="preserve">), utilizando Prisma ORM y la base de datos PostgreSQL con la extensión </w:t>
      </w:r>
      <w:proofErr w:type="spellStart"/>
      <w:r w:rsidRPr="00201B44">
        <w:t>pgvector</w:t>
      </w:r>
      <w:proofErr w:type="spellEnd"/>
      <w:r w:rsidRPr="00201B44">
        <w:t xml:space="preserve"> habilitada.</w:t>
      </w:r>
    </w:p>
    <w:p w14:paraId="29652DAC" w14:textId="77777777" w:rsidR="00201B44" w:rsidRPr="00201B44" w:rsidRDefault="00201B44" w:rsidP="00201B44">
      <w:pPr>
        <w:numPr>
          <w:ilvl w:val="0"/>
          <w:numId w:val="4"/>
        </w:numPr>
      </w:pPr>
      <w:r w:rsidRPr="00201B44">
        <w:rPr>
          <w:b/>
          <w:bCs/>
        </w:rPr>
        <w:t>Económicas y de Recursos:</w:t>
      </w:r>
      <w:r w:rsidRPr="00201B44">
        <w:t xml:space="preserve"> La integración inicial con el proveedor de IA se priorizará en Qwen (</w:t>
      </w:r>
      <w:proofErr w:type="spellStart"/>
      <w:r w:rsidRPr="00201B44">
        <w:t>DashScope</w:t>
      </w:r>
      <w:proofErr w:type="spellEnd"/>
      <w:r w:rsidRPr="00201B44">
        <w:t>) debido a sus costos reducidos de API y capacidad de comprensión contextual.</w:t>
      </w:r>
    </w:p>
    <w:p w14:paraId="2995D73C" w14:textId="77777777" w:rsidR="00201B44" w:rsidRPr="00201B44" w:rsidRDefault="00201B44" w:rsidP="00201B44">
      <w:pPr>
        <w:numPr>
          <w:ilvl w:val="0"/>
          <w:numId w:val="4"/>
        </w:numPr>
      </w:pPr>
      <w:r w:rsidRPr="00201B44">
        <w:rPr>
          <w:b/>
          <w:bCs/>
        </w:rPr>
        <w:t>Seguridad:</w:t>
      </w:r>
      <w:r w:rsidRPr="00201B44">
        <w:t xml:space="preserve"> Los códigos OTP y las API Keys de los proveedores de IA no deben ser expuestos ni almacenados en texto plano en el cliente ni en la base de datos sin protección.</w:t>
      </w:r>
    </w:p>
    <w:p w14:paraId="746ED1AA" w14:textId="77777777" w:rsidR="00201B44" w:rsidRDefault="00201B44" w:rsidP="00201B44">
      <w:pPr>
        <w:numPr>
          <w:ilvl w:val="0"/>
          <w:numId w:val="4"/>
        </w:numPr>
      </w:pPr>
      <w:r w:rsidRPr="00201B44">
        <w:rPr>
          <w:b/>
          <w:bCs/>
        </w:rPr>
        <w:t>Organizacionales:</w:t>
      </w:r>
      <w:r w:rsidRPr="00201B44">
        <w:t xml:space="preserve"> El acceso autenticado se restringirá de manera estricta a los dominios de correo institucional preconfigurados en las variables de entorno del servidor.</w:t>
      </w:r>
    </w:p>
    <w:p w14:paraId="69C31B72" w14:textId="77777777" w:rsidR="00044B07" w:rsidRPr="00201B44" w:rsidRDefault="00044B07" w:rsidP="00044B07">
      <w:pPr>
        <w:ind w:left="720"/>
      </w:pPr>
    </w:p>
    <w:p w14:paraId="5A6E61CA" w14:textId="77777777" w:rsidR="00201B44" w:rsidRPr="00201B44" w:rsidRDefault="00201B44" w:rsidP="00201B44">
      <w:pPr>
        <w:rPr>
          <w:b/>
          <w:bCs/>
        </w:rPr>
      </w:pPr>
      <w:r w:rsidRPr="00201B44">
        <w:rPr>
          <w:b/>
          <w:bCs/>
        </w:rPr>
        <w:t>9. Supuestos</w:t>
      </w:r>
    </w:p>
    <w:p w14:paraId="57AA661C" w14:textId="77777777" w:rsidR="00201B44" w:rsidRPr="00201B44" w:rsidRDefault="00201B44" w:rsidP="00201B44">
      <w:pPr>
        <w:numPr>
          <w:ilvl w:val="0"/>
          <w:numId w:val="5"/>
        </w:numPr>
      </w:pPr>
      <w:r w:rsidRPr="00201B44">
        <w:t>Se asume que los usuarios institucionales cuentan con una cuenta de correo electrónico activa y acceso para recibir mensajes transaccionales OTP.</w:t>
      </w:r>
    </w:p>
    <w:p w14:paraId="3F1C374F" w14:textId="77777777" w:rsidR="00201B44" w:rsidRPr="00201B44" w:rsidRDefault="00201B44" w:rsidP="00201B44">
      <w:pPr>
        <w:numPr>
          <w:ilvl w:val="0"/>
          <w:numId w:val="5"/>
        </w:numPr>
      </w:pPr>
      <w:r w:rsidRPr="00201B44">
        <w:t xml:space="preserve">Se asume que el servidor de base de datos PostgreSQL tendrá soporte para la instalación de la extensión </w:t>
      </w:r>
      <w:proofErr w:type="spellStart"/>
      <w:r w:rsidRPr="00201B44">
        <w:t>pgvector</w:t>
      </w:r>
      <w:proofErr w:type="spellEnd"/>
      <w:r w:rsidRPr="00201B44">
        <w:t>.</w:t>
      </w:r>
    </w:p>
    <w:p w14:paraId="3882A432" w14:textId="77777777" w:rsidR="00201B44" w:rsidRPr="00201B44" w:rsidRDefault="00201B44" w:rsidP="00201B44">
      <w:pPr>
        <w:numPr>
          <w:ilvl w:val="0"/>
          <w:numId w:val="5"/>
        </w:numPr>
      </w:pPr>
      <w:r w:rsidRPr="00201B44">
        <w:t xml:space="preserve">Se considera que el proveedor de IA (Qwen / </w:t>
      </w:r>
      <w:proofErr w:type="spellStart"/>
      <w:r w:rsidRPr="00201B44">
        <w:t>OpenAI</w:t>
      </w:r>
      <w:proofErr w:type="spellEnd"/>
      <w:r w:rsidRPr="00201B44">
        <w:t>) mantendrá la disponibilidad de sus servicios de API durante las pruebas y el despliegue del MVP.</w:t>
      </w:r>
    </w:p>
    <w:p w14:paraId="06E1EB7B" w14:textId="77777777" w:rsidR="00201B44" w:rsidRPr="00201B44" w:rsidRDefault="00201B44" w:rsidP="00201B44">
      <w:pPr>
        <w:numPr>
          <w:ilvl w:val="0"/>
          <w:numId w:val="5"/>
        </w:numPr>
      </w:pPr>
      <w:r w:rsidRPr="00201B44">
        <w:t xml:space="preserve">Se asume disponibilidad de conexión constante a internet tanto para los usuarios como para la comunicación servidor-a-servidor con las </w:t>
      </w:r>
      <w:proofErr w:type="spellStart"/>
      <w:r w:rsidRPr="00201B44">
        <w:t>APIs</w:t>
      </w:r>
      <w:proofErr w:type="spellEnd"/>
      <w:r w:rsidRPr="00201B44">
        <w:t xml:space="preserve"> de IA.</w:t>
      </w:r>
    </w:p>
    <w:p w14:paraId="4DA0D020" w14:textId="77777777" w:rsidR="00044B07" w:rsidRDefault="00044B07" w:rsidP="00201B44">
      <w:pPr>
        <w:rPr>
          <w:b/>
          <w:bCs/>
        </w:rPr>
      </w:pPr>
    </w:p>
    <w:p w14:paraId="241394F1" w14:textId="3A57994C" w:rsidR="00201B44" w:rsidRPr="00201B44" w:rsidRDefault="00201B44" w:rsidP="00201B44">
      <w:pPr>
        <w:rPr>
          <w:b/>
          <w:bCs/>
        </w:rPr>
      </w:pPr>
      <w:r w:rsidRPr="00201B44">
        <w:rPr>
          <w:b/>
          <w:bCs/>
        </w:rPr>
        <w:t>10. Dependencias</w:t>
      </w:r>
    </w:p>
    <w:p w14:paraId="1E45B16D" w14:textId="77777777" w:rsidR="00201B44" w:rsidRPr="00201B44" w:rsidRDefault="00201B44" w:rsidP="00201B44">
      <w:pPr>
        <w:numPr>
          <w:ilvl w:val="0"/>
          <w:numId w:val="6"/>
        </w:numPr>
      </w:pPr>
      <w:r w:rsidRPr="00201B44">
        <w:t>La disponibilidad del servicio de envío de correos transaccionales para la entrega de los códigos OTP.</w:t>
      </w:r>
    </w:p>
    <w:p w14:paraId="72B46E33" w14:textId="77777777" w:rsidR="00201B44" w:rsidRPr="00201B44" w:rsidRDefault="00201B44" w:rsidP="00201B44">
      <w:pPr>
        <w:numPr>
          <w:ilvl w:val="0"/>
          <w:numId w:val="6"/>
        </w:numPr>
      </w:pPr>
      <w:r w:rsidRPr="00201B44">
        <w:t xml:space="preserve">La provisión de las claves de API (API Keys) activas para el servicio de </w:t>
      </w:r>
      <w:proofErr w:type="spellStart"/>
      <w:r w:rsidRPr="00201B44">
        <w:t>embeddings</w:t>
      </w:r>
      <w:proofErr w:type="spellEnd"/>
      <w:r w:rsidRPr="00201B44">
        <w:t xml:space="preserve"> y el modelo de lenguaje de IA.</w:t>
      </w:r>
    </w:p>
    <w:p w14:paraId="0EF47EEF" w14:textId="77777777" w:rsidR="00201B44" w:rsidRPr="00201B44" w:rsidRDefault="00201B44" w:rsidP="00201B44">
      <w:pPr>
        <w:numPr>
          <w:ilvl w:val="0"/>
          <w:numId w:val="6"/>
        </w:numPr>
      </w:pPr>
      <w:r w:rsidRPr="00201B44">
        <w:t>La aprobación previa del esquema de base de datos Prisma y de los prototipos de interfaz por parte del equipo líder antes de finalizar el desarrollo de los módulos interactivos.</w:t>
      </w:r>
    </w:p>
    <w:p w14:paraId="6CBEDD8E" w14:textId="77777777" w:rsidR="00044B07" w:rsidRDefault="00044B07" w:rsidP="00201B44">
      <w:pPr>
        <w:rPr>
          <w:b/>
          <w:bCs/>
        </w:rPr>
      </w:pPr>
    </w:p>
    <w:p w14:paraId="54B65996" w14:textId="2D5D3B76" w:rsidR="00201B44" w:rsidRPr="00201B44" w:rsidRDefault="00201B44" w:rsidP="00201B44">
      <w:pPr>
        <w:rPr>
          <w:b/>
          <w:bCs/>
        </w:rPr>
      </w:pPr>
      <w:r w:rsidRPr="00201B44">
        <w:rPr>
          <w:b/>
          <w:bCs/>
        </w:rPr>
        <w:t>11. Criterios de Aceptación del Alcance</w:t>
      </w:r>
    </w:p>
    <w:p w14:paraId="7297A342" w14:textId="77777777" w:rsidR="00201B44" w:rsidRPr="00201B44" w:rsidRDefault="00201B44" w:rsidP="00201B44">
      <w:r w:rsidRPr="00201B44">
        <w:t>El alcance de la Fase 1 se considerará formalmente cumplido y aceptado cuando se verifiquen con éxito las siguientes condiciones:</w:t>
      </w:r>
    </w:p>
    <w:p w14:paraId="3E5F1E07" w14:textId="77777777" w:rsidR="00201B44" w:rsidRPr="00201B44" w:rsidRDefault="00201B44" w:rsidP="00201B44">
      <w:pPr>
        <w:numPr>
          <w:ilvl w:val="0"/>
          <w:numId w:val="7"/>
        </w:numPr>
      </w:pPr>
      <w:r w:rsidRPr="00201B44">
        <w:t>Todos los módulos listados en la sección de Alcance Funcional se encuentren desplegados y operativos en el entorno de pruebas/producción.</w:t>
      </w:r>
    </w:p>
    <w:p w14:paraId="620FC08B" w14:textId="77777777" w:rsidR="00201B44" w:rsidRPr="00201B44" w:rsidRDefault="00201B44" w:rsidP="00201B44">
      <w:pPr>
        <w:numPr>
          <w:ilvl w:val="0"/>
          <w:numId w:val="7"/>
        </w:numPr>
      </w:pPr>
      <w:r w:rsidRPr="00201B44">
        <w:t>Un visitante anónimo pueda navegar y consultar todas las secciones públicas sin que se le exija autenticación.</w:t>
      </w:r>
    </w:p>
    <w:p w14:paraId="115A71B6" w14:textId="77777777" w:rsidR="00201B44" w:rsidRPr="00201B44" w:rsidRDefault="00201B44" w:rsidP="00201B44">
      <w:pPr>
        <w:numPr>
          <w:ilvl w:val="0"/>
          <w:numId w:val="7"/>
        </w:numPr>
      </w:pPr>
      <w:r w:rsidRPr="00201B44">
        <w:t>Un usuario con correo institucional válido pueda completar exitosamente el flujo de autenticación OTP y obtener su sesión privada.</w:t>
      </w:r>
    </w:p>
    <w:p w14:paraId="55C90518" w14:textId="77777777" w:rsidR="00201B44" w:rsidRPr="00201B44" w:rsidRDefault="00201B44" w:rsidP="00201B44">
      <w:pPr>
        <w:numPr>
          <w:ilvl w:val="0"/>
          <w:numId w:val="7"/>
        </w:numPr>
      </w:pPr>
      <w:r w:rsidRPr="00201B44">
        <w:t>Un usuario no autorizado o con dominio de correo no permitido sea bloqueado por el sistema al intentar autenticarse.</w:t>
      </w:r>
    </w:p>
    <w:p w14:paraId="1BD5497B" w14:textId="77777777" w:rsidR="00201B44" w:rsidRPr="00201B44" w:rsidRDefault="00201B44" w:rsidP="00201B44">
      <w:pPr>
        <w:numPr>
          <w:ilvl w:val="0"/>
          <w:numId w:val="7"/>
        </w:numPr>
      </w:pPr>
      <w:r w:rsidRPr="00201B44">
        <w:t xml:space="preserve">Un usuario autenticado pueda realizar comentarios en noticias y consultar el Asistente </w:t>
      </w:r>
      <w:proofErr w:type="spellStart"/>
      <w:r w:rsidRPr="00201B44">
        <w:t>Synapse</w:t>
      </w:r>
      <w:proofErr w:type="spellEnd"/>
      <w:r w:rsidRPr="00201B44">
        <w:t xml:space="preserve"> obteniendo respuestas contextualizadas mediante RAG.</w:t>
      </w:r>
    </w:p>
    <w:p w14:paraId="6070AC67" w14:textId="77777777" w:rsidR="00201B44" w:rsidRPr="00201B44" w:rsidRDefault="00201B44" w:rsidP="00201B44">
      <w:pPr>
        <w:numPr>
          <w:ilvl w:val="0"/>
          <w:numId w:val="7"/>
        </w:numPr>
      </w:pPr>
      <w:r w:rsidRPr="00201B44">
        <w:t xml:space="preserve">Los mecanismos de </w:t>
      </w:r>
      <w:proofErr w:type="spellStart"/>
      <w:r w:rsidRPr="00201B44">
        <w:t>rate</w:t>
      </w:r>
      <w:proofErr w:type="spellEnd"/>
      <w:r w:rsidRPr="00201B44">
        <w:t xml:space="preserve"> </w:t>
      </w:r>
      <w:proofErr w:type="spellStart"/>
      <w:r w:rsidRPr="00201B44">
        <w:t>limiting</w:t>
      </w:r>
      <w:proofErr w:type="spellEnd"/>
      <w:r w:rsidRPr="00201B44">
        <w:t xml:space="preserve"> bloqueen eficazmente el consumo del asistente cuando un usuario excede la cuota de peticiones configurada.</w:t>
      </w:r>
    </w:p>
    <w:p w14:paraId="4EF05A33" w14:textId="60134CFF" w:rsidR="00201B44" w:rsidRDefault="00201B44" w:rsidP="00044B07">
      <w:pPr>
        <w:numPr>
          <w:ilvl w:val="0"/>
          <w:numId w:val="7"/>
        </w:numPr>
      </w:pPr>
      <w:r w:rsidRPr="00201B44">
        <w:t>El rol Administrador pueda crear, editar y publicar una noticia o evento desde el panel de control y esta sea visible inmediatamente en el portal público y recuperable por el motor RAG.</w:t>
      </w:r>
    </w:p>
    <w:p w14:paraId="210576EF" w14:textId="6A58C0BA" w:rsidR="00FF46EA" w:rsidRDefault="00FF46EA" w:rsidP="00FF46EA">
      <w:pPr>
        <w:ind w:left="360"/>
      </w:pPr>
      <w:r w:rsidRPr="00FF46EA">
        <w:t>12. Anexos (si aplica)</w:t>
      </w:r>
    </w:p>
    <w:p w14:paraId="25C75EAC" w14:textId="77777777" w:rsidR="00F6334D" w:rsidRPr="00F6334D" w:rsidRDefault="00F6334D" w:rsidP="00F6334D">
      <w:pPr>
        <w:ind w:left="360"/>
        <w:rPr>
          <w:b/>
          <w:bCs/>
        </w:rPr>
      </w:pPr>
      <w:r w:rsidRPr="00F6334D">
        <w:rPr>
          <w:b/>
          <w:bCs/>
        </w:rPr>
        <w:t>Secciones de Anexos agregadas:</w:t>
      </w:r>
    </w:p>
    <w:p w14:paraId="6C87B709" w14:textId="77777777" w:rsidR="00F6334D" w:rsidRPr="00F6334D" w:rsidRDefault="00F6334D" w:rsidP="00F6334D">
      <w:pPr>
        <w:numPr>
          <w:ilvl w:val="0"/>
          <w:numId w:val="8"/>
        </w:numPr>
      </w:pPr>
      <w:r w:rsidRPr="00F6334D">
        <w:rPr>
          <w:b/>
          <w:bCs/>
        </w:rPr>
        <w:t xml:space="preserve">Anexo A — Diagrama de Flujo de Autenticación </w:t>
      </w:r>
      <w:proofErr w:type="spellStart"/>
      <w:r w:rsidRPr="00F6334D">
        <w:rPr>
          <w:b/>
          <w:bCs/>
        </w:rPr>
        <w:t>Passwordless</w:t>
      </w:r>
      <w:proofErr w:type="spellEnd"/>
      <w:r w:rsidRPr="00F6334D">
        <w:rPr>
          <w:b/>
          <w:bCs/>
        </w:rPr>
        <w:t xml:space="preserve"> OTP:</w:t>
      </w:r>
      <w:r w:rsidRPr="00F6334D">
        <w:t xml:space="preserve"> Representación esquemática del ciclo de validación de dominios, generación, envío y estados del token OTP (OTP_GENERATED, OTP_SENT, OTP_VERIFIED, OTP_EXPIRED, OTP_</w:t>
      </w:r>
      <w:proofErr w:type="gramStart"/>
      <w:r w:rsidRPr="00F6334D">
        <w:t>INVALIDATED)[</w:t>
      </w:r>
      <w:proofErr w:type="gramEnd"/>
      <w:r w:rsidRPr="00F6334D">
        <w:t>cite: 1, 4].</w:t>
      </w:r>
    </w:p>
    <w:p w14:paraId="2D85CA35" w14:textId="77777777" w:rsidR="00F6334D" w:rsidRPr="00F6334D" w:rsidRDefault="00F6334D" w:rsidP="00F6334D">
      <w:pPr>
        <w:numPr>
          <w:ilvl w:val="0"/>
          <w:numId w:val="8"/>
        </w:numPr>
      </w:pPr>
      <w:r w:rsidRPr="00F6334D">
        <w:rPr>
          <w:b/>
          <w:bCs/>
        </w:rPr>
        <w:t>Anexo B — Diagrama de la Arquitectura RAG e IA:</w:t>
      </w:r>
      <w:r w:rsidRPr="00F6334D">
        <w:t xml:space="preserve"> Esquema paso a paso de la generación de </w:t>
      </w:r>
      <w:proofErr w:type="spellStart"/>
      <w:r w:rsidRPr="00F6334D">
        <w:t>embeddings</w:t>
      </w:r>
      <w:proofErr w:type="spellEnd"/>
      <w:r w:rsidRPr="00F6334D">
        <w:t>, consulta de similitud por distancia coseno en PostgreSQL (</w:t>
      </w:r>
      <w:proofErr w:type="spellStart"/>
      <w:r w:rsidRPr="00F6334D">
        <w:t>pgvector</w:t>
      </w:r>
      <w:proofErr w:type="spellEnd"/>
      <w:r w:rsidRPr="00F6334D">
        <w:t xml:space="preserve">), inyección de contexto y consumo a través del AI Service </w:t>
      </w:r>
      <w:proofErr w:type="spellStart"/>
      <w:proofErr w:type="gramStart"/>
      <w:r w:rsidRPr="00F6334D">
        <w:t>multiproveedor</w:t>
      </w:r>
      <w:proofErr w:type="spellEnd"/>
      <w:r w:rsidRPr="00F6334D">
        <w:t>[</w:t>
      </w:r>
      <w:proofErr w:type="gramEnd"/>
      <w:r w:rsidRPr="00F6334D">
        <w:t>cite: 1, 4].</w:t>
      </w:r>
    </w:p>
    <w:p w14:paraId="00AB2980" w14:textId="77777777" w:rsidR="00F6334D" w:rsidRPr="00F6334D" w:rsidRDefault="00F6334D" w:rsidP="00F6334D">
      <w:pPr>
        <w:numPr>
          <w:ilvl w:val="0"/>
          <w:numId w:val="8"/>
        </w:numPr>
      </w:pPr>
      <w:r w:rsidRPr="00F6334D">
        <w:rPr>
          <w:b/>
          <w:bCs/>
        </w:rPr>
        <w:t xml:space="preserve">Anexo C — Matriz </w:t>
      </w:r>
      <w:proofErr w:type="spellStart"/>
      <w:r w:rsidRPr="00F6334D">
        <w:rPr>
          <w:b/>
          <w:bCs/>
        </w:rPr>
        <w:t>Roadmap</w:t>
      </w:r>
      <w:proofErr w:type="spellEnd"/>
      <w:r w:rsidRPr="00F6334D">
        <w:rPr>
          <w:b/>
          <w:bCs/>
        </w:rPr>
        <w:t xml:space="preserve"> de Evolución de </w:t>
      </w:r>
      <w:proofErr w:type="spellStart"/>
      <w:r w:rsidRPr="00F6334D">
        <w:rPr>
          <w:b/>
          <w:bCs/>
        </w:rPr>
        <w:t>Synapse</w:t>
      </w:r>
      <w:proofErr w:type="spellEnd"/>
      <w:r w:rsidRPr="00F6334D">
        <w:rPr>
          <w:b/>
          <w:bCs/>
        </w:rPr>
        <w:t xml:space="preserve"> </w:t>
      </w:r>
      <w:proofErr w:type="spellStart"/>
      <w:r w:rsidRPr="00F6334D">
        <w:rPr>
          <w:b/>
          <w:bCs/>
        </w:rPr>
        <w:t>Platform</w:t>
      </w:r>
      <w:proofErr w:type="spellEnd"/>
      <w:r w:rsidRPr="00F6334D">
        <w:rPr>
          <w:b/>
          <w:bCs/>
        </w:rPr>
        <w:t xml:space="preserve"> (Fases 1 a 6):</w:t>
      </w:r>
      <w:r w:rsidRPr="00F6334D">
        <w:t xml:space="preserve"> Tabla comparativa que delimita explícitamente el estado de desarrollo de cada fase del proyecto frente al MVP </w:t>
      </w:r>
      <w:proofErr w:type="gramStart"/>
      <w:r w:rsidRPr="00F6334D">
        <w:t>actual[</w:t>
      </w:r>
      <w:proofErr w:type="gramEnd"/>
      <w:r w:rsidRPr="00F6334D">
        <w:t>cite: 1, 4].</w:t>
      </w:r>
    </w:p>
    <w:p w14:paraId="4F8C409A" w14:textId="77777777" w:rsidR="00FF46EA" w:rsidRDefault="00FF46EA" w:rsidP="00FF46EA">
      <w:pPr>
        <w:ind w:left="360"/>
      </w:pPr>
    </w:p>
    <w:sectPr w:rsidR="00FF46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A18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2920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A4133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C06FB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16222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94E98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A42BB"/>
    <w:multiLevelType w:val="multilevel"/>
    <w:tmpl w:val="5F44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0871C2"/>
    <w:multiLevelType w:val="multilevel"/>
    <w:tmpl w:val="BAA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407342">
    <w:abstractNumId w:val="1"/>
  </w:num>
  <w:num w:numId="2" w16cid:durableId="1455829961">
    <w:abstractNumId w:val="5"/>
  </w:num>
  <w:num w:numId="3" w16cid:durableId="6173784">
    <w:abstractNumId w:val="3"/>
  </w:num>
  <w:num w:numId="4" w16cid:durableId="1999309192">
    <w:abstractNumId w:val="4"/>
  </w:num>
  <w:num w:numId="5" w16cid:durableId="2062172988">
    <w:abstractNumId w:val="7"/>
  </w:num>
  <w:num w:numId="6" w16cid:durableId="2008052532">
    <w:abstractNumId w:val="2"/>
  </w:num>
  <w:num w:numId="7" w16cid:durableId="67925524">
    <w:abstractNumId w:val="6"/>
  </w:num>
  <w:num w:numId="8" w16cid:durableId="121932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B44"/>
    <w:rsid w:val="00044B07"/>
    <w:rsid w:val="00201B44"/>
    <w:rsid w:val="00F6334D"/>
    <w:rsid w:val="00FD0A3F"/>
    <w:rsid w:val="00FE511D"/>
    <w:rsid w:val="00FF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368B2"/>
  <w15:chartTrackingRefBased/>
  <w15:docId w15:val="{C4C666A3-658E-466B-9DCD-984738840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1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1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1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1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1B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B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B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B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B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B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B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1B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B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B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1377</Words>
  <Characters>7578</Characters>
  <Application>Microsoft Office Word</Application>
  <DocSecurity>0</DocSecurity>
  <Lines>63</Lines>
  <Paragraphs>17</Paragraphs>
  <ScaleCrop>false</ScaleCrop>
  <Company/>
  <LinksUpToDate>false</LinksUpToDate>
  <CharactersWithSpaces>8938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ANDRESR JARAMILLO</dc:creator>
  <cp:keywords/>
  <dc:description/>
  <cp:lastModifiedBy>ANDRESR JARAMILLO</cp:lastModifiedBy>
  <cp:revision>5</cp:revision>
  <dcterms:created xsi:type="dcterms:W3CDTF">2026-08-29T22:33:00Z</dcterms:created>
  <dcterms:modified xsi:type="dcterms:W3CDTF">2026-08-29T22:46:00Z</dcterms:modified>
</cp:coreProperties>
</file>