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bwdrrpub8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WIREFRAMES, MOCKUPS Y PROTOTIPOS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y719p06c4bx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c9uupn9dxl9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Portada / Encabezado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5340"/>
        <w:tblGridChange w:id="0">
          <w:tblGrid>
            <w:gridCol w:w="3495"/>
            <w:gridCol w:w="53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Synapse Platform V3.1 — Experiencia de Usuario (     ( (UX/UI)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29 de Agosto de 2026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del Documento: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del Diseño UX/UI: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vn3pq2w0e3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2lx8nxhe7y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del Documento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documento presenta la especificación de wireframes, mockups visuales y prototipos interactivos diseñados para las interfaces de </w:t>
      </w:r>
      <w:r w:rsidDel="00000000" w:rsidR="00000000" w:rsidRPr="00000000">
        <w:rPr>
          <w:b w:val="1"/>
          <w:bCs w:val="1"/>
          <w:rtl w:val="0"/>
        </w:rPr>
        <w:t xml:space="preserve">Synapse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 propósito es representar visualmente la arquitectura de información y la navegación del sistema previo a la etapa de maquetación en el frontend, permitiendo la validación temprana de flujos de usuario, diseño responsive y accesibilidad. Las pantallas representadas están alineadas con las Historias de Usuario, Casos de Uso y la Arquitectura de Datos del proyecto (V2.0).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6rxl46mlpo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Glosario de Términos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095"/>
        <w:tblGridChange w:id="0">
          <w:tblGrid>
            <w:gridCol w:w="174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Boceto de baja fidelidad que define la estructura jerárquica, distribución de contenido y componentes de una pantalla sin diseño visual.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estática de media/alta fidelidad que aplica la guía de estilos visuales (paleta de colores, tipografía, iconografía y diseño responsive).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Modelo dinámico e interactivo simulado en herramientas de diseño (ej. Figma) que permite probar la navegación y microinteracciones entre pantallas.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Conjunto de reglas, componentes reutilizables y patrones de interfaz que garantizan coherencia visual en toda la plataforma.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caph4v2h5be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jno3poga1by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Resumen de Pantallas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175"/>
        <w:gridCol w:w="1485"/>
        <w:gridCol w:w="2445"/>
        <w:gridCol w:w="1440"/>
        <w:tblGridChange w:id="0">
          <w:tblGrid>
            <w:gridCol w:w="1215"/>
            <w:gridCol w:w="2175"/>
            <w:gridCol w:w="1485"/>
            <w:gridCol w:w="2445"/>
            <w:gridCol w:w="14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Email OTP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Wireframe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HU-01: Inicio de sesión sin contraseña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Feed Principal de Contenidos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Mockup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HU-02: Visualización de noticias y recursos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Detalle de Evento e Inscripción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Prototipo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HU-05: Gestión y registro en eventos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Panel de Control (Dashboard Admin)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Mockup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HU-08: Administración de contenidos y usuarios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Interfaz del Asistente IA / Chat RAG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Prototipo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HU-10: Consulta semántica de documentos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8hqqcw4ywmd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Wireframes (Baja Fidelidad)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my3dpjx6z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UI-01: Autenticación Email OTP (Wireframe)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el acceso seguro y rápido a los usuarios mediante la solicitud y validación de un código numérico temporal enviado a su correo electrónico.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Componentes clave: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Campo de entrada (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) para correo electrónico institucional.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Botón de acción (</w:t>
      </w:r>
      <w:r w:rsidDel="00000000" w:rsidR="00000000" w:rsidRPr="00000000">
        <w:rPr>
          <w:i w:val="1"/>
          <w:i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) "Enviar Código OTP".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Contenedor de 6 casillas numéricas para la verificación del token.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Enlace con temporizador "Reenviar código en 00:59".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Reglas de Navegación: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El usuario ingresa su correo -&gt; Clic en "Enviar Código" -&gt; Transición a vista de verificación.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Validación exitosa -&gt; Redirección automática a </w:t>
      </w:r>
      <w:r w:rsidDel="00000000" w:rsidR="00000000" w:rsidRPr="00000000">
        <w:rPr>
          <w:b w:val="1"/>
          <w:bCs w:val="1"/>
          <w:rtl w:val="0"/>
        </w:rPr>
        <w:t xml:space="preserve">UI-02 (Feed Principal)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Intento fallido (&gt;3 intentos) -&gt; Mensaje de bloqueo temporal.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dabn6gb9d2p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Mockups (Media / Alta Fidelidad)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ft18k445z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UI-02: Feed Principal de Contenidos (Mockup)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Descripción Visual:</w:t>
      </w:r>
      <w:r w:rsidDel="00000000" w:rsidR="00000000" w:rsidRPr="00000000">
        <w:rPr>
          <w:rtl w:val="0"/>
        </w:rPr>
        <w:t xml:space="preserve"> Layout de 3 columnas estilo Portal/CMS institucional. La columna izquierda contiene navegación por categorías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), el centro muestra el Feed de publicaciones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), y la derecha presenta eventos próximos e interacciones destacadas.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Especificaciones para Frontend (Design System):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  <w:r w:rsidDel="00000000" w:rsidR="00000000" w:rsidRPr="00000000">
        <w:rPr>
          <w:rtl w:val="0"/>
        </w:rPr>
        <w:t xml:space="preserve"> Primario Azul Institucional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), Secundario Esmeralda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#059669</w:t>
      </w:r>
      <w:r w:rsidDel="00000000" w:rsidR="00000000" w:rsidRPr="00000000">
        <w:rPr>
          <w:rtl w:val="0"/>
        </w:rPr>
        <w:t xml:space="preserve">), Fondo Gris Neutro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Tipografía:</w:t>
      </w:r>
      <w:r w:rsidDel="00000000" w:rsidR="00000000" w:rsidRPr="00000000">
        <w:rPr>
          <w:rtl w:val="0"/>
        </w:rPr>
        <w:t xml:space="preserve"> Inter (Sans-serif) / Encabezados en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Font-Weight: 700</w:t>
      </w:r>
      <w:r w:rsidDel="00000000" w:rsidR="00000000" w:rsidRPr="00000000">
        <w:rPr>
          <w:rtl w:val="0"/>
        </w:rPr>
        <w:t xml:space="preserve">, Cuerpo en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Font-Weight: 400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Componentes Visuales:</w:t>
      </w:r>
      <w:r w:rsidDel="00000000" w:rsidR="00000000" w:rsidRPr="00000000">
        <w:rPr>
          <w:rtl w:val="0"/>
        </w:rPr>
        <w:t xml:space="preserve"> Cards con bordes redondeados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rounded-xl</w:t>
      </w:r>
      <w:r w:rsidDel="00000000" w:rsidR="00000000" w:rsidRPr="00000000">
        <w:rPr>
          <w:rtl w:val="0"/>
        </w:rPr>
        <w:t xml:space="preserve">), badges de estado para categorías y botones de </w:t>
      </w:r>
      <w:r w:rsidDel="00000000" w:rsidR="00000000" w:rsidRPr="00000000">
        <w:rPr>
          <w:i w:val="1"/>
          <w:iCs w:val="1"/>
          <w:rtl w:val="0"/>
        </w:rPr>
        <w:t xml:space="preserve">Bookmark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Reaction</w:t>
      </w:r>
      <w:r w:rsidDel="00000000" w:rsidR="00000000" w:rsidRPr="00000000">
        <w:rPr>
          <w:rtl w:val="0"/>
        </w:rPr>
        <w:t xml:space="preserve"> integrados.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Diseño Responsive: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Desktop (&gt;=1280px):</w:t>
      </w:r>
      <w:r w:rsidDel="00000000" w:rsidR="00000000" w:rsidRPr="00000000">
        <w:rPr>
          <w:rtl w:val="0"/>
        </w:rPr>
        <w:t xml:space="preserve"> 3 Columnas visibles.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Mobile (&lt;768px):</w:t>
      </w:r>
      <w:r w:rsidDel="00000000" w:rsidR="00000000" w:rsidRPr="00000000">
        <w:rPr>
          <w:rtl w:val="0"/>
        </w:rPr>
        <w:t xml:space="preserve"> Columna única con menú de navegación inferior (Bottom Bar) y desplegable (</w:t>
      </w:r>
      <w:r w:rsidDel="00000000" w:rsidR="00000000" w:rsidRPr="00000000">
        <w:rPr>
          <w:i w:val="1"/>
          <w:iCs w:val="1"/>
          <w:rtl w:val="0"/>
        </w:rPr>
        <w:t xml:space="preserve">Drawer</w:t>
      </w:r>
      <w:r w:rsidDel="00000000" w:rsidR="00000000" w:rsidRPr="00000000">
        <w:rPr>
          <w:rtl w:val="0"/>
        </w:rPr>
        <w:t xml:space="preserve">) para categorías.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ximjigxwq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UI-04: Panel de Control Admin (Mockup)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Descripción Visual:</w:t>
      </w:r>
      <w:r w:rsidDel="00000000" w:rsidR="00000000" w:rsidRPr="00000000">
        <w:rPr>
          <w:rtl w:val="0"/>
        </w:rPr>
        <w:t xml:space="preserve"> Dashboard analítico con menú lateral colapsable (</w:t>
      </w:r>
      <w:r w:rsidDel="00000000" w:rsidR="00000000" w:rsidRPr="00000000">
        <w:rPr>
          <w:i w:val="1"/>
          <w:iCs w:val="1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), métricas superiores en formato </w:t>
      </w:r>
      <w:r w:rsidDel="00000000" w:rsidR="00000000" w:rsidRPr="00000000">
        <w:rPr>
          <w:i w:val="1"/>
          <w:iCs w:val="1"/>
          <w:rtl w:val="0"/>
        </w:rPr>
        <w:t xml:space="preserve">Stat Cards</w:t>
      </w:r>
      <w:r w:rsidDel="00000000" w:rsidR="00000000" w:rsidRPr="00000000">
        <w:rPr>
          <w:rtl w:val="0"/>
        </w:rPr>
        <w:t xml:space="preserve"> (Total Usuarios, Visitas, Documentos en RAG) y tabla de gestión con acciones rápidas.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Indicaciones de Frontend: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Uso de componentes de tabla con ordenamiento por columnas y paginación.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Badges de colores según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ContentStatus</w:t>
      </w:r>
      <w:r w:rsidDel="00000000" w:rsidR="00000000" w:rsidRPr="00000000">
        <w:rPr>
          <w:rtl w:val="0"/>
        </w:rPr>
        <w:t xml:space="preserve"> (Verde: </w:t>
      </w:r>
      <w:r w:rsidDel="00000000" w:rsidR="00000000" w:rsidRPr="00000000">
        <w:rPr>
          <w:i w:val="1"/>
          <w:i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, Amarillo: </w:t>
      </w:r>
      <w:r w:rsidDel="00000000" w:rsidR="00000000" w:rsidRPr="00000000">
        <w:rPr>
          <w:i w:val="1"/>
          <w:i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, Rojo: </w:t>
      </w:r>
      <w:r w:rsidDel="00000000" w:rsidR="00000000" w:rsidRPr="00000000">
        <w:rPr>
          <w:i w:val="1"/>
          <w:iCs w:val="1"/>
          <w:rtl w:val="0"/>
        </w:rPr>
        <w:t xml:space="preserve">ARCHIVED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gdi50pkga6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Prototipos Interactivos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i37mk6vlb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UI-03: Detalle de Evento e Inscripción (Prototipo)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Enlace al Prototipo: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Ver Prototipo Interactivo en Figma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(Reemplazar con link 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Flujo Simulado: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El usuario hace clic en una Card de tipo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EVENT</w:t>
      </w:r>
      <w:r w:rsidDel="00000000" w:rsidR="00000000" w:rsidRPr="00000000">
        <w:rPr>
          <w:rtl w:val="0"/>
        </w:rPr>
        <w:t xml:space="preserve"> desde el Feed (</w:t>
      </w:r>
      <w:r w:rsidDel="00000000" w:rsidR="00000000" w:rsidRPr="00000000">
        <w:rPr>
          <w:b w:val="1"/>
          <w:bCs w:val="1"/>
          <w:rtl w:val="0"/>
        </w:rPr>
        <w:t xml:space="preserve">UI-02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Visualización de información del evento (fecha, hora, ubicación, aforo disponible).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Clic en el botón "Inscribirme al Evento".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Modal dinámico de confirmación con actualización en tiempo real de la vacante e inserción en la entidad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EventAttendee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Instrucciones para la Evaluación:</w:t>
      </w:r>
      <w:r w:rsidDel="00000000" w:rsidR="00000000" w:rsidRPr="00000000">
        <w:rPr>
          <w:rtl w:val="0"/>
        </w:rPr>
        <w:t xml:space="preserve"> Usar credenciales de pruebas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user.test@synapse.edu</w:t>
      </w:r>
      <w:r w:rsidDel="00000000" w:rsidR="00000000" w:rsidRPr="00000000">
        <w:rPr>
          <w:rtl w:val="0"/>
        </w:rPr>
        <w:t xml:space="preserve"> para ejecutar la inscripción.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4w155mal0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UI-05: Interfaz del Asistente IA (Prototipo)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Enlace al Prototipo: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u w:val="single"/>
            <w:rtl w:val="0"/>
          </w:rPr>
          <w:t xml:space="preserve">Ver Prototipo Interactivo en Figma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(Reemplazar con link 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Flujo Simulado:</w:t>
      </w:r>
      <w:r w:rsidDel="00000000" w:rsidR="00000000" w:rsidRPr="00000000">
        <w:rPr>
          <w:rtl w:val="0"/>
        </w:rPr>
        <w:t xml:space="preserve"> Chat lateral superpuesto (</w:t>
      </w:r>
      <w:r w:rsidDel="00000000" w:rsidR="00000000" w:rsidRPr="00000000">
        <w:rPr>
          <w:i w:val="1"/>
          <w:iCs w:val="1"/>
          <w:rtl w:val="0"/>
        </w:rPr>
        <w:t xml:space="preserve">Slide-over drawer</w:t>
      </w:r>
      <w:r w:rsidDel="00000000" w:rsidR="00000000" w:rsidRPr="00000000">
        <w:rPr>
          <w:rtl w:val="0"/>
        </w:rPr>
        <w:t xml:space="preserve">) que permite realizar consultas en lenguaje natural, mostrando la respuesta generada por el motor RAG junto con los snippets de los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DocumentChunk</w:t>
      </w:r>
      <w:r w:rsidDel="00000000" w:rsidR="00000000" w:rsidRPr="00000000">
        <w:rPr>
          <w:rtl w:val="0"/>
        </w:rPr>
        <w:t xml:space="preserve"> citados.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xgit1ujt4ku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Comentarios y Observaciones Globales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Accesibilidad (WCAG 2.1 AA):</w:t>
      </w:r>
      <w:r w:rsidDel="00000000" w:rsidR="00000000" w:rsidRPr="00000000">
        <w:rPr>
          <w:rtl w:val="0"/>
        </w:rPr>
        <w:t xml:space="preserve"> Todos los botones y componentes interactivos mantienen un contraste de color mínimo de 4.5:1. Los campos de formulario incorporan etiquetas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para lectores de pantalla.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Performance Visual:</w:t>
      </w:r>
      <w:r w:rsidDel="00000000" w:rsidR="00000000" w:rsidRPr="00000000">
        <w:rPr>
          <w:rtl w:val="0"/>
        </w:rPr>
        <w:t xml:space="preserve"> Las imágenes del sistema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) implementan carga diferida (</w:t>
      </w:r>
      <w:r w:rsidDel="00000000" w:rsidR="00000000" w:rsidRPr="00000000">
        <w:rPr>
          <w:i w:val="1"/>
          <w:i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) y formatos optimizados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WebP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Retroalimentación de Usuarios (Testers):</w:t>
      </w:r>
      <w:r w:rsidDel="00000000" w:rsidR="00000000" w:rsidRPr="00000000">
        <w:rPr>
          <w:rtl w:val="0"/>
        </w:rPr>
        <w:t xml:space="preserve"> Durante las pruebas de usabilidad se ajustó el tamaño de los inputs numéricos del OTP en dispositivos móviles para facilitar el ingreso táctil.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5vr9gd6h7e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Control de Cambios</w:t>
      </w:r>
    </w:p>
    <w:tbl>
      <w:tblPr>
        <w:tblStyle w:val="Table4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590"/>
        <w:gridCol w:w="3885"/>
        <w:gridCol w:w="2970"/>
        <w:tblGridChange w:id="0">
          <w:tblGrid>
            <w:gridCol w:w="1245"/>
            <w:gridCol w:w="1590"/>
            <w:gridCol w:w="3885"/>
            <w:gridCol w:w="2970"/>
          </w:tblGrid>
        </w:tblGridChange>
      </w:tblGrid>
      <w:tr>
        <w:trPr>
          <w:cantSplit w:val="0"/>
          <w:trHeight w:val="619.4677734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Lines w:val="1"/>
              <w:spacing w:after="480" w:line="360" w:lineRule="auto"/>
              <w:ind w:left="42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Lines w:val="1"/>
              <w:spacing w:after="480" w:line="360" w:lineRule="auto"/>
              <w:ind w:left="42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Lines w:val="1"/>
              <w:spacing w:after="480" w:line="360" w:lineRule="auto"/>
              <w:ind w:left="42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14/08/2025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Wireframes y mockups iniciales de login y panel.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29/08/2026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Actualización a Synapse:</w:t>
            </w:r>
            <w:r w:rsidDel="00000000" w:rsidR="00000000" w:rsidRPr="00000000">
              <w:rPr>
                <w:rtl w:val="0"/>
              </w:rPr>
              <w:t xml:space="preserve"> Rediseño completo del Feed CMS, integración de prototipos de eventos (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EventAttendee</w:t>
            </w:r>
            <w:r w:rsidDel="00000000" w:rsidR="00000000" w:rsidRPr="00000000">
              <w:rPr>
                <w:rtl w:val="0"/>
              </w:rPr>
              <w:t xml:space="preserve">), dashboard administrativo y especificaciones responsive finales.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Lines w:val="1"/>
              <w:spacing w:after="480" w:line="360" w:lineRule="auto"/>
              <w:ind w:left="0" w:right="-300" w:firstLine="0"/>
              <w:rPr/>
            </w:pPr>
            <w:r w:rsidDel="00000000" w:rsidR="00000000" w:rsidRPr="00000000">
              <w:rPr>
                <w:rtl w:val="0"/>
              </w:rPr>
              <w:t xml:space="preserve">Equipo UX/UI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figma.com/file/sample-synapse-rag-cha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figma.com/file/sample-synapse-v3-1" TargetMode="External"/><Relationship Id="rId7" Type="http://schemas.openxmlformats.org/officeDocument/2006/relationships/hyperlink" Target="https://www.google.com/search?q=https://figma.com/file/sample-synapse-v3-1" TargetMode="External"/><Relationship Id="rId8" Type="http://schemas.openxmlformats.org/officeDocument/2006/relationships/hyperlink" Target="https://www.google.com/search?q=https://figma.com/file/sample-synapse-rag-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