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50"/>
                <w:szCs w:val="50"/>
                <w:rtl w:val="0"/>
              </w:rPr>
              <w:t xml:space="preserve">Logística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Caso de Uso Nº 7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8.0" w:type="dxa"/>
        <w:jc w:val="left"/>
        <w:tblInd w:w="0.0" w:type="dxa"/>
        <w:tblLayout w:type="fixed"/>
        <w:tblLook w:val="0000"/>
      </w:tblPr>
      <w:tblGrid>
        <w:gridCol w:w="1908"/>
        <w:gridCol w:w="7380"/>
        <w:tblGridChange w:id="0">
          <w:tblGrid>
            <w:gridCol w:w="1908"/>
            <w:gridCol w:w="738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Consulta de productos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dxa"/>
        <w:tblLayout w:type="fixed"/>
        <w:tblLook w:val="0000"/>
      </w:tblPr>
      <w:tblGrid>
        <w:gridCol w:w="1908"/>
        <w:gridCol w:w="7200"/>
        <w:tblGridChange w:id="0">
          <w:tblGrid>
            <w:gridCol w:w="1908"/>
            <w:gridCol w:w="720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974.000000000001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099"/>
              <w:gridCol w:w="899"/>
              <w:gridCol w:w="3196"/>
              <w:gridCol w:w="1780"/>
              <w:tblGridChange w:id="0">
                <w:tblGrid>
                  <w:gridCol w:w="1099"/>
                  <w:gridCol w:w="899"/>
                  <w:gridCol w:w="3196"/>
                  <w:gridCol w:w="178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31/08/2017</w:t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  <w:rtl w:val="0"/>
                    </w:rPr>
                    <w:t xml:space="preserve">1.0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sz w:val="20"/>
                      <w:szCs w:val="20"/>
                      <w:rtl w:val="0"/>
                    </w:rPr>
                    <w:t xml:space="preserve">Andrés Di Giovanni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right w:w="170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170.0" w:type="dxa"/>
                    <w:right w:w="85.0" w:type="dxa"/>
                  </w:tcMa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Este caso de uso representa una lista de proveedores del producto deseado con posibilidad de ordenar según Zona, disponibilidad puerta a puerta y servicio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depósito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Contexto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usuario busca un producto y se listan los proveedores del mismo.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agente que inicia este caso de uso es el cliente.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activa con un click.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haya ingresado los filtros.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Postcondición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cliente debe poder reservar al proveedor que desee de ser posible.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Básico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3780"/>
        <w:gridCol w:w="720"/>
        <w:gridCol w:w="4140"/>
        <w:tblGridChange w:id="0">
          <w:tblGrid>
            <w:gridCol w:w="648"/>
            <w:gridCol w:w="3780"/>
            <w:gridCol w:w="720"/>
            <w:gridCol w:w="4140"/>
          </w:tblGrid>
        </w:tblGridChange>
      </w:tblGrid>
      <w:t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Acción del Actor</w:t>
            </w:r>
          </w:p>
        </w:tc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 del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Ingreso de filtros y click en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búsqueda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en la base de datos e imprimir lista.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Seleccionar criterio de orden.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Ordenar la tabla e imprimir.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360" w:right="0" w:hanging="36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Reservar proveedor deseado.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Dispara otro caso de uso (reserva).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Escenarios Secundarios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flujos alternativos.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Especiales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hay requerimientos especiales.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contextualSpacing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88.0" w:type="dxa"/>
        <w:jc w:val="left"/>
        <w:tblInd w:w="0.0" w:type="dxa"/>
        <w:tblLayout w:type="fixed"/>
        <w:tblLook w:val="0000"/>
      </w:tblPr>
      <w:tblGrid>
        <w:gridCol w:w="2268"/>
        <w:gridCol w:w="7020"/>
        <w:tblGridChange w:id="0">
          <w:tblGrid>
            <w:gridCol w:w="2268"/>
            <w:gridCol w:w="702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Diagramas 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Actividad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54952" cy="525494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4952" cy="525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40" w:w="11907"/>
      <w:pgMar w:bottom="1134" w:top="3402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567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567" w:line="276" w:lineRule="auto"/>
      <w:ind w:left="0" w:right="0" w:firstLine="0"/>
      <w:contextualSpacing w:val="0"/>
      <w:jc w:val="left"/>
      <w:rPr>
        <w:rFonts w:ascii="Arial" w:cs="Arial" w:eastAsia="Arial" w:hAnsi="Arial"/>
        <w:sz w:val="22"/>
        <w:szCs w:val="22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057.0" w:type="dxa"/>
      <w:jc w:val="left"/>
      <w:tblInd w:w="108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45"/>
      <w:gridCol w:w="2952"/>
      <w:gridCol w:w="1800"/>
      <w:gridCol w:w="2160"/>
      <w:tblGridChange w:id="0">
        <w:tblGrid>
          <w:gridCol w:w="2145"/>
          <w:gridCol w:w="2952"/>
          <w:gridCol w:w="1800"/>
          <w:gridCol w:w="216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</w:rPr>
            <w:drawing>
              <wp:inline distB="114300" distT="114300" distL="114300" distR="114300">
                <wp:extent cx="1228725" cy="6096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Departamento de Informática - ITBA</w:t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Documento de Casos de Uso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DST – 05 – XXX</w:t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Logística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31/08/2017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0" w:val="nil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0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Andrés Di Giovanni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A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