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BA" w:rsidRDefault="00741C46">
      <w:pPr>
        <w:rPr>
          <w:lang w:val="en-US"/>
        </w:rPr>
      </w:pPr>
      <w:r>
        <w:rPr>
          <w:lang w:val="en-US"/>
        </w:rPr>
        <w:t>Pruebas unitarias</w:t>
      </w:r>
    </w:p>
    <w:p w:rsidR="00741C46" w:rsidRDefault="00741C46">
      <w:r w:rsidRPr="00741C46">
        <w:t xml:space="preserve">Se </w:t>
      </w:r>
      <w:bookmarkStart w:id="0" w:name="_GoBack"/>
      <w:bookmarkEnd w:id="0"/>
      <w:r w:rsidRPr="00741C46">
        <w:t xml:space="preserve">realizó una prueba unitaria para los métodos de agregar y buscar, </w:t>
      </w:r>
      <w:r>
        <w:t>con el siguiente código:</w:t>
      </w:r>
    </w:p>
    <w:p w:rsidR="00741C46" w:rsidRPr="00741C46" w:rsidRDefault="00741C46" w:rsidP="00741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SymTab&lt;String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String&gt; </w:t>
      </w:r>
      <w:r w:rsidRPr="00741C4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sym 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SymTab&lt;&gt;()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41C4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741C4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41C4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testAgregaryBuscar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41C4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sym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741C4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"Llave"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41C4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"Valor"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41C4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41C4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"Valor"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41C4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sym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</w:t>
      </w:r>
      <w:r w:rsidRPr="00741C4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"Llave"</w:t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41C4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41C4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741C46" w:rsidRDefault="00741C46">
      <w:r>
        <w:t>Siendo sym.add el método de agregación al árbol binario y sym.get el método de búsqueda.</w:t>
      </w:r>
    </w:p>
    <w:p w:rsidR="00741C46" w:rsidRDefault="00741C46"/>
    <w:p w:rsidR="00741C46" w:rsidRDefault="00741C46">
      <w:r>
        <w:t>El resultado de esta prueba fue exitoso por lo cual estos métodos fueron implementados correctamente.</w:t>
      </w:r>
    </w:p>
    <w:p w:rsidR="00741C46" w:rsidRPr="00741C46" w:rsidRDefault="00741C46">
      <w:r w:rsidRPr="00741C46">
        <w:drawing>
          <wp:inline distT="0" distB="0" distL="0" distR="0" wp14:anchorId="70AA29F8" wp14:editId="617C41AE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46" w:rsidRPr="00741C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4E4" w:rsidRDefault="00EF04E4" w:rsidP="00741C46">
      <w:pPr>
        <w:spacing w:after="0" w:line="240" w:lineRule="auto"/>
      </w:pPr>
      <w:r>
        <w:separator/>
      </w:r>
    </w:p>
  </w:endnote>
  <w:endnote w:type="continuationSeparator" w:id="0">
    <w:p w:rsidR="00EF04E4" w:rsidRDefault="00EF04E4" w:rsidP="0074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4E4" w:rsidRDefault="00EF04E4" w:rsidP="00741C46">
      <w:pPr>
        <w:spacing w:after="0" w:line="240" w:lineRule="auto"/>
      </w:pPr>
      <w:r>
        <w:separator/>
      </w:r>
    </w:p>
  </w:footnote>
  <w:footnote w:type="continuationSeparator" w:id="0">
    <w:p w:rsidR="00EF04E4" w:rsidRDefault="00EF04E4" w:rsidP="0074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C46" w:rsidRPr="00741C46" w:rsidRDefault="00741C46">
    <w:pPr>
      <w:pStyle w:val="Header"/>
    </w:pPr>
    <w:r w:rsidRPr="00741C46">
      <w:t>Hoja de trabajo 7</w:t>
    </w:r>
  </w:p>
  <w:p w:rsidR="00741C46" w:rsidRPr="00741C46" w:rsidRDefault="00741C46">
    <w:pPr>
      <w:pStyle w:val="Header"/>
    </w:pPr>
    <w:r w:rsidRPr="00741C46">
      <w:t>Algoritmos y Estructuras de datos</w:t>
    </w:r>
  </w:p>
  <w:p w:rsidR="00741C46" w:rsidRPr="00741C46" w:rsidRDefault="00741C46">
    <w:pPr>
      <w:pStyle w:val="Header"/>
    </w:pPr>
    <w:r w:rsidRPr="00741C46">
      <w:t>Andrés de la Roca, 20332</w:t>
    </w:r>
  </w:p>
  <w:p w:rsidR="00741C46" w:rsidRPr="00741C46" w:rsidRDefault="00741C4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46"/>
    <w:rsid w:val="00741C46"/>
    <w:rsid w:val="00D412BA"/>
    <w:rsid w:val="00E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1B5F-F7C0-434E-8E85-95F6A0C8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46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74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C46"/>
    <w:rPr>
      <w:lang w:val="es-G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la Roca</dc:creator>
  <cp:keywords/>
  <dc:description/>
  <cp:lastModifiedBy>Andrés De la Roca</cp:lastModifiedBy>
  <cp:revision>1</cp:revision>
  <dcterms:created xsi:type="dcterms:W3CDTF">2021-04-18T19:25:00Z</dcterms:created>
  <dcterms:modified xsi:type="dcterms:W3CDTF">2021-04-18T19:30:00Z</dcterms:modified>
</cp:coreProperties>
</file>