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eastAsia="es-ES"/>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17A44" w:rsidRPr="000A74D8" w:rsidRDefault="007324E3" w:rsidP="009F361A">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r w:rsidR="009871EE">
        <w:rPr>
          <w:rFonts w:ascii="Times New Roman" w:hAnsi="Times New Roman" w:cs="Times New Roman"/>
          <w:b/>
          <w:sz w:val="24"/>
          <w:szCs w:val="24"/>
        </w:rPr>
        <w:t xml:space="preserve"> </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9F361A" w:rsidRPr="00DF6C3A" w:rsidRDefault="009F361A" w:rsidP="009F361A">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w:t>
      </w:r>
      <w:r>
        <w:rPr>
          <w:rFonts w:ascii="Times New Roman" w:hAnsi="Times New Roman" w:cs="Times New Roman"/>
          <w:b/>
          <w:sz w:val="24"/>
          <w:szCs w:val="24"/>
        </w:rPr>
        <w:t>2</w:t>
      </w:r>
    </w:p>
    <w:tbl>
      <w:tblPr>
        <w:tblStyle w:val="Tablaconcuadrcula"/>
        <w:tblW w:w="8868" w:type="dxa"/>
        <w:tblLook w:val="04A0" w:firstRow="1" w:lastRow="0" w:firstColumn="1" w:lastColumn="0" w:noHBand="0" w:noVBand="1"/>
      </w:tblPr>
      <w:tblGrid>
        <w:gridCol w:w="3059"/>
        <w:gridCol w:w="1634"/>
        <w:gridCol w:w="1634"/>
        <w:gridCol w:w="2541"/>
      </w:tblGrid>
      <w:tr w:rsidR="009F361A" w:rsidRPr="00DF6C3A" w:rsidTr="00A4328D">
        <w:trPr>
          <w:trHeight w:val="615"/>
        </w:trPr>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9F361A" w:rsidRDefault="009F361A"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w:t>
      </w:r>
      <w:r w:rsidR="009F361A">
        <w:rPr>
          <w:rFonts w:ascii="Times New Roman" w:hAnsi="Times New Roman" w:cs="Times New Roman"/>
          <w:b/>
          <w:sz w:val="24"/>
          <w:szCs w:val="24"/>
        </w:rPr>
        <w:t>3</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9F361A" w:rsidRDefault="009F361A"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09642F" w:rsidRDefault="0009642F"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9F361A" w:rsidRDefault="009F361A" w:rsidP="00301814">
      <w:pPr>
        <w:spacing w:after="0" w:line="360" w:lineRule="auto"/>
        <w:jc w:val="both"/>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8924" w:type="dxa"/>
        <w:tblInd w:w="-147" w:type="dxa"/>
        <w:tblLook w:val="04A0" w:firstRow="1" w:lastRow="0" w:firstColumn="1" w:lastColumn="0" w:noHBand="0" w:noVBand="1"/>
      </w:tblPr>
      <w:tblGrid>
        <w:gridCol w:w="604"/>
        <w:gridCol w:w="1081"/>
        <w:gridCol w:w="851"/>
        <w:gridCol w:w="878"/>
        <w:gridCol w:w="851"/>
        <w:gridCol w:w="898"/>
        <w:gridCol w:w="758"/>
        <w:gridCol w:w="1542"/>
        <w:gridCol w:w="1461"/>
      </w:tblGrid>
      <w:tr w:rsidR="00E03F94" w:rsidRPr="00082FC2" w:rsidTr="009871EE">
        <w:trPr>
          <w:trHeight w:val="444"/>
        </w:trPr>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bookmarkStart w:id="0"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Duración(h)</w:t>
            </w:r>
          </w:p>
        </w:tc>
        <w:tc>
          <w:tcPr>
            <w:tcW w:w="1461"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Costo</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61" w:type="dxa"/>
          </w:tcPr>
          <w:p w:rsidR="004F70E7" w:rsidRPr="00D277F0" w:rsidRDefault="004F70E7" w:rsidP="00C54BAA">
            <w:pPr>
              <w:jc w:val="center"/>
            </w:pPr>
            <w:r w:rsidRPr="00D277F0">
              <w:t>39600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1" w:type="dxa"/>
          </w:tcPr>
          <w:p w:rsidR="004F70E7" w:rsidRPr="00D277F0" w:rsidRDefault="004F70E7" w:rsidP="00C54BAA">
            <w:pPr>
              <w:jc w:val="center"/>
            </w:pPr>
            <w:r w:rsidRPr="00D277F0">
              <w:t>72600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8,571</w:t>
            </w:r>
          </w:p>
        </w:tc>
        <w:tc>
          <w:tcPr>
            <w:tcW w:w="1461" w:type="dxa"/>
          </w:tcPr>
          <w:p w:rsidR="004F70E7" w:rsidRPr="00D277F0" w:rsidRDefault="004F70E7" w:rsidP="00C54BAA">
            <w:pPr>
              <w:jc w:val="center"/>
            </w:pPr>
            <w:r w:rsidRPr="00D277F0">
              <w:t>58452,9</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0,507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5,714</w:t>
            </w:r>
          </w:p>
        </w:tc>
        <w:tc>
          <w:tcPr>
            <w:tcW w:w="1461" w:type="dxa"/>
          </w:tcPr>
          <w:p w:rsidR="004F70E7" w:rsidRPr="00D277F0" w:rsidRDefault="004F70E7" w:rsidP="00C54BAA">
            <w:pPr>
              <w:jc w:val="center"/>
            </w:pPr>
            <w:r w:rsidRPr="00D277F0">
              <w:t>46668,6</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60815,7</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1,429</w:t>
            </w:r>
          </w:p>
        </w:tc>
        <w:tc>
          <w:tcPr>
            <w:tcW w:w="1461" w:type="dxa"/>
          </w:tcPr>
          <w:p w:rsidR="004F70E7" w:rsidRPr="00D277F0" w:rsidRDefault="004F70E7" w:rsidP="00C54BAA">
            <w:pPr>
              <w:jc w:val="center"/>
            </w:pPr>
            <w:r w:rsidRPr="00D277F0">
              <w:t>9431,4</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1461" w:type="dxa"/>
          </w:tcPr>
          <w:p w:rsidR="004F70E7" w:rsidRPr="00D277F0" w:rsidRDefault="004F70E7" w:rsidP="00C54BAA">
            <w:pPr>
              <w:jc w:val="center"/>
            </w:pPr>
            <w:r w:rsidRPr="00D277F0">
              <w:t>24750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61" w:type="dxa"/>
          </w:tcPr>
          <w:p w:rsidR="004F70E7" w:rsidRPr="00D277F0" w:rsidRDefault="004F70E7" w:rsidP="00C54BAA">
            <w:pPr>
              <w:jc w:val="center"/>
            </w:pPr>
            <w:r w:rsidRPr="00D277F0">
              <w:t>52800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461" w:type="dxa"/>
          </w:tcPr>
          <w:p w:rsidR="004F70E7" w:rsidRPr="00D277F0" w:rsidRDefault="004F70E7" w:rsidP="00C54BAA">
            <w:pPr>
              <w:jc w:val="center"/>
            </w:pPr>
            <w:r w:rsidRPr="00D277F0">
              <w:t>8250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Default="004F70E7" w:rsidP="00C54BAA">
            <w:pPr>
              <w:jc w:val="center"/>
            </w:pPr>
            <w:r w:rsidRPr="00D277F0">
              <w:t>47143,8</w:t>
            </w:r>
          </w:p>
        </w:tc>
      </w:tr>
      <w:bookmarkEnd w:id="0"/>
    </w:tbl>
    <w:p w:rsidR="004F70E7" w:rsidRDefault="004F70E7"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D41F0E">
        <w:rPr>
          <w:rFonts w:ascii="Times New Roman" w:hAnsi="Times New Roman" w:cs="Times New Roman"/>
          <w:sz w:val="24"/>
          <w:szCs w:val="24"/>
        </w:rPr>
        <w:t xml:space="preserve">9,428 </w:t>
      </w:r>
      <w:r>
        <w:rPr>
          <w:rFonts w:ascii="Times New Roman" w:hAnsi="Times New Roman" w:cs="Times New Roman"/>
          <w:sz w:val="24"/>
          <w:szCs w:val="24"/>
        </w:rPr>
        <w:t xml:space="preserve">horas extras. </w:t>
      </w:r>
    </w:p>
    <w:p w:rsidR="00020F17" w:rsidRPr="00717A44" w:rsidRDefault="00377658"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costo generado por pago a las cuadrillas que tiene que cancelar la compañía es de</w:t>
      </w:r>
      <w:r w:rsidR="00C41196">
        <w:rPr>
          <w:rFonts w:ascii="Times New Roman" w:hAnsi="Times New Roman" w:cs="Times New Roman"/>
          <w:sz w:val="24"/>
          <w:szCs w:val="24"/>
        </w:rPr>
        <w:t xml:space="preserve"> </w:t>
      </w:r>
      <w:r>
        <w:rPr>
          <w:rFonts w:ascii="Times New Roman" w:hAnsi="Times New Roman" w:cs="Times New Roman"/>
          <w:sz w:val="24"/>
          <w:szCs w:val="24"/>
        </w:rPr>
        <w:t>Bs</w:t>
      </w:r>
      <w:r w:rsidR="00DA4A01">
        <w:rPr>
          <w:rFonts w:ascii="Times New Roman" w:hAnsi="Times New Roman" w:cs="Times New Roman"/>
          <w:sz w:val="24"/>
          <w:szCs w:val="24"/>
        </w:rPr>
        <w:t>. 640.200</w:t>
      </w:r>
      <w:r w:rsidR="00C41196">
        <w:rPr>
          <w:rFonts w:ascii="Times New Roman" w:hAnsi="Times New Roman" w:cs="Times New Roman"/>
          <w:sz w:val="24"/>
          <w:szCs w:val="24"/>
        </w:rPr>
        <w:t>,0</w:t>
      </w:r>
      <w:r w:rsidR="007E049B">
        <w:rPr>
          <w:rFonts w:ascii="Times New Roman" w:hAnsi="Times New Roman" w:cs="Times New Roman"/>
          <w:sz w:val="24"/>
          <w:szCs w:val="24"/>
        </w:rPr>
        <w:t>0</w:t>
      </w:r>
    </w:p>
    <w:p w:rsidR="009871EE" w:rsidRDefault="009871EE" w:rsidP="00301814">
      <w:pPr>
        <w:spacing w:after="0" w:line="360" w:lineRule="auto"/>
        <w:jc w:val="both"/>
        <w:rPr>
          <w:rFonts w:ascii="Times New Roman" w:hAnsi="Times New Roman" w:cs="Times New Roman"/>
          <w:sz w:val="24"/>
          <w:szCs w:val="24"/>
        </w:rPr>
      </w:pPr>
    </w:p>
    <w:p w:rsidR="009871EE" w:rsidRPr="009871EE" w:rsidRDefault="009871EE" w:rsidP="009871EE">
      <w:pPr>
        <w:spacing w:after="0" w:line="360" w:lineRule="auto"/>
        <w:jc w:val="center"/>
        <w:rPr>
          <w:rFonts w:ascii="Times New Roman" w:hAnsi="Times New Roman" w:cs="Times New Roman"/>
          <w:b/>
          <w:sz w:val="28"/>
          <w:szCs w:val="24"/>
        </w:rPr>
      </w:pPr>
      <w:r w:rsidRPr="009871EE">
        <w:rPr>
          <w:rFonts w:ascii="Times New Roman" w:hAnsi="Times New Roman" w:cs="Times New Roman"/>
          <w:b/>
          <w:sz w:val="28"/>
          <w:szCs w:val="24"/>
        </w:rPr>
        <w:t>Histograma</w:t>
      </w:r>
    </w:p>
    <w:p w:rsidR="009871EE" w:rsidRDefault="009871EE" w:rsidP="00301814">
      <w:pPr>
        <w:spacing w:after="0" w:line="360" w:lineRule="auto"/>
        <w:jc w:val="both"/>
        <w:rPr>
          <w:rFonts w:ascii="Times New Roman" w:hAnsi="Times New Roman" w:cs="Times New Roman"/>
          <w:sz w:val="24"/>
          <w:szCs w:val="24"/>
        </w:rPr>
      </w:pPr>
    </w:p>
    <w:p w:rsidR="00A2783E" w:rsidRDefault="001E703D" w:rsidP="00E94CDB">
      <w:pPr>
        <w:spacing w:after="0" w:line="360" w:lineRule="auto"/>
        <w:jc w:val="center"/>
        <w:rPr>
          <w:rFonts w:ascii="Times New Roman" w:hAnsi="Times New Roman" w:cs="Times New Roman"/>
          <w:sz w:val="24"/>
          <w:szCs w:val="24"/>
        </w:rPr>
      </w:pPr>
      <w:r>
        <w:rPr>
          <w:noProof/>
        </w:rPr>
        <w:drawing>
          <wp:inline distT="0" distB="0" distL="0" distR="0" wp14:anchorId="2AD62C0E" wp14:editId="3C2BEBE6">
            <wp:extent cx="4579951" cy="2552369"/>
            <wp:effectExtent l="0" t="0" r="11430" b="635"/>
            <wp:docPr id="3" name="Gráfico 3">
              <a:extLst xmlns:a="http://schemas.openxmlformats.org/drawingml/2006/main">
                <a:ext uri="{FF2B5EF4-FFF2-40B4-BE49-F238E27FC236}">
                  <a16:creationId xmlns:a16="http://schemas.microsoft.com/office/drawing/2014/main" id="{0AA6CEB1-24C1-4FF8-AEFD-9BF56372D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871EE" w:rsidRDefault="00A2783E" w:rsidP="00A2783E">
      <w:pPr>
        <w:spacing w:after="0" w:line="360" w:lineRule="auto"/>
        <w:jc w:val="center"/>
        <w:rPr>
          <w:rFonts w:ascii="Times New Roman" w:hAnsi="Times New Roman" w:cs="Times New Roman"/>
          <w:sz w:val="24"/>
          <w:szCs w:val="24"/>
        </w:rPr>
      </w:pPr>
      <w:r>
        <w:rPr>
          <w:noProof/>
        </w:rPr>
        <w:drawing>
          <wp:inline distT="0" distB="0" distL="0" distR="0" wp14:anchorId="06751BB6" wp14:editId="55B4C824">
            <wp:extent cx="4572000" cy="2743200"/>
            <wp:effectExtent l="0" t="0" r="0" b="0"/>
            <wp:docPr id="5" name="Gráfico 5">
              <a:extLst xmlns:a="http://schemas.openxmlformats.org/drawingml/2006/main">
                <a:ext uri="{FF2B5EF4-FFF2-40B4-BE49-F238E27FC236}">
                  <a16:creationId xmlns:a16="http://schemas.microsoft.com/office/drawing/2014/main" id="{A7F85939-04D7-4DFB-A308-F3886CD54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71EE" w:rsidRDefault="00E94CDB" w:rsidP="00E94CDB">
      <w:pPr>
        <w:spacing w:after="0" w:line="360" w:lineRule="auto"/>
        <w:jc w:val="center"/>
        <w:rPr>
          <w:rFonts w:ascii="Times New Roman" w:hAnsi="Times New Roman" w:cs="Times New Roman"/>
          <w:sz w:val="24"/>
          <w:szCs w:val="24"/>
        </w:rPr>
      </w:pPr>
      <w:r>
        <w:rPr>
          <w:noProof/>
        </w:rPr>
        <w:drawing>
          <wp:inline distT="0" distB="0" distL="0" distR="0" wp14:anchorId="70A7C93A" wp14:editId="6FDFBC0A">
            <wp:extent cx="4357314" cy="2528515"/>
            <wp:effectExtent l="0" t="0" r="5715" b="5715"/>
            <wp:docPr id="6" name="Gráfico 6">
              <a:extLst xmlns:a="http://schemas.openxmlformats.org/drawingml/2006/main">
                <a:ext uri="{FF2B5EF4-FFF2-40B4-BE49-F238E27FC236}">
                  <a16:creationId xmlns:a16="http://schemas.microsoft.com/office/drawing/2014/main" id="{20863096-644E-45C9-816A-2C03297AA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1" w:name="_GoBack"/>
      <w:bookmarkEnd w:id="1"/>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lastRenderedPageBreak/>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346629" w:rsidRPr="008739A0"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p w:rsidR="00346629" w:rsidRPr="00DF6C3A"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346629" w:rsidRPr="00346629"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9871EE" w:rsidRPr="000A74D8" w:rsidRDefault="009871EE" w:rsidP="00301814">
      <w:pPr>
        <w:tabs>
          <w:tab w:val="left" w:pos="7685"/>
        </w:tabs>
        <w:spacing w:after="0" w:line="360" w:lineRule="auto"/>
        <w:rPr>
          <w:rFonts w:ascii="Times New Roman" w:hAnsi="Times New Roman" w:cs="Times New Roman"/>
          <w:b/>
          <w:sz w:val="28"/>
          <w:szCs w:val="24"/>
        </w:rPr>
      </w:pPr>
    </w:p>
    <w:sectPr w:rsidR="009871EE"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7A6"/>
    <w:rsid w:val="00020F17"/>
    <w:rsid w:val="00026992"/>
    <w:rsid w:val="00082FC2"/>
    <w:rsid w:val="0009642F"/>
    <w:rsid w:val="000A74D8"/>
    <w:rsid w:val="000C33BE"/>
    <w:rsid w:val="000F03FE"/>
    <w:rsid w:val="000F2FED"/>
    <w:rsid w:val="0016663A"/>
    <w:rsid w:val="0017307D"/>
    <w:rsid w:val="001835E4"/>
    <w:rsid w:val="001E703D"/>
    <w:rsid w:val="00202350"/>
    <w:rsid w:val="00237FD1"/>
    <w:rsid w:val="00274AD6"/>
    <w:rsid w:val="00291E5B"/>
    <w:rsid w:val="00296C28"/>
    <w:rsid w:val="002E6223"/>
    <w:rsid w:val="00301814"/>
    <w:rsid w:val="00346629"/>
    <w:rsid w:val="00377658"/>
    <w:rsid w:val="0038010E"/>
    <w:rsid w:val="004313DC"/>
    <w:rsid w:val="00485547"/>
    <w:rsid w:val="004D62E2"/>
    <w:rsid w:val="004F04A9"/>
    <w:rsid w:val="004F70E7"/>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7C058F"/>
    <w:rsid w:val="007E049B"/>
    <w:rsid w:val="00814AD5"/>
    <w:rsid w:val="0084758C"/>
    <w:rsid w:val="00856C39"/>
    <w:rsid w:val="008739A0"/>
    <w:rsid w:val="00884B8A"/>
    <w:rsid w:val="008B5D68"/>
    <w:rsid w:val="008E15BA"/>
    <w:rsid w:val="008E173E"/>
    <w:rsid w:val="008E44FF"/>
    <w:rsid w:val="00933FCC"/>
    <w:rsid w:val="00971C45"/>
    <w:rsid w:val="009871EE"/>
    <w:rsid w:val="009917D3"/>
    <w:rsid w:val="00996AA8"/>
    <w:rsid w:val="009D0E82"/>
    <w:rsid w:val="009F361A"/>
    <w:rsid w:val="00A2783E"/>
    <w:rsid w:val="00A45ABE"/>
    <w:rsid w:val="00A46EBA"/>
    <w:rsid w:val="00AB7261"/>
    <w:rsid w:val="00AF7E75"/>
    <w:rsid w:val="00B1100A"/>
    <w:rsid w:val="00B22502"/>
    <w:rsid w:val="00B248D1"/>
    <w:rsid w:val="00B73A22"/>
    <w:rsid w:val="00BC11AF"/>
    <w:rsid w:val="00BD1655"/>
    <w:rsid w:val="00BF2E3C"/>
    <w:rsid w:val="00C15A40"/>
    <w:rsid w:val="00C41196"/>
    <w:rsid w:val="00C4308F"/>
    <w:rsid w:val="00C54BAA"/>
    <w:rsid w:val="00CA6CA5"/>
    <w:rsid w:val="00CB3844"/>
    <w:rsid w:val="00CE6854"/>
    <w:rsid w:val="00D35EE2"/>
    <w:rsid w:val="00D41F0E"/>
    <w:rsid w:val="00D56C8D"/>
    <w:rsid w:val="00DA2C48"/>
    <w:rsid w:val="00DA4A01"/>
    <w:rsid w:val="00DC2AA9"/>
    <w:rsid w:val="00DF06E6"/>
    <w:rsid w:val="00DF6C3A"/>
    <w:rsid w:val="00E03F94"/>
    <w:rsid w:val="00E1317B"/>
    <w:rsid w:val="00E94CDB"/>
    <w:rsid w:val="00EA07A6"/>
    <w:rsid w:val="00EF1F07"/>
    <w:rsid w:val="00F07633"/>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0E18"/>
  <w15:docId w15:val="{05922CA0-3313-4100-B2D5-652F92CE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200"/>
              <a:t>Figura 1.Histograma N° de camiones por día</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title>
    <c:autoTitleDeleted val="0"/>
    <c:plotArea>
      <c:layout/>
      <c:barChart>
        <c:barDir val="col"/>
        <c:grouping val="clustered"/>
        <c:varyColors val="0"/>
        <c:ser>
          <c:idx val="0"/>
          <c:order val="0"/>
          <c:spPr>
            <a:solidFill>
              <a:schemeClr val="dk1">
                <a:tint val="885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Hoja1!$C$4:$C$11</c:f>
              <c:numCache>
                <c:formatCode>General</c:formatCode>
                <c:ptCount val="8"/>
                <c:pt idx="0">
                  <c:v>0</c:v>
                </c:pt>
                <c:pt idx="1">
                  <c:v>1</c:v>
                </c:pt>
                <c:pt idx="2">
                  <c:v>2</c:v>
                </c:pt>
                <c:pt idx="3">
                  <c:v>3</c:v>
                </c:pt>
                <c:pt idx="4">
                  <c:v>4</c:v>
                </c:pt>
                <c:pt idx="5">
                  <c:v>5</c:v>
                </c:pt>
                <c:pt idx="6">
                  <c:v>6</c:v>
                </c:pt>
                <c:pt idx="7">
                  <c:v>7</c:v>
                </c:pt>
              </c:numCache>
            </c:numRef>
          </c:cat>
          <c:val>
            <c:numRef>
              <c:f>Hoja1!$E$4:$E$11</c:f>
              <c:numCache>
                <c:formatCode>General</c:formatCode>
                <c:ptCount val="8"/>
                <c:pt idx="0">
                  <c:v>0.05</c:v>
                </c:pt>
                <c:pt idx="1">
                  <c:v>0.2</c:v>
                </c:pt>
                <c:pt idx="2">
                  <c:v>0.42</c:v>
                </c:pt>
                <c:pt idx="3">
                  <c:v>0.64</c:v>
                </c:pt>
                <c:pt idx="4">
                  <c:v>0.81</c:v>
                </c:pt>
                <c:pt idx="5">
                  <c:v>0.92</c:v>
                </c:pt>
                <c:pt idx="6">
                  <c:v>0.97</c:v>
                </c:pt>
                <c:pt idx="7">
                  <c:v>1</c:v>
                </c:pt>
              </c:numCache>
            </c:numRef>
          </c:val>
          <c:extLst>
            <c:ext xmlns:c16="http://schemas.microsoft.com/office/drawing/2014/chart" uri="{C3380CC4-5D6E-409C-BE32-E72D297353CC}">
              <c16:uniqueId val="{00000000-4654-4A43-A9BA-11278506F3C7}"/>
            </c:ext>
          </c:extLst>
        </c:ser>
        <c:dLbls>
          <c:dLblPos val="outEnd"/>
          <c:showLegendKey val="0"/>
          <c:showVal val="1"/>
          <c:showCatName val="0"/>
          <c:showSerName val="0"/>
          <c:showPercent val="0"/>
          <c:showBubbleSize val="0"/>
        </c:dLbls>
        <c:gapWidth val="0"/>
        <c:overlap val="-27"/>
        <c:axId val="374146040"/>
        <c:axId val="374146696"/>
      </c:barChart>
      <c:catAx>
        <c:axId val="374146040"/>
        <c:scaling>
          <c:orientation val="minMax"/>
        </c:scaling>
        <c:delete val="0"/>
        <c:axPos val="b"/>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374146696"/>
        <c:crosses val="autoZero"/>
        <c:auto val="1"/>
        <c:lblAlgn val="ctr"/>
        <c:lblOffset val="100"/>
        <c:tickMarkSkip val="1"/>
        <c:noMultiLvlLbl val="0"/>
      </c:catAx>
      <c:valAx>
        <c:axId val="3741466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374146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100"/>
              <a:t>Figura</a:t>
            </a:r>
            <a:r>
              <a:rPr lang="es-ES" sz="1100" baseline="0"/>
              <a:t> 2. Histograma de </a:t>
            </a:r>
            <a:r>
              <a:rPr lang="es-VE" sz="1100" b="0" i="0" u="none" strike="noStrike" baseline="0">
                <a:effectLst/>
              </a:rPr>
              <a:t>pesos de la carga  (Kg)</a:t>
            </a:r>
            <a:r>
              <a:rPr lang="es-ES" sz="1100" baseline="0"/>
              <a:t>  </a:t>
            </a:r>
            <a:endParaRPr lang="es-ES" sz="1100"/>
          </a:p>
        </c:rich>
      </c:tx>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title>
    <c:autoTitleDeleted val="0"/>
    <c:plotArea>
      <c:layout/>
      <c:barChart>
        <c:barDir val="col"/>
        <c:grouping val="clustered"/>
        <c:varyColors val="0"/>
        <c:ser>
          <c:idx val="0"/>
          <c:order val="0"/>
          <c:spPr>
            <a:solidFill>
              <a:schemeClr val="dk1">
                <a:tint val="885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Hoja3!$C$4:$C$10</c:f>
              <c:numCache>
                <c:formatCode>#,##0</c:formatCode>
                <c:ptCount val="7"/>
                <c:pt idx="0">
                  <c:v>5000</c:v>
                </c:pt>
                <c:pt idx="1">
                  <c:v>10000</c:v>
                </c:pt>
                <c:pt idx="2">
                  <c:v>15000</c:v>
                </c:pt>
                <c:pt idx="3">
                  <c:v>20000</c:v>
                </c:pt>
                <c:pt idx="4">
                  <c:v>25000</c:v>
                </c:pt>
                <c:pt idx="5">
                  <c:v>30000</c:v>
                </c:pt>
                <c:pt idx="6">
                  <c:v>35000</c:v>
                </c:pt>
              </c:numCache>
            </c:numRef>
          </c:cat>
          <c:val>
            <c:numRef>
              <c:f>Hoja3!$E$4:$E$10</c:f>
              <c:numCache>
                <c:formatCode>General</c:formatCode>
                <c:ptCount val="7"/>
                <c:pt idx="0">
                  <c:v>0.08</c:v>
                </c:pt>
                <c:pt idx="1">
                  <c:v>0.19</c:v>
                </c:pt>
                <c:pt idx="2">
                  <c:v>0.34</c:v>
                </c:pt>
                <c:pt idx="3">
                  <c:v>0.56999999999999995</c:v>
                </c:pt>
                <c:pt idx="4">
                  <c:v>0.77</c:v>
                </c:pt>
                <c:pt idx="5">
                  <c:v>0.9</c:v>
                </c:pt>
                <c:pt idx="6">
                  <c:v>1</c:v>
                </c:pt>
              </c:numCache>
            </c:numRef>
          </c:val>
          <c:extLst>
            <c:ext xmlns:c16="http://schemas.microsoft.com/office/drawing/2014/chart" uri="{C3380CC4-5D6E-409C-BE32-E72D297353CC}">
              <c16:uniqueId val="{00000000-F27D-4880-BFEE-B933A2FD1BBD}"/>
            </c:ext>
          </c:extLst>
        </c:ser>
        <c:dLbls>
          <c:dLblPos val="outEnd"/>
          <c:showLegendKey val="0"/>
          <c:showVal val="1"/>
          <c:showCatName val="0"/>
          <c:showSerName val="0"/>
          <c:showPercent val="0"/>
          <c:showBubbleSize val="0"/>
        </c:dLbls>
        <c:gapWidth val="0"/>
        <c:overlap val="-27"/>
        <c:axId val="371369464"/>
        <c:axId val="373550032"/>
      </c:barChart>
      <c:catAx>
        <c:axId val="371369464"/>
        <c:scaling>
          <c:orientation val="minMax"/>
        </c:scaling>
        <c:delete val="0"/>
        <c:axPos val="b"/>
        <c:numFmt formatCode="#,##0"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373550032"/>
        <c:crosses val="autoZero"/>
        <c:auto val="1"/>
        <c:lblAlgn val="ctr"/>
        <c:lblOffset val="100"/>
        <c:noMultiLvlLbl val="0"/>
      </c:catAx>
      <c:valAx>
        <c:axId val="3735500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371369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200"/>
              <a:t>Figura 3. Histograma del tipo de carga </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title>
    <c:autoTitleDeleted val="0"/>
    <c:plotArea>
      <c:layout/>
      <c:barChart>
        <c:barDir val="col"/>
        <c:grouping val="clustered"/>
        <c:varyColors val="0"/>
        <c:ser>
          <c:idx val="0"/>
          <c:order val="0"/>
          <c:spPr>
            <a:solidFill>
              <a:schemeClr val="dk1">
                <a:tint val="88500"/>
              </a:schemeClr>
            </a:solidFill>
            <a:ln>
              <a:solidFill>
                <a:schemeClr val="bg2">
                  <a:lumMod val="90000"/>
                </a:schemeClr>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Hoja2!$C$3:$C$5</c:f>
              <c:strCache>
                <c:ptCount val="3"/>
                <c:pt idx="0">
                  <c:v>A</c:v>
                </c:pt>
                <c:pt idx="1">
                  <c:v>B</c:v>
                </c:pt>
                <c:pt idx="2">
                  <c:v>C</c:v>
                </c:pt>
              </c:strCache>
            </c:strRef>
          </c:cat>
          <c:val>
            <c:numRef>
              <c:f>Hoja2!$E$3:$E$5</c:f>
              <c:numCache>
                <c:formatCode>General</c:formatCode>
                <c:ptCount val="3"/>
                <c:pt idx="0">
                  <c:v>0.4</c:v>
                </c:pt>
                <c:pt idx="1">
                  <c:v>0.75</c:v>
                </c:pt>
                <c:pt idx="2">
                  <c:v>1</c:v>
                </c:pt>
              </c:numCache>
            </c:numRef>
          </c:val>
          <c:extLst>
            <c:ext xmlns:c16="http://schemas.microsoft.com/office/drawing/2014/chart" uri="{C3380CC4-5D6E-409C-BE32-E72D297353CC}">
              <c16:uniqueId val="{00000000-77FF-46AF-95D3-31A49F783E98}"/>
            </c:ext>
          </c:extLst>
        </c:ser>
        <c:dLbls>
          <c:showLegendKey val="0"/>
          <c:showVal val="0"/>
          <c:showCatName val="0"/>
          <c:showSerName val="0"/>
          <c:showPercent val="0"/>
          <c:showBubbleSize val="0"/>
        </c:dLbls>
        <c:gapWidth val="0"/>
        <c:overlap val="-27"/>
        <c:axId val="376386848"/>
        <c:axId val="376393080"/>
      </c:barChart>
      <c:catAx>
        <c:axId val="376386848"/>
        <c:scaling>
          <c:orientation val="minMax"/>
        </c:scaling>
        <c:delete val="0"/>
        <c:axPos val="b"/>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376393080"/>
        <c:crosses val="autoZero"/>
        <c:auto val="1"/>
        <c:lblAlgn val="ctr"/>
        <c:lblOffset val="100"/>
        <c:noMultiLvlLbl val="0"/>
      </c:catAx>
      <c:valAx>
        <c:axId val="3763930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37638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7</Pages>
  <Words>902</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56</cp:revision>
  <dcterms:created xsi:type="dcterms:W3CDTF">2018-09-27T02:00:00Z</dcterms:created>
  <dcterms:modified xsi:type="dcterms:W3CDTF">2018-10-02T20:34:00Z</dcterms:modified>
</cp:coreProperties>
</file>