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7AA03" w14:textId="77777777" w:rsidR="003677A4" w:rsidRDefault="003677A4" w:rsidP="00C318B2">
      <w:pPr>
        <w:rPr>
          <w:rFonts w:ascii="TimesNewRomanPS-BoldMT" w:hAnsi="TimesNewRomanPS-BoldMT" w:cs="TimesNewRomanPS-BoldMT"/>
          <w:b/>
          <w:bCs/>
          <w:sz w:val="30"/>
          <w:szCs w:val="30"/>
          <w:lang w:val="es-CO"/>
        </w:rPr>
      </w:pPr>
      <w:bookmarkStart w:id="0" w:name="_Hlk139946906"/>
      <w:bookmarkEnd w:id="0"/>
    </w:p>
    <w:p w14:paraId="51221B3E" w14:textId="247C00B4" w:rsidR="003677A4" w:rsidRDefault="00086452" w:rsidP="00C318B2">
      <w:pPr>
        <w:rPr>
          <w:rFonts w:ascii="TimesNewRomanPS-BoldMT" w:hAnsi="TimesNewRomanPS-BoldMT" w:cs="TimesNewRomanPS-BoldMT"/>
          <w:b/>
          <w:bCs/>
          <w:sz w:val="30"/>
          <w:szCs w:val="30"/>
          <w:lang w:val="es-CO"/>
        </w:rPr>
      </w:pPr>
      <w:r>
        <w:rPr>
          <w:rFonts w:ascii="TimesNewRomanPS-BoldMT" w:hAnsi="TimesNewRomanPS-BoldMT" w:cs="TimesNewRomanPS-BoldMT"/>
          <w:b/>
          <w:bCs/>
          <w:sz w:val="30"/>
          <w:szCs w:val="30"/>
          <w:lang w:val="es-CO"/>
        </w:rPr>
        <w:t>Deserción estudiantil en la educación superior colombiana</w:t>
      </w:r>
    </w:p>
    <w:p w14:paraId="23DA88B7" w14:textId="6EF41DB7" w:rsidR="00C318B2" w:rsidRPr="00C318B2" w:rsidRDefault="00C318B2" w:rsidP="00C318B2">
      <w:pPr>
        <w:rPr>
          <w:rFonts w:cs="Times New Roman"/>
          <w:b/>
          <w:bCs/>
          <w:lang w:val="es-ES"/>
        </w:rPr>
      </w:pPr>
      <w:r w:rsidRPr="00C318B2">
        <w:rPr>
          <w:rFonts w:cs="Times New Roman"/>
          <w:b/>
          <w:bCs/>
          <w:lang w:val="es-ES"/>
        </w:rPr>
        <w:t>Autores</w:t>
      </w:r>
      <w:r w:rsidR="00086452">
        <w:rPr>
          <w:rFonts w:cs="Times New Roman"/>
          <w:b/>
          <w:bCs/>
          <w:lang w:val="es-ES"/>
        </w:rPr>
        <w:t>:</w:t>
      </w:r>
    </w:p>
    <w:p w14:paraId="3C8F21CE" w14:textId="26BC47F7" w:rsidR="004E626F" w:rsidRDefault="004E626F" w:rsidP="004E626F">
      <w:pPr>
        <w:autoSpaceDE w:val="0"/>
        <w:autoSpaceDN w:val="0"/>
        <w:adjustRightInd w:val="0"/>
        <w:spacing w:line="240" w:lineRule="auto"/>
        <w:ind w:firstLine="708"/>
        <w:jc w:val="left"/>
        <w:rPr>
          <w:rFonts w:ascii="TimesNewRomanPSMT" w:hAnsi="TimesNewRomanPSMT" w:cs="TimesNewRomanPSMT"/>
          <w:lang w:val="es-CO"/>
        </w:rPr>
      </w:pPr>
      <w:r>
        <w:rPr>
          <w:rFonts w:ascii="TimesNewRomanPSMT" w:hAnsi="TimesNewRomanPSMT" w:cs="TimesNewRomanPSMT"/>
          <w:lang w:val="es-CO"/>
        </w:rPr>
        <w:t>Wilson Andrés Mosquera Zapata</w:t>
      </w:r>
    </w:p>
    <w:p w14:paraId="20219205" w14:textId="77777777" w:rsidR="004E626F" w:rsidRDefault="004E626F" w:rsidP="004E626F">
      <w:pPr>
        <w:autoSpaceDE w:val="0"/>
        <w:autoSpaceDN w:val="0"/>
        <w:adjustRightInd w:val="0"/>
        <w:spacing w:line="240" w:lineRule="auto"/>
        <w:ind w:firstLine="708"/>
        <w:jc w:val="left"/>
        <w:rPr>
          <w:rFonts w:ascii="TimesNewRomanPSMT" w:hAnsi="TimesNewRomanPSMT" w:cs="TimesNewRomanPSMT"/>
          <w:lang w:val="es-CO"/>
        </w:rPr>
      </w:pPr>
    </w:p>
    <w:p w14:paraId="5A0C58EC" w14:textId="2419724F" w:rsidR="004E626F" w:rsidRDefault="004E626F" w:rsidP="004E626F">
      <w:pPr>
        <w:ind w:firstLine="708"/>
        <w:rPr>
          <w:rFonts w:ascii="TimesNewRomanPSMT" w:hAnsi="TimesNewRomanPSMT" w:cs="TimesNewRomanPSMT"/>
          <w:lang w:val="es-CO"/>
        </w:rPr>
      </w:pPr>
      <w:r>
        <w:rPr>
          <w:rFonts w:ascii="TimesNewRomanPS-ItalicMT" w:hAnsi="TimesNewRomanPS-ItalicMT" w:cs="TimesNewRomanPS-ItalicMT"/>
          <w:i/>
          <w:iCs/>
          <w:sz w:val="22"/>
          <w:szCs w:val="22"/>
          <w:lang w:val="es-CO"/>
        </w:rPr>
        <w:t>Estudiante de Ingeniería de Sistemas, Universidad del Valle, Cali, Colombia</w:t>
      </w:r>
      <w:r>
        <w:rPr>
          <w:rFonts w:ascii="TimesNewRomanPSMT" w:hAnsi="TimesNewRomanPSMT" w:cs="TimesNewRomanPSMT"/>
          <w:lang w:val="es-CO"/>
        </w:rPr>
        <w:t>.</w:t>
      </w:r>
    </w:p>
    <w:p w14:paraId="7F4301CF" w14:textId="77777777" w:rsidR="00086452" w:rsidRDefault="00086452" w:rsidP="004E626F">
      <w:pPr>
        <w:ind w:firstLine="708"/>
        <w:rPr>
          <w:rFonts w:ascii="TimesNewRomanPSMT" w:hAnsi="TimesNewRomanPSMT" w:cs="TimesNewRomanPSMT"/>
          <w:lang w:val="es-CO"/>
        </w:rPr>
      </w:pPr>
    </w:p>
    <w:p w14:paraId="6EFF8FB5" w14:textId="594F9154" w:rsidR="00C318B2" w:rsidRDefault="00C318B2" w:rsidP="004E626F">
      <w:pPr>
        <w:rPr>
          <w:rFonts w:cs="Times New Roman"/>
          <w:b/>
          <w:bCs/>
          <w:lang w:val="es-ES"/>
        </w:rPr>
      </w:pPr>
      <w:r w:rsidRPr="00C318B2">
        <w:rPr>
          <w:rFonts w:cs="Times New Roman"/>
          <w:b/>
          <w:bCs/>
          <w:lang w:val="es-ES"/>
        </w:rPr>
        <w:t>Resumen</w:t>
      </w:r>
      <w:r w:rsidR="004E626F">
        <w:rPr>
          <w:rFonts w:cs="Times New Roman"/>
          <w:b/>
          <w:bCs/>
          <w:lang w:val="es-ES"/>
        </w:rPr>
        <w:t>:</w:t>
      </w:r>
    </w:p>
    <w:p w14:paraId="5C873003" w14:textId="53E7842D" w:rsidR="004E626F" w:rsidRDefault="004E626F" w:rsidP="004E626F">
      <w:pPr>
        <w:rPr>
          <w:rFonts w:cs="Times New Roman"/>
          <w:b/>
          <w:bCs/>
          <w:lang w:val="es-ES"/>
        </w:rPr>
      </w:pPr>
      <w:r w:rsidRPr="00086452">
        <w:rPr>
          <w:rFonts w:cs="Times New Roman"/>
          <w:lang w:val="es-ES"/>
        </w:rPr>
        <w:t>Realizando un análisis de los diferentes estudios y datos estadísticos que se han hecho en</w:t>
      </w:r>
      <w:r w:rsidR="00086452" w:rsidRPr="00086452">
        <w:rPr>
          <w:rFonts w:cs="Times New Roman"/>
          <w:lang w:val="es-ES"/>
        </w:rPr>
        <w:t xml:space="preserve"> </w:t>
      </w:r>
      <w:r w:rsidRPr="00086452">
        <w:rPr>
          <w:rFonts w:cs="Times New Roman"/>
          <w:lang w:val="es-ES"/>
        </w:rPr>
        <w:t>Colombia sobre el rendimiento y la permanencia de los estudiantes en la educación superior</w:t>
      </w:r>
      <w:r w:rsidR="00086452" w:rsidRPr="00086452">
        <w:rPr>
          <w:rFonts w:cs="Times New Roman"/>
          <w:lang w:val="es-ES"/>
        </w:rPr>
        <w:t xml:space="preserve"> </w:t>
      </w:r>
      <w:r w:rsidRPr="00086452">
        <w:rPr>
          <w:rFonts w:cs="Times New Roman"/>
          <w:lang w:val="es-ES"/>
        </w:rPr>
        <w:t>se ha encontrado varias situaciones causantes de abandono o pausa prolongada de los</w:t>
      </w:r>
      <w:r w:rsidR="00086452" w:rsidRPr="00086452">
        <w:rPr>
          <w:rFonts w:cs="Times New Roman"/>
          <w:lang w:val="es-ES"/>
        </w:rPr>
        <w:t xml:space="preserve"> </w:t>
      </w:r>
      <w:r w:rsidRPr="00086452">
        <w:rPr>
          <w:rFonts w:cs="Times New Roman"/>
          <w:lang w:val="es-ES"/>
        </w:rPr>
        <w:t>estudios superiores en el país. La deserción en la educación superior es un problema que</w:t>
      </w:r>
      <w:r w:rsidR="00086452" w:rsidRPr="00086452">
        <w:rPr>
          <w:rFonts w:cs="Times New Roman"/>
          <w:lang w:val="es-ES"/>
        </w:rPr>
        <w:t xml:space="preserve"> </w:t>
      </w:r>
      <w:r w:rsidRPr="00086452">
        <w:rPr>
          <w:rFonts w:cs="Times New Roman"/>
          <w:lang w:val="es-ES"/>
        </w:rPr>
        <w:t>afecta a muchos estudiantes en Colombia. Esta problemática puede conllevar a graves</w:t>
      </w:r>
      <w:r w:rsidR="00086452" w:rsidRPr="00086452">
        <w:rPr>
          <w:rFonts w:cs="Times New Roman"/>
          <w:lang w:val="es-ES"/>
        </w:rPr>
        <w:t xml:space="preserve"> </w:t>
      </w:r>
      <w:r w:rsidRPr="00086452">
        <w:rPr>
          <w:rFonts w:cs="Times New Roman"/>
          <w:lang w:val="es-ES"/>
        </w:rPr>
        <w:t>consecuencias para la sociedad en general. En este artículo estadístico, se explorará la</w:t>
      </w:r>
      <w:r w:rsidR="00086452">
        <w:rPr>
          <w:rFonts w:cs="Times New Roman"/>
          <w:lang w:val="es-ES"/>
        </w:rPr>
        <w:t xml:space="preserve"> </w:t>
      </w:r>
      <w:r w:rsidRPr="00086452">
        <w:rPr>
          <w:rFonts w:cs="Times New Roman"/>
          <w:lang w:val="es-ES"/>
        </w:rPr>
        <w:t xml:space="preserve">deserción en la educación superior en </w:t>
      </w:r>
      <w:r w:rsidR="00086452" w:rsidRPr="00086452">
        <w:rPr>
          <w:rFonts w:cs="Times New Roman"/>
          <w:lang w:val="es-ES"/>
        </w:rPr>
        <w:t>Colombia</w:t>
      </w:r>
      <w:r w:rsidRPr="00086452">
        <w:rPr>
          <w:rFonts w:cs="Times New Roman"/>
          <w:lang w:val="es-ES"/>
        </w:rPr>
        <w:t>, analizando sus causas y posibles</w:t>
      </w:r>
      <w:r w:rsidR="00086452">
        <w:rPr>
          <w:rFonts w:cs="Times New Roman"/>
          <w:lang w:val="es-ES"/>
        </w:rPr>
        <w:t xml:space="preserve"> </w:t>
      </w:r>
      <w:r w:rsidRPr="00086452">
        <w:rPr>
          <w:rFonts w:cs="Times New Roman"/>
          <w:lang w:val="es-ES"/>
        </w:rPr>
        <w:t>soluciones mediante datos estadísticos</w:t>
      </w:r>
      <w:r w:rsidRPr="004E626F">
        <w:rPr>
          <w:rFonts w:cs="Times New Roman"/>
          <w:b/>
          <w:bCs/>
          <w:lang w:val="es-ES"/>
        </w:rPr>
        <w:t>.</w:t>
      </w:r>
    </w:p>
    <w:p w14:paraId="73C6939A" w14:textId="77777777" w:rsidR="00086452" w:rsidRPr="00086452" w:rsidRDefault="00086452" w:rsidP="004E626F">
      <w:pPr>
        <w:rPr>
          <w:rFonts w:cs="Times New Roman"/>
          <w:lang w:val="es-ES"/>
        </w:rPr>
      </w:pPr>
    </w:p>
    <w:p w14:paraId="0FDEB942" w14:textId="48A95C7B" w:rsidR="00C318B2" w:rsidRDefault="00C318B2" w:rsidP="005A58B5">
      <w:pPr>
        <w:rPr>
          <w:rFonts w:cs="Times New Roman"/>
          <w:b/>
          <w:bCs/>
          <w:lang w:val="es-ES"/>
        </w:rPr>
      </w:pPr>
      <w:r w:rsidRPr="00C318B2">
        <w:rPr>
          <w:rFonts w:cs="Times New Roman"/>
          <w:b/>
          <w:bCs/>
          <w:lang w:val="es-ES"/>
        </w:rPr>
        <w:t>Palabras Claves:</w:t>
      </w:r>
    </w:p>
    <w:p w14:paraId="00B4DF99" w14:textId="4103CAC5" w:rsidR="00086452" w:rsidRPr="00086452" w:rsidRDefault="00086452" w:rsidP="00086452">
      <w:pPr>
        <w:rPr>
          <w:rFonts w:cs="Times New Roman"/>
          <w:lang w:val="es-ES"/>
        </w:rPr>
      </w:pPr>
      <w:r w:rsidRPr="00086452">
        <w:rPr>
          <w:rFonts w:cs="Times New Roman"/>
          <w:lang w:val="es-ES"/>
        </w:rPr>
        <w:t>Deserción en Colombia, factores de deserción, datos estadísticos, problemas en el sistema</w:t>
      </w:r>
      <w:r>
        <w:rPr>
          <w:rFonts w:cs="Times New Roman"/>
          <w:lang w:val="es-ES"/>
        </w:rPr>
        <w:t xml:space="preserve"> </w:t>
      </w:r>
      <w:r w:rsidRPr="00086452">
        <w:rPr>
          <w:rFonts w:cs="Times New Roman"/>
          <w:lang w:val="es-ES"/>
        </w:rPr>
        <w:t>educativo, rendimiento académico.</w:t>
      </w:r>
    </w:p>
    <w:p w14:paraId="4EA00804" w14:textId="69553D90" w:rsidR="00086452" w:rsidRDefault="00086452" w:rsidP="00086452">
      <w:pPr>
        <w:pStyle w:val="Ttulo1"/>
        <w:numPr>
          <w:ilvl w:val="0"/>
          <w:numId w:val="0"/>
        </w:numPr>
        <w:ind w:left="432" w:hanging="432"/>
        <w:rPr>
          <w:lang w:val="es-ES"/>
        </w:rPr>
      </w:pPr>
    </w:p>
    <w:p w14:paraId="0627ADEF" w14:textId="3B485D86" w:rsidR="003677A4" w:rsidRDefault="003677A4" w:rsidP="003677A4">
      <w:pPr>
        <w:rPr>
          <w:lang w:val="es-ES"/>
        </w:rPr>
      </w:pPr>
    </w:p>
    <w:p w14:paraId="6238C441" w14:textId="77777777" w:rsidR="003677A4" w:rsidRPr="003677A4" w:rsidRDefault="003677A4" w:rsidP="003677A4">
      <w:pPr>
        <w:rPr>
          <w:lang w:val="es-ES"/>
        </w:rPr>
      </w:pPr>
    </w:p>
    <w:p w14:paraId="72B87F57" w14:textId="77777777" w:rsidR="00672F5E" w:rsidRDefault="00672F5E" w:rsidP="00086452">
      <w:pPr>
        <w:pStyle w:val="Ttulo1"/>
        <w:numPr>
          <w:ilvl w:val="0"/>
          <w:numId w:val="0"/>
        </w:numPr>
        <w:ind w:left="432" w:hanging="432"/>
        <w:rPr>
          <w:lang w:val="es-ES"/>
        </w:rPr>
      </w:pPr>
    </w:p>
    <w:p w14:paraId="175ECEEB" w14:textId="2AFA1BA7" w:rsidR="00C318B2" w:rsidRDefault="005A58B5" w:rsidP="00086452">
      <w:pPr>
        <w:pStyle w:val="Ttulo1"/>
        <w:numPr>
          <w:ilvl w:val="0"/>
          <w:numId w:val="0"/>
        </w:numPr>
        <w:ind w:left="432" w:hanging="432"/>
        <w:rPr>
          <w:lang w:val="es-ES"/>
        </w:rPr>
      </w:pPr>
      <w:r w:rsidRPr="005A58B5">
        <w:rPr>
          <w:lang w:val="es-ES"/>
        </w:rPr>
        <w:t>I</w:t>
      </w:r>
      <w:r w:rsidR="00C318B2" w:rsidRPr="005A58B5">
        <w:rPr>
          <w:lang w:val="es-ES"/>
        </w:rPr>
        <w:t>ntroducción</w:t>
      </w:r>
    </w:p>
    <w:p w14:paraId="580390A3" w14:textId="77777777" w:rsidR="00672F5E" w:rsidRPr="00672F5E" w:rsidRDefault="00672F5E" w:rsidP="00672F5E">
      <w:pPr>
        <w:rPr>
          <w:lang w:val="es-ES"/>
        </w:rPr>
      </w:pPr>
    </w:p>
    <w:p w14:paraId="6104E9FE" w14:textId="77777777" w:rsidR="003677A4" w:rsidRPr="003677A4" w:rsidRDefault="003677A4" w:rsidP="003677A4">
      <w:pPr>
        <w:rPr>
          <w:lang w:val="es-ES"/>
        </w:rPr>
      </w:pPr>
      <w:r w:rsidRPr="003677A4">
        <w:rPr>
          <w:lang w:val="es-ES"/>
        </w:rPr>
        <w:t>Según datos del Ministerio de Educación Nacional, de cada cien estudiantes que ingresan a</w:t>
      </w:r>
    </w:p>
    <w:p w14:paraId="5387DEE1" w14:textId="550389A3" w:rsidR="003677A4" w:rsidRPr="003677A4" w:rsidRDefault="003677A4" w:rsidP="003677A4">
      <w:pPr>
        <w:rPr>
          <w:lang w:val="es-ES"/>
        </w:rPr>
      </w:pPr>
      <w:r w:rsidRPr="003677A4">
        <w:rPr>
          <w:lang w:val="es-ES"/>
        </w:rPr>
        <w:t>una institución de educación superior, cerca de la mitad no logra finalizar su ciclo</w:t>
      </w:r>
      <w:r>
        <w:rPr>
          <w:lang w:val="es-ES"/>
        </w:rPr>
        <w:t xml:space="preserve"> </w:t>
      </w:r>
      <w:r w:rsidRPr="003677A4">
        <w:rPr>
          <w:lang w:val="es-ES"/>
        </w:rPr>
        <w:t>académico y obtener su graduación. Esto se da regularmente en los primeros semestres y es</w:t>
      </w:r>
      <w:r>
        <w:rPr>
          <w:lang w:val="es-ES"/>
        </w:rPr>
        <w:t xml:space="preserve"> </w:t>
      </w:r>
      <w:r w:rsidRPr="003677A4">
        <w:rPr>
          <w:lang w:val="es-ES"/>
        </w:rPr>
        <w:t>que a pesar de que cada año ingresan más estudiantes, se mejoran las infraestructuras y se</w:t>
      </w:r>
      <w:r>
        <w:rPr>
          <w:lang w:val="es-ES"/>
        </w:rPr>
        <w:t xml:space="preserve"> </w:t>
      </w:r>
      <w:r w:rsidRPr="003677A4">
        <w:rPr>
          <w:lang w:val="es-ES"/>
        </w:rPr>
        <w:t>crean nuevas metodologías y dispositivos que facilitan la enseñanza, la cantidad de</w:t>
      </w:r>
      <w:r>
        <w:rPr>
          <w:lang w:val="es-ES"/>
        </w:rPr>
        <w:t xml:space="preserve"> </w:t>
      </w:r>
      <w:r w:rsidRPr="003677A4">
        <w:rPr>
          <w:lang w:val="es-ES"/>
        </w:rPr>
        <w:t>personas que se gradúan no es alta, haciendo que esta sea una de las grandes problemáticas</w:t>
      </w:r>
      <w:r>
        <w:rPr>
          <w:lang w:val="es-ES"/>
        </w:rPr>
        <w:t xml:space="preserve"> </w:t>
      </w:r>
      <w:r w:rsidRPr="003677A4">
        <w:rPr>
          <w:lang w:val="es-ES"/>
        </w:rPr>
        <w:t>que enfrenta la educación superior en Colombia y el mundo.</w:t>
      </w:r>
    </w:p>
    <w:p w14:paraId="1E7E5062" w14:textId="77777777" w:rsidR="003677A4" w:rsidRPr="003677A4" w:rsidRDefault="003677A4" w:rsidP="003677A4">
      <w:pPr>
        <w:rPr>
          <w:lang w:val="es-ES"/>
        </w:rPr>
      </w:pPr>
      <w:r w:rsidRPr="003677A4">
        <w:rPr>
          <w:lang w:val="es-ES"/>
        </w:rPr>
        <w:t>Es debido a todo esto que es necesario realizar un constante seguimiento a este problema,</w:t>
      </w:r>
    </w:p>
    <w:p w14:paraId="6EDE6FA1" w14:textId="77777777" w:rsidR="003677A4" w:rsidRPr="003677A4" w:rsidRDefault="003677A4" w:rsidP="003677A4">
      <w:pPr>
        <w:rPr>
          <w:lang w:val="es-ES"/>
        </w:rPr>
      </w:pPr>
      <w:r w:rsidRPr="003677A4">
        <w:rPr>
          <w:lang w:val="es-ES"/>
        </w:rPr>
        <w:t>analizando sus causas y consecuencias, y buscando alternativas para reducir los índices de</w:t>
      </w:r>
    </w:p>
    <w:p w14:paraId="666D5DE2" w14:textId="385AC296" w:rsidR="003677A4" w:rsidRPr="003677A4" w:rsidRDefault="003677A4" w:rsidP="003677A4">
      <w:pPr>
        <w:rPr>
          <w:lang w:val="es-ES"/>
        </w:rPr>
      </w:pPr>
      <w:r w:rsidRPr="003677A4">
        <w:rPr>
          <w:lang w:val="es-ES"/>
        </w:rPr>
        <w:t>deserción estudiantil en el país. Por consiguiente, es de vital importancia hacer un análisis a</w:t>
      </w:r>
    </w:p>
    <w:p w14:paraId="7C32B1A9" w14:textId="33D50533" w:rsidR="003677A4" w:rsidRPr="003677A4" w:rsidRDefault="003677A4" w:rsidP="003677A4">
      <w:pPr>
        <w:rPr>
          <w:lang w:val="es-ES"/>
        </w:rPr>
      </w:pPr>
      <w:r w:rsidRPr="003677A4">
        <w:rPr>
          <w:lang w:val="es-ES"/>
        </w:rPr>
        <w:t>los indicadores y estadísticas de la deserción, actualizando los diferentes estudios que se</w:t>
      </w:r>
      <w:r>
        <w:rPr>
          <w:lang w:val="es-ES"/>
        </w:rPr>
        <w:t xml:space="preserve"> </w:t>
      </w:r>
      <w:r w:rsidRPr="003677A4">
        <w:rPr>
          <w:lang w:val="es-ES"/>
        </w:rPr>
        <w:t>tienen hasta el momento debido a que los últimos estudios al respecto datan del 2016, por</w:t>
      </w:r>
    </w:p>
    <w:p w14:paraId="44A0D697" w14:textId="4B7D72E3" w:rsidR="00672F5E" w:rsidRDefault="003677A4" w:rsidP="003677A4">
      <w:pPr>
        <w:rPr>
          <w:lang w:val="es-ES"/>
        </w:rPr>
      </w:pPr>
      <w:r w:rsidRPr="003677A4">
        <w:rPr>
          <w:lang w:val="es-ES"/>
        </w:rPr>
        <w:t xml:space="preserve">lo cual no se tiene información actualizada al respecto. </w:t>
      </w:r>
      <w:r>
        <w:rPr>
          <w:lang w:val="es-ES"/>
        </w:rPr>
        <w:t xml:space="preserve">El objetivo de esta </w:t>
      </w:r>
      <w:r w:rsidR="00672F5E">
        <w:rPr>
          <w:lang w:val="es-ES"/>
        </w:rPr>
        <w:t xml:space="preserve">investigación es analizar todas las variables que intervienen en la deserción a nivel universitario en el país y de esta manera </w:t>
      </w:r>
      <w:r w:rsidRPr="003677A4">
        <w:rPr>
          <w:lang w:val="es-ES"/>
        </w:rPr>
        <w:t>comprender las nuevas causas y factores que intervienen en esta problemática para que de</w:t>
      </w:r>
      <w:r w:rsidR="00672F5E">
        <w:rPr>
          <w:lang w:val="es-ES"/>
        </w:rPr>
        <w:t xml:space="preserve"> </w:t>
      </w:r>
      <w:r w:rsidRPr="003677A4">
        <w:rPr>
          <w:lang w:val="es-ES"/>
        </w:rPr>
        <w:t>esta manera se puedan plantear nuevas estrategias para abordar este fenómeno.</w:t>
      </w:r>
    </w:p>
    <w:p w14:paraId="26AD568B" w14:textId="77777777" w:rsidR="00672F5E" w:rsidRDefault="00672F5E">
      <w:pPr>
        <w:spacing w:line="240" w:lineRule="auto"/>
        <w:jc w:val="left"/>
        <w:rPr>
          <w:lang w:val="es-ES"/>
        </w:rPr>
      </w:pPr>
      <w:r>
        <w:rPr>
          <w:lang w:val="es-ES"/>
        </w:rPr>
        <w:br w:type="page"/>
      </w:r>
    </w:p>
    <w:p w14:paraId="096A3B9C" w14:textId="77777777" w:rsidR="003677A4" w:rsidRPr="003677A4" w:rsidRDefault="003677A4" w:rsidP="003677A4">
      <w:pPr>
        <w:rPr>
          <w:lang w:val="es-ES"/>
        </w:rPr>
      </w:pPr>
    </w:p>
    <w:p w14:paraId="0C87027D" w14:textId="1BD0952F" w:rsidR="00C318B2" w:rsidRDefault="00C318B2" w:rsidP="00672F5E">
      <w:pPr>
        <w:pStyle w:val="Ttulo1"/>
        <w:numPr>
          <w:ilvl w:val="0"/>
          <w:numId w:val="0"/>
        </w:numPr>
        <w:rPr>
          <w:lang w:val="es-ES"/>
        </w:rPr>
      </w:pPr>
      <w:r w:rsidRPr="005A58B5">
        <w:rPr>
          <w:lang w:val="es-ES"/>
        </w:rPr>
        <w:t>Métodos</w:t>
      </w:r>
    </w:p>
    <w:p w14:paraId="5D4600DF" w14:textId="77777777" w:rsidR="00672F5E" w:rsidRPr="00672F5E" w:rsidRDefault="00672F5E" w:rsidP="00672F5E">
      <w:pPr>
        <w:rPr>
          <w:lang w:val="es-ES"/>
        </w:rPr>
      </w:pPr>
      <w:r w:rsidRPr="00672F5E">
        <w:rPr>
          <w:lang w:val="es-ES"/>
        </w:rPr>
        <w:t>Los datos utilizados en este estudio se obtuvieron de una base de datos del Ministerio de</w:t>
      </w:r>
    </w:p>
    <w:p w14:paraId="619C4CDE" w14:textId="77777777" w:rsidR="00672F5E" w:rsidRPr="00672F5E" w:rsidRDefault="00672F5E" w:rsidP="00672F5E">
      <w:pPr>
        <w:rPr>
          <w:lang w:val="es-ES"/>
        </w:rPr>
      </w:pPr>
      <w:r w:rsidRPr="00672F5E">
        <w:rPr>
          <w:lang w:val="es-ES"/>
        </w:rPr>
        <w:t>Educación Nacional que contiene información para prevenir y alertar sobre situaciones de</w:t>
      </w:r>
    </w:p>
    <w:p w14:paraId="6E163F28" w14:textId="64FC157E" w:rsidR="00672F5E" w:rsidRPr="00672F5E" w:rsidRDefault="00672F5E" w:rsidP="00672F5E">
      <w:pPr>
        <w:rPr>
          <w:lang w:val="es-ES"/>
        </w:rPr>
      </w:pPr>
      <w:r w:rsidRPr="00672F5E">
        <w:rPr>
          <w:lang w:val="es-ES"/>
        </w:rPr>
        <w:t>riesgo en las instituciones de educación superior en el país. Esta base de datos fue</w:t>
      </w:r>
      <w:r>
        <w:rPr>
          <w:lang w:val="es-ES"/>
        </w:rPr>
        <w:t xml:space="preserve"> </w:t>
      </w:r>
      <w:r w:rsidRPr="00672F5E">
        <w:rPr>
          <w:lang w:val="es-ES"/>
        </w:rPr>
        <w:t>suministrada por El SPADIES (Sistema para la Prevención y Alerta de Desastres en</w:t>
      </w:r>
      <w:r>
        <w:rPr>
          <w:lang w:val="es-ES"/>
        </w:rPr>
        <w:t xml:space="preserve"> </w:t>
      </w:r>
      <w:r w:rsidRPr="00672F5E">
        <w:rPr>
          <w:lang w:val="es-ES"/>
        </w:rPr>
        <w:t>Instituciones de Educación Superior</w:t>
      </w:r>
      <w:r w:rsidR="005615A2">
        <w:rPr>
          <w:lang w:val="es-ES"/>
        </w:rPr>
        <w:t>)</w:t>
      </w:r>
      <w:r w:rsidRPr="00672F5E">
        <w:rPr>
          <w:lang w:val="es-ES"/>
        </w:rPr>
        <w:t>, y recolecta información de las instituciones de</w:t>
      </w:r>
      <w:r>
        <w:rPr>
          <w:lang w:val="es-ES"/>
        </w:rPr>
        <w:t xml:space="preserve"> </w:t>
      </w:r>
      <w:r w:rsidRPr="00672F5E">
        <w:rPr>
          <w:lang w:val="es-ES"/>
        </w:rPr>
        <w:t>educación superior del país.</w:t>
      </w:r>
    </w:p>
    <w:p w14:paraId="6681C1D0" w14:textId="77777777" w:rsidR="00672F5E" w:rsidRPr="00672F5E" w:rsidRDefault="00672F5E" w:rsidP="00672F5E">
      <w:pPr>
        <w:rPr>
          <w:lang w:val="es-ES"/>
        </w:rPr>
      </w:pPr>
      <w:r w:rsidRPr="00672F5E">
        <w:rPr>
          <w:lang w:val="es-ES"/>
        </w:rPr>
        <w:t>La información recolectada por este sistema incluye datos sobre la deserción estudiantil en</w:t>
      </w:r>
    </w:p>
    <w:p w14:paraId="1AF53224" w14:textId="77777777" w:rsidR="00672F5E" w:rsidRPr="00672F5E" w:rsidRDefault="00672F5E" w:rsidP="00672F5E">
      <w:pPr>
        <w:rPr>
          <w:lang w:val="es-ES"/>
        </w:rPr>
      </w:pPr>
      <w:r w:rsidRPr="00672F5E">
        <w:rPr>
          <w:lang w:val="es-ES"/>
        </w:rPr>
        <w:t>el país abarcando la deserción por cohorte, la ausencia intersemestral, la deserción</w:t>
      </w:r>
    </w:p>
    <w:p w14:paraId="4B913FEE" w14:textId="72AAD321" w:rsidR="00672F5E" w:rsidRPr="00672F5E" w:rsidRDefault="00672F5E" w:rsidP="00672F5E">
      <w:pPr>
        <w:rPr>
          <w:lang w:val="es-ES"/>
        </w:rPr>
      </w:pPr>
      <w:r w:rsidRPr="00672F5E">
        <w:rPr>
          <w:lang w:val="es-ES"/>
        </w:rPr>
        <w:t>promedio acumulad</w:t>
      </w:r>
      <w:r>
        <w:rPr>
          <w:lang w:val="es-ES"/>
        </w:rPr>
        <w:t>a</w:t>
      </w:r>
      <w:r w:rsidRPr="00672F5E">
        <w:rPr>
          <w:lang w:val="es-ES"/>
        </w:rPr>
        <w:t>, la tasa de graduación acumulada, la deserción anual, entre muchas</w:t>
      </w:r>
    </w:p>
    <w:p w14:paraId="1E4E77C9" w14:textId="77777777" w:rsidR="00672F5E" w:rsidRPr="00672F5E" w:rsidRDefault="00672F5E" w:rsidP="00672F5E">
      <w:pPr>
        <w:rPr>
          <w:lang w:val="es-ES"/>
        </w:rPr>
      </w:pPr>
      <w:r w:rsidRPr="00672F5E">
        <w:rPr>
          <w:lang w:val="es-ES"/>
        </w:rPr>
        <w:t>otras. Las instituciones de educación superior en Colombia están obligadas por ley a</w:t>
      </w:r>
    </w:p>
    <w:p w14:paraId="43562A31" w14:textId="77777777" w:rsidR="00672F5E" w:rsidRPr="00672F5E" w:rsidRDefault="00672F5E" w:rsidP="00672F5E">
      <w:pPr>
        <w:rPr>
          <w:lang w:val="es-ES"/>
        </w:rPr>
      </w:pPr>
      <w:r w:rsidRPr="00672F5E">
        <w:rPr>
          <w:lang w:val="es-ES"/>
        </w:rPr>
        <w:t>reportar información al SPADIES de manera regular, por lo que la fuente de información</w:t>
      </w:r>
    </w:p>
    <w:p w14:paraId="5B9D8147" w14:textId="77777777" w:rsidR="00672F5E" w:rsidRPr="00672F5E" w:rsidRDefault="00672F5E" w:rsidP="00672F5E">
      <w:pPr>
        <w:rPr>
          <w:lang w:val="es-ES"/>
        </w:rPr>
      </w:pPr>
      <w:r w:rsidRPr="00672F5E">
        <w:rPr>
          <w:lang w:val="es-ES"/>
        </w:rPr>
        <w:t>del sistema proviene de las mismas instituciones. La información recolectada por el</w:t>
      </w:r>
    </w:p>
    <w:p w14:paraId="447554B6" w14:textId="77777777" w:rsidR="00672F5E" w:rsidRPr="00672F5E" w:rsidRDefault="00672F5E" w:rsidP="00672F5E">
      <w:pPr>
        <w:rPr>
          <w:lang w:val="es-ES"/>
        </w:rPr>
      </w:pPr>
      <w:r w:rsidRPr="00672F5E">
        <w:rPr>
          <w:lang w:val="es-ES"/>
        </w:rPr>
        <w:t>SPADIES es utilizada por las autoridades educativas para identificar situaciones de riesgo</w:t>
      </w:r>
    </w:p>
    <w:p w14:paraId="643FB4BD" w14:textId="77777777" w:rsidR="00672F5E" w:rsidRPr="00672F5E" w:rsidRDefault="00672F5E" w:rsidP="00672F5E">
      <w:pPr>
        <w:rPr>
          <w:lang w:val="es-ES"/>
        </w:rPr>
      </w:pPr>
      <w:r w:rsidRPr="00672F5E">
        <w:rPr>
          <w:lang w:val="es-ES"/>
        </w:rPr>
        <w:t>como la deserción estudiantil y tomar acciones para reducir estas.</w:t>
      </w:r>
    </w:p>
    <w:p w14:paraId="7B05A2B4" w14:textId="77777777" w:rsidR="00672F5E" w:rsidRPr="00672F5E" w:rsidRDefault="00672F5E" w:rsidP="00672F5E">
      <w:pPr>
        <w:rPr>
          <w:lang w:val="es-ES"/>
        </w:rPr>
      </w:pPr>
      <w:r w:rsidRPr="00672F5E">
        <w:rPr>
          <w:lang w:val="es-ES"/>
        </w:rPr>
        <w:t>Para culminar la investigación no solo fue suficiente utilizar los datos que corresponden a la</w:t>
      </w:r>
    </w:p>
    <w:p w14:paraId="223FD0BF" w14:textId="7C760FD4" w:rsidR="00672F5E" w:rsidRPr="00672F5E" w:rsidRDefault="00672F5E" w:rsidP="00672F5E">
      <w:pPr>
        <w:rPr>
          <w:lang w:val="es-ES"/>
        </w:rPr>
      </w:pPr>
      <w:r w:rsidRPr="00672F5E">
        <w:rPr>
          <w:lang w:val="es-ES"/>
        </w:rPr>
        <w:t>deserción estudiantil, sino que se abordaron diferentes aspectos que intervienen en el</w:t>
      </w:r>
    </w:p>
    <w:p w14:paraId="053804E2" w14:textId="77777777" w:rsidR="00672F5E" w:rsidRPr="00672F5E" w:rsidRDefault="00672F5E" w:rsidP="00672F5E">
      <w:pPr>
        <w:rPr>
          <w:lang w:val="es-ES"/>
        </w:rPr>
      </w:pPr>
      <w:r w:rsidRPr="00672F5E">
        <w:rPr>
          <w:lang w:val="es-ES"/>
        </w:rPr>
        <w:t>problema como lo son el estrato de los estudiantes, la cantidad de hermanos, el sexo, si</w:t>
      </w:r>
    </w:p>
    <w:p w14:paraId="51200F3E" w14:textId="77777777" w:rsidR="00672F5E" w:rsidRPr="00672F5E" w:rsidRDefault="00672F5E" w:rsidP="00672F5E">
      <w:pPr>
        <w:rPr>
          <w:lang w:val="es-ES"/>
        </w:rPr>
      </w:pPr>
      <w:r w:rsidRPr="00672F5E">
        <w:rPr>
          <w:lang w:val="es-ES"/>
        </w:rPr>
        <w:t>recibió o no apoyo por parte de la institución, si tiene vivienda propia, entre muchos otros</w:t>
      </w:r>
    </w:p>
    <w:p w14:paraId="2BF7E8FE" w14:textId="35D172B8" w:rsidR="00672F5E" w:rsidRDefault="00672F5E" w:rsidP="00672F5E">
      <w:pPr>
        <w:rPr>
          <w:lang w:val="es-ES"/>
        </w:rPr>
      </w:pPr>
      <w:r w:rsidRPr="00672F5E">
        <w:rPr>
          <w:lang w:val="es-ES"/>
        </w:rPr>
        <w:t xml:space="preserve">factores que </w:t>
      </w:r>
      <w:r w:rsidR="005615A2" w:rsidRPr="00672F5E">
        <w:rPr>
          <w:lang w:val="es-ES"/>
        </w:rPr>
        <w:t>podrían</w:t>
      </w:r>
      <w:r w:rsidRPr="00672F5E">
        <w:rPr>
          <w:lang w:val="es-ES"/>
        </w:rPr>
        <w:t xml:space="preserve"> ser causantes directa o indirectamente de esta problemática.</w:t>
      </w:r>
    </w:p>
    <w:p w14:paraId="3F2ABE8E" w14:textId="684C7954" w:rsidR="005615A2" w:rsidRDefault="005615A2" w:rsidP="00672F5E">
      <w:pPr>
        <w:rPr>
          <w:lang w:val="es-ES"/>
        </w:rPr>
      </w:pPr>
      <w:r>
        <w:lastRenderedPageBreak/>
        <w:t>La base de datos contiene información brindada por más de 680 instituciones educativas, los datos se obtuvieron directamente de la plataforma del SPADIES y se verificaron para asegurar la precisión e integridad de todos los datos.</w:t>
      </w:r>
    </w:p>
    <w:p w14:paraId="2D5949CE" w14:textId="77777777" w:rsidR="00672F5E" w:rsidRPr="00672F5E" w:rsidRDefault="00672F5E" w:rsidP="00672F5E">
      <w:pPr>
        <w:rPr>
          <w:lang w:val="es-ES"/>
        </w:rPr>
      </w:pPr>
    </w:p>
    <w:p w14:paraId="23B87A4C" w14:textId="77777777" w:rsidR="008D1F49" w:rsidRPr="008D1F49" w:rsidRDefault="008D1F49" w:rsidP="008D1F49">
      <w:pPr>
        <w:rPr>
          <w:rFonts w:eastAsiaTheme="majorEastAsia" w:cstheme="majorBidi"/>
          <w:b/>
          <w:color w:val="000000" w:themeColor="text1"/>
          <w:szCs w:val="26"/>
          <w:lang w:val="es-ES"/>
        </w:rPr>
      </w:pPr>
      <w:r w:rsidRPr="008D1F49">
        <w:rPr>
          <w:rFonts w:eastAsiaTheme="majorEastAsia" w:cstheme="majorBidi"/>
          <w:b/>
          <w:color w:val="000000" w:themeColor="text1"/>
          <w:szCs w:val="26"/>
          <w:lang w:val="es-ES"/>
        </w:rPr>
        <w:t>Variables de estudio.</w:t>
      </w:r>
    </w:p>
    <w:p w14:paraId="773882B5" w14:textId="3F559B9F" w:rsidR="008D1F49" w:rsidRPr="008D1F49" w:rsidRDefault="008D1F49" w:rsidP="008D1F49">
      <w:pPr>
        <w:rPr>
          <w:rFonts w:eastAsiaTheme="majorEastAsia" w:cstheme="majorBidi"/>
          <w:bCs/>
          <w:color w:val="000000" w:themeColor="text1"/>
          <w:szCs w:val="26"/>
          <w:lang w:val="es-ES"/>
        </w:rPr>
      </w:pPr>
      <w:r w:rsidRPr="008D1F49">
        <w:rPr>
          <w:rFonts w:eastAsiaTheme="majorEastAsia" w:cstheme="majorBidi"/>
          <w:bCs/>
          <w:color w:val="000000" w:themeColor="text1"/>
          <w:szCs w:val="26"/>
          <w:lang w:val="es-ES"/>
        </w:rPr>
        <w:t xml:space="preserve">Las variables objeto de investigación se encuentran descritas en la </w:t>
      </w:r>
      <w:r w:rsidRPr="00A82C13">
        <w:rPr>
          <w:rFonts w:cs="Times New Roman"/>
          <w:lang w:val="es-ES"/>
        </w:rPr>
        <w:fldChar w:fldCharType="begin"/>
      </w:r>
      <w:r w:rsidRPr="00A82C13">
        <w:rPr>
          <w:rFonts w:cs="Times New Roman"/>
          <w:lang w:val="es-ES"/>
        </w:rPr>
        <w:instrText xml:space="preserve"> REF _Ref129005119 \h  \* MERGEFORMAT </w:instrText>
      </w:r>
      <w:r w:rsidRPr="00A82C13">
        <w:rPr>
          <w:rFonts w:cs="Times New Roman"/>
          <w:lang w:val="es-ES"/>
        </w:rPr>
      </w:r>
      <w:r w:rsidRPr="00A82C13">
        <w:rPr>
          <w:rFonts w:cs="Times New Roman"/>
          <w:lang w:val="es-ES"/>
        </w:rPr>
        <w:fldChar w:fldCharType="separate"/>
      </w:r>
      <w:r w:rsidR="00F77861" w:rsidRPr="00F77861">
        <w:rPr>
          <w:rFonts w:cs="Times New Roman"/>
          <w:color w:val="404040" w:themeColor="text1" w:themeTint="BF"/>
        </w:rPr>
        <w:t xml:space="preserve">Tabla </w:t>
      </w:r>
      <w:r w:rsidR="00F77861" w:rsidRPr="00F77861">
        <w:rPr>
          <w:rFonts w:cs="Times New Roman"/>
          <w:noProof/>
          <w:color w:val="404040" w:themeColor="text1" w:themeTint="BF"/>
        </w:rPr>
        <w:t>1</w:t>
      </w:r>
      <w:r w:rsidRPr="00A82C13">
        <w:rPr>
          <w:rFonts w:cs="Times New Roman"/>
          <w:lang w:val="es-ES"/>
        </w:rPr>
        <w:fldChar w:fldCharType="end"/>
      </w:r>
      <w:r w:rsidRPr="008D1F49">
        <w:rPr>
          <w:rFonts w:eastAsiaTheme="majorEastAsia" w:cstheme="majorBidi"/>
          <w:bCs/>
          <w:color w:val="000000" w:themeColor="text1"/>
          <w:szCs w:val="26"/>
          <w:lang w:val="es-ES"/>
        </w:rPr>
        <w:t>. La variable</w:t>
      </w:r>
    </w:p>
    <w:p w14:paraId="69E8A47E" w14:textId="42478DAF" w:rsidR="008D1F49" w:rsidRPr="008D1F49" w:rsidRDefault="008D1F49" w:rsidP="008D1F49">
      <w:pPr>
        <w:rPr>
          <w:rFonts w:eastAsiaTheme="majorEastAsia" w:cstheme="majorBidi"/>
          <w:bCs/>
          <w:color w:val="000000" w:themeColor="text1"/>
          <w:szCs w:val="26"/>
          <w:lang w:val="es-ES"/>
        </w:rPr>
      </w:pPr>
      <w:r w:rsidRPr="008D1F49">
        <w:rPr>
          <w:rFonts w:eastAsiaTheme="majorEastAsia" w:cstheme="majorBidi"/>
          <w:bCs/>
          <w:color w:val="000000" w:themeColor="text1"/>
          <w:szCs w:val="26"/>
          <w:lang w:val="es-ES"/>
        </w:rPr>
        <w:t xml:space="preserve">principal de interés fue </w:t>
      </w:r>
      <w:r w:rsidR="00EA17EA">
        <w:rPr>
          <w:rFonts w:eastAsiaTheme="majorEastAsia" w:cstheme="majorBidi"/>
          <w:bCs/>
          <w:color w:val="000000" w:themeColor="text1"/>
          <w:szCs w:val="26"/>
          <w:lang w:val="es-ES"/>
        </w:rPr>
        <w:t xml:space="preserve">el promedio de la </w:t>
      </w:r>
      <w:r w:rsidRPr="008D1F49">
        <w:rPr>
          <w:rFonts w:eastAsiaTheme="majorEastAsia" w:cstheme="majorBidi"/>
          <w:bCs/>
          <w:color w:val="000000" w:themeColor="text1"/>
          <w:szCs w:val="26"/>
          <w:lang w:val="es-ES"/>
        </w:rPr>
        <w:t>deserción</w:t>
      </w:r>
      <w:r w:rsidR="00EA17EA">
        <w:rPr>
          <w:rFonts w:eastAsiaTheme="majorEastAsia" w:cstheme="majorBidi"/>
          <w:bCs/>
          <w:color w:val="000000" w:themeColor="text1"/>
          <w:szCs w:val="26"/>
          <w:lang w:val="es-ES"/>
        </w:rPr>
        <w:t xml:space="preserve"> anual de las instituciones en el país</w:t>
      </w:r>
      <w:r w:rsidRPr="008D1F49">
        <w:rPr>
          <w:rFonts w:eastAsiaTheme="majorEastAsia" w:cstheme="majorBidi"/>
          <w:bCs/>
          <w:color w:val="000000" w:themeColor="text1"/>
          <w:szCs w:val="26"/>
          <w:lang w:val="es-ES"/>
        </w:rPr>
        <w:t>. Los datos recolectados fueron</w:t>
      </w:r>
      <w:r w:rsidR="00EA17EA">
        <w:rPr>
          <w:rFonts w:eastAsiaTheme="majorEastAsia" w:cstheme="majorBidi"/>
          <w:bCs/>
          <w:color w:val="000000" w:themeColor="text1"/>
          <w:szCs w:val="26"/>
          <w:lang w:val="es-ES"/>
        </w:rPr>
        <w:t xml:space="preserve"> </w:t>
      </w:r>
      <w:r w:rsidRPr="008D1F49">
        <w:rPr>
          <w:rFonts w:eastAsiaTheme="majorEastAsia" w:cstheme="majorBidi"/>
          <w:bCs/>
          <w:color w:val="000000" w:themeColor="text1"/>
          <w:szCs w:val="26"/>
          <w:lang w:val="es-ES"/>
        </w:rPr>
        <w:t>brindados por las instituciones de educación superior en el país mediante formularios en los</w:t>
      </w:r>
      <w:r w:rsidR="00EA17EA">
        <w:rPr>
          <w:rFonts w:eastAsiaTheme="majorEastAsia" w:cstheme="majorBidi"/>
          <w:bCs/>
          <w:color w:val="000000" w:themeColor="text1"/>
          <w:szCs w:val="26"/>
          <w:lang w:val="es-ES"/>
        </w:rPr>
        <w:t xml:space="preserve"> </w:t>
      </w:r>
      <w:r w:rsidRPr="008D1F49">
        <w:rPr>
          <w:rFonts w:eastAsiaTheme="majorEastAsia" w:cstheme="majorBidi"/>
          <w:bCs/>
          <w:color w:val="000000" w:themeColor="text1"/>
          <w:szCs w:val="26"/>
          <w:lang w:val="es-ES"/>
        </w:rPr>
        <w:t>cuales los estudiantes tenían el deber de diligenciarlos. Aparte de esta, se incluyeron otras</w:t>
      </w:r>
      <w:r w:rsidR="00EA17EA">
        <w:rPr>
          <w:rFonts w:eastAsiaTheme="majorEastAsia" w:cstheme="majorBidi"/>
          <w:bCs/>
          <w:color w:val="000000" w:themeColor="text1"/>
          <w:szCs w:val="26"/>
          <w:lang w:val="es-ES"/>
        </w:rPr>
        <w:t xml:space="preserve"> </w:t>
      </w:r>
      <w:r w:rsidRPr="008D1F49">
        <w:rPr>
          <w:rFonts w:eastAsiaTheme="majorEastAsia" w:cstheme="majorBidi"/>
          <w:bCs/>
          <w:color w:val="000000" w:themeColor="text1"/>
          <w:szCs w:val="26"/>
          <w:lang w:val="es-ES"/>
        </w:rPr>
        <w:t>variables externas que también intervienen en este problema, haciendo que la investigación</w:t>
      </w:r>
      <w:r w:rsidR="00EA17EA">
        <w:rPr>
          <w:rFonts w:eastAsiaTheme="majorEastAsia" w:cstheme="majorBidi"/>
          <w:bCs/>
          <w:color w:val="000000" w:themeColor="text1"/>
          <w:szCs w:val="26"/>
          <w:lang w:val="es-ES"/>
        </w:rPr>
        <w:t xml:space="preserve"> </w:t>
      </w:r>
      <w:r w:rsidRPr="008D1F49">
        <w:rPr>
          <w:rFonts w:eastAsiaTheme="majorEastAsia" w:cstheme="majorBidi"/>
          <w:bCs/>
          <w:color w:val="000000" w:themeColor="text1"/>
          <w:szCs w:val="26"/>
          <w:lang w:val="es-ES"/>
        </w:rPr>
        <w:t>quedara más fundamentada.</w:t>
      </w:r>
    </w:p>
    <w:p w14:paraId="33DDE038" w14:textId="4C2F2EF6" w:rsidR="008D1F49" w:rsidRPr="008D1F49" w:rsidRDefault="008D1F49" w:rsidP="008D1F49">
      <w:pPr>
        <w:rPr>
          <w:rFonts w:eastAsiaTheme="majorEastAsia" w:cstheme="majorBidi"/>
          <w:bCs/>
          <w:color w:val="000000" w:themeColor="text1"/>
          <w:szCs w:val="26"/>
          <w:lang w:val="es-ES"/>
        </w:rPr>
      </w:pPr>
      <w:r w:rsidRPr="008D1F49">
        <w:rPr>
          <w:rFonts w:eastAsiaTheme="majorEastAsia" w:cstheme="majorBidi"/>
          <w:bCs/>
          <w:color w:val="000000" w:themeColor="text1"/>
          <w:szCs w:val="26"/>
          <w:lang w:val="es-ES"/>
        </w:rPr>
        <w:t>Información Extraída de la base de datos:</w:t>
      </w:r>
    </w:p>
    <w:p w14:paraId="19032AAB" w14:textId="14971979" w:rsidR="00A82C13" w:rsidRPr="008D1F49" w:rsidRDefault="003D546C" w:rsidP="00A82C13">
      <w:pPr>
        <w:rPr>
          <w:rFonts w:eastAsiaTheme="majorEastAsia" w:cstheme="majorBidi"/>
          <w:bCs/>
          <w:color w:val="000000" w:themeColor="text1"/>
          <w:szCs w:val="26"/>
          <w:lang w:val="es-ES"/>
        </w:rPr>
      </w:pPr>
      <w:hyperlink r:id="rId8" w:anchor="/page/login" w:history="1">
        <w:r w:rsidR="008D1F49" w:rsidRPr="00383AEC">
          <w:rPr>
            <w:rStyle w:val="Hipervnculo"/>
            <w:rFonts w:eastAsiaTheme="majorEastAsia" w:cstheme="majorBidi"/>
            <w:bCs/>
            <w:szCs w:val="26"/>
            <w:lang w:val="es-ES"/>
          </w:rPr>
          <w:t>https://spadies3.mineducacion.gov.co/spadiesWeb/#/page/login</w:t>
        </w:r>
      </w:hyperlink>
    </w:p>
    <w:p w14:paraId="42B27B79" w14:textId="77777777" w:rsidR="00EA17EA" w:rsidRPr="00A82C13" w:rsidRDefault="00EA17EA" w:rsidP="00A82C13">
      <w:pPr>
        <w:rPr>
          <w:lang w:val="es-ES"/>
        </w:rPr>
      </w:pPr>
    </w:p>
    <w:p w14:paraId="20AC40DF" w14:textId="166EDBE3" w:rsidR="005A58B5" w:rsidRDefault="00A82C13" w:rsidP="00A82C13">
      <w:pPr>
        <w:pStyle w:val="Descripcin"/>
        <w:jc w:val="center"/>
        <w:rPr>
          <w:lang w:val="es-ES"/>
        </w:rPr>
      </w:pPr>
      <w:bookmarkStart w:id="1" w:name="_Ref129005119"/>
      <w:r w:rsidRPr="00A82C13">
        <w:rPr>
          <w:rFonts w:cs="Times New Roman"/>
          <w:b/>
          <w:bCs/>
          <w:i w:val="0"/>
          <w:iCs w:val="0"/>
          <w:color w:val="404040" w:themeColor="text1" w:themeTint="BF"/>
          <w:sz w:val="24"/>
          <w:szCs w:val="24"/>
        </w:rPr>
        <w:t xml:space="preserve">Tabla </w:t>
      </w:r>
      <w:r w:rsidRPr="00A82C13">
        <w:rPr>
          <w:rFonts w:cs="Times New Roman"/>
          <w:b/>
          <w:bCs/>
          <w:i w:val="0"/>
          <w:iCs w:val="0"/>
          <w:color w:val="404040" w:themeColor="text1" w:themeTint="BF"/>
          <w:sz w:val="24"/>
          <w:szCs w:val="24"/>
        </w:rPr>
        <w:fldChar w:fldCharType="begin"/>
      </w:r>
      <w:r w:rsidRPr="00A82C13">
        <w:rPr>
          <w:rFonts w:cs="Times New Roman"/>
          <w:b/>
          <w:bCs/>
          <w:i w:val="0"/>
          <w:iCs w:val="0"/>
          <w:color w:val="404040" w:themeColor="text1" w:themeTint="BF"/>
          <w:sz w:val="24"/>
          <w:szCs w:val="24"/>
        </w:rPr>
        <w:instrText xml:space="preserve"> SEQ Tabla \* ARABIC </w:instrText>
      </w:r>
      <w:r w:rsidRPr="00A82C13">
        <w:rPr>
          <w:rFonts w:cs="Times New Roman"/>
          <w:b/>
          <w:bCs/>
          <w:i w:val="0"/>
          <w:iCs w:val="0"/>
          <w:color w:val="404040" w:themeColor="text1" w:themeTint="BF"/>
          <w:sz w:val="24"/>
          <w:szCs w:val="24"/>
        </w:rPr>
        <w:fldChar w:fldCharType="separate"/>
      </w:r>
      <w:r w:rsidR="00F77861">
        <w:rPr>
          <w:rFonts w:cs="Times New Roman"/>
          <w:b/>
          <w:bCs/>
          <w:i w:val="0"/>
          <w:iCs w:val="0"/>
          <w:noProof/>
          <w:color w:val="404040" w:themeColor="text1" w:themeTint="BF"/>
          <w:sz w:val="24"/>
          <w:szCs w:val="24"/>
        </w:rPr>
        <w:t>1</w:t>
      </w:r>
      <w:r w:rsidRPr="00A82C13">
        <w:rPr>
          <w:rFonts w:cs="Times New Roman"/>
          <w:b/>
          <w:bCs/>
          <w:i w:val="0"/>
          <w:iCs w:val="0"/>
          <w:color w:val="404040" w:themeColor="text1" w:themeTint="BF"/>
          <w:sz w:val="24"/>
          <w:szCs w:val="24"/>
        </w:rPr>
        <w:fldChar w:fldCharType="end"/>
      </w:r>
      <w:bookmarkEnd w:id="1"/>
      <w:r w:rsidRPr="00A82C13">
        <w:rPr>
          <w:rFonts w:cs="Times New Roman"/>
          <w:b/>
          <w:bCs/>
          <w:i w:val="0"/>
          <w:iCs w:val="0"/>
          <w:color w:val="404040" w:themeColor="text1" w:themeTint="BF"/>
          <w:sz w:val="24"/>
          <w:szCs w:val="24"/>
        </w:rPr>
        <w:t>.</w:t>
      </w:r>
      <w:r>
        <w:rPr>
          <w:rFonts w:cs="Times New Roman"/>
          <w:i w:val="0"/>
          <w:iCs w:val="0"/>
          <w:color w:val="404040" w:themeColor="text1" w:themeTint="BF"/>
          <w:sz w:val="24"/>
          <w:szCs w:val="24"/>
        </w:rPr>
        <w:t xml:space="preserve"> </w:t>
      </w:r>
      <w:r w:rsidR="008D1F49" w:rsidRPr="008D1F49">
        <w:rPr>
          <w:rFonts w:cs="Times New Roman"/>
          <w:i w:val="0"/>
          <w:iCs w:val="0"/>
          <w:color w:val="404040" w:themeColor="text1" w:themeTint="BF"/>
          <w:sz w:val="24"/>
          <w:szCs w:val="24"/>
        </w:rPr>
        <w:t>Descripción de las variables de estudio para el conjunto de datos de la deserción</w:t>
      </w:r>
      <w:r>
        <w:rPr>
          <w:rFonts w:cs="Times New Roman"/>
          <w:i w:val="0"/>
          <w:iCs w:val="0"/>
          <w:color w:val="404040" w:themeColor="text1" w:themeTint="BF"/>
          <w:sz w:val="24"/>
          <w:szCs w:val="24"/>
        </w:rPr>
        <w:t>.</w:t>
      </w:r>
    </w:p>
    <w:tbl>
      <w:tblPr>
        <w:tblStyle w:val="Tablaconcuadrcula"/>
        <w:tblW w:w="0" w:type="auto"/>
        <w:tblInd w:w="576" w:type="dxa"/>
        <w:tblLook w:val="04A0" w:firstRow="1" w:lastRow="0" w:firstColumn="1" w:lastColumn="0" w:noHBand="0" w:noVBand="1"/>
      </w:tblPr>
      <w:tblGrid>
        <w:gridCol w:w="1739"/>
        <w:gridCol w:w="1711"/>
        <w:gridCol w:w="1677"/>
        <w:gridCol w:w="1079"/>
        <w:gridCol w:w="2046"/>
      </w:tblGrid>
      <w:tr w:rsidR="005A58B5" w:rsidRPr="00A82C13" w14:paraId="1F3DAD22" w14:textId="77777777" w:rsidTr="005A58B5">
        <w:tc>
          <w:tcPr>
            <w:tcW w:w="1739" w:type="dxa"/>
          </w:tcPr>
          <w:p w14:paraId="6266BB68" w14:textId="20DB7983" w:rsidR="005A58B5" w:rsidRPr="00A82C13" w:rsidRDefault="005A58B5" w:rsidP="00A82C13">
            <w:pPr>
              <w:spacing w:line="240" w:lineRule="auto"/>
              <w:rPr>
                <w:rFonts w:cs="Times New Roman"/>
                <w:sz w:val="20"/>
                <w:szCs w:val="20"/>
                <w:lang w:val="es-ES"/>
              </w:rPr>
            </w:pPr>
            <w:r w:rsidRPr="00A82C13">
              <w:rPr>
                <w:rFonts w:cs="Times New Roman"/>
                <w:sz w:val="20"/>
                <w:szCs w:val="20"/>
                <w:lang w:val="es-ES"/>
              </w:rPr>
              <w:t>Nombre de la variable</w:t>
            </w:r>
          </w:p>
        </w:tc>
        <w:tc>
          <w:tcPr>
            <w:tcW w:w="1711" w:type="dxa"/>
          </w:tcPr>
          <w:p w14:paraId="1A3064B1" w14:textId="0BF97E88" w:rsidR="005A58B5" w:rsidRPr="00A82C13" w:rsidRDefault="005A58B5" w:rsidP="00A82C13">
            <w:pPr>
              <w:spacing w:line="240" w:lineRule="auto"/>
              <w:rPr>
                <w:rFonts w:cs="Times New Roman"/>
                <w:sz w:val="20"/>
                <w:szCs w:val="20"/>
                <w:lang w:val="es-ES"/>
              </w:rPr>
            </w:pPr>
            <w:r w:rsidRPr="00A82C13">
              <w:rPr>
                <w:rFonts w:cs="Times New Roman"/>
                <w:sz w:val="20"/>
                <w:szCs w:val="20"/>
                <w:lang w:val="es-ES"/>
              </w:rPr>
              <w:t xml:space="preserve">Definición </w:t>
            </w:r>
          </w:p>
        </w:tc>
        <w:tc>
          <w:tcPr>
            <w:tcW w:w="1677" w:type="dxa"/>
          </w:tcPr>
          <w:p w14:paraId="4D93A0F5" w14:textId="40512E92" w:rsidR="005A58B5" w:rsidRPr="00A82C13" w:rsidRDefault="005A58B5" w:rsidP="00A82C13">
            <w:pPr>
              <w:spacing w:line="240" w:lineRule="auto"/>
              <w:rPr>
                <w:rFonts w:cs="Times New Roman"/>
                <w:sz w:val="20"/>
                <w:szCs w:val="20"/>
                <w:lang w:val="es-ES"/>
              </w:rPr>
            </w:pPr>
            <w:r w:rsidRPr="00A82C13">
              <w:rPr>
                <w:rFonts w:cs="Times New Roman"/>
                <w:sz w:val="20"/>
                <w:szCs w:val="20"/>
                <w:lang w:val="es-ES"/>
              </w:rPr>
              <w:t>Tipo de Variable</w:t>
            </w:r>
          </w:p>
        </w:tc>
        <w:tc>
          <w:tcPr>
            <w:tcW w:w="1079" w:type="dxa"/>
          </w:tcPr>
          <w:p w14:paraId="29719D68" w14:textId="2203D1E7" w:rsidR="005A58B5" w:rsidRPr="00A82C13" w:rsidRDefault="005A58B5" w:rsidP="00A82C13">
            <w:pPr>
              <w:spacing w:line="240" w:lineRule="auto"/>
              <w:rPr>
                <w:rFonts w:cs="Times New Roman"/>
                <w:sz w:val="20"/>
                <w:szCs w:val="20"/>
                <w:lang w:val="es-ES"/>
              </w:rPr>
            </w:pPr>
            <w:r w:rsidRPr="00A82C13">
              <w:rPr>
                <w:rFonts w:cs="Times New Roman"/>
                <w:sz w:val="20"/>
                <w:szCs w:val="20"/>
                <w:lang w:val="es-ES"/>
              </w:rPr>
              <w:t>Escala de medida</w:t>
            </w:r>
          </w:p>
        </w:tc>
        <w:tc>
          <w:tcPr>
            <w:tcW w:w="2046" w:type="dxa"/>
          </w:tcPr>
          <w:p w14:paraId="3392BBDC" w14:textId="25FE578E" w:rsidR="005A58B5" w:rsidRPr="00A82C13" w:rsidRDefault="005A58B5" w:rsidP="00A82C13">
            <w:pPr>
              <w:spacing w:line="240" w:lineRule="auto"/>
              <w:rPr>
                <w:rFonts w:cs="Times New Roman"/>
                <w:sz w:val="20"/>
                <w:szCs w:val="20"/>
                <w:lang w:val="es-ES"/>
              </w:rPr>
            </w:pPr>
            <w:r w:rsidRPr="00A82C13">
              <w:rPr>
                <w:rFonts w:cs="Times New Roman"/>
                <w:sz w:val="20"/>
                <w:szCs w:val="20"/>
                <w:lang w:val="es-ES"/>
              </w:rPr>
              <w:t>Rango de la  variable/opciones de respuesta</w:t>
            </w:r>
          </w:p>
        </w:tc>
      </w:tr>
      <w:tr w:rsidR="005A58B5" w:rsidRPr="00A82C13" w14:paraId="346AB4C1" w14:textId="77777777" w:rsidTr="005A58B5">
        <w:tc>
          <w:tcPr>
            <w:tcW w:w="1739" w:type="dxa"/>
          </w:tcPr>
          <w:p w14:paraId="204BA376" w14:textId="1EE12897" w:rsidR="005A58B5" w:rsidRPr="00A82C13" w:rsidRDefault="006507CD" w:rsidP="008D1F49">
            <w:pPr>
              <w:spacing w:line="240" w:lineRule="auto"/>
              <w:rPr>
                <w:rFonts w:cs="Times New Roman"/>
                <w:sz w:val="20"/>
                <w:szCs w:val="20"/>
                <w:lang w:val="es-ES"/>
              </w:rPr>
            </w:pPr>
            <w:r w:rsidRPr="006507CD">
              <w:rPr>
                <w:rFonts w:cs="Times New Roman"/>
                <w:sz w:val="20"/>
                <w:szCs w:val="20"/>
                <w:lang w:val="es-ES"/>
              </w:rPr>
              <w:t xml:space="preserve">Tasa de Deserción Anual </w:t>
            </w:r>
          </w:p>
        </w:tc>
        <w:tc>
          <w:tcPr>
            <w:tcW w:w="1711" w:type="dxa"/>
          </w:tcPr>
          <w:p w14:paraId="2ECE8E7A" w14:textId="12A5EE01" w:rsidR="008D1F49" w:rsidRPr="008D1F49" w:rsidRDefault="006507CD" w:rsidP="008D1F49">
            <w:pPr>
              <w:spacing w:line="240" w:lineRule="auto"/>
              <w:rPr>
                <w:rFonts w:cs="Times New Roman"/>
                <w:sz w:val="20"/>
                <w:szCs w:val="20"/>
                <w:lang w:val="es-ES"/>
              </w:rPr>
            </w:pPr>
            <w:r w:rsidRPr="006507CD">
              <w:rPr>
                <w:rFonts w:cs="Times New Roman"/>
                <w:sz w:val="20"/>
                <w:szCs w:val="20"/>
                <w:lang w:val="es-ES"/>
              </w:rPr>
              <w:t xml:space="preserve">Porcentaje de estudiantes que son identificados como desertores en un periodo y que estuvieron matriculados dos periodos antes. </w:t>
            </w:r>
            <w:r w:rsidR="008D1F49" w:rsidRPr="008D1F49">
              <w:rPr>
                <w:rFonts w:cs="Times New Roman"/>
                <w:sz w:val="20"/>
                <w:szCs w:val="20"/>
                <w:lang w:val="es-ES"/>
              </w:rPr>
              <w:t>(Anual)</w:t>
            </w:r>
          </w:p>
          <w:p w14:paraId="10CABAC4" w14:textId="77777777" w:rsidR="005A58B5" w:rsidRPr="00A82C13" w:rsidRDefault="005A58B5" w:rsidP="00A82C13">
            <w:pPr>
              <w:spacing w:line="240" w:lineRule="auto"/>
              <w:rPr>
                <w:rFonts w:cs="Times New Roman"/>
                <w:sz w:val="20"/>
                <w:szCs w:val="20"/>
                <w:lang w:val="es-ES"/>
              </w:rPr>
            </w:pPr>
          </w:p>
        </w:tc>
        <w:tc>
          <w:tcPr>
            <w:tcW w:w="1677" w:type="dxa"/>
          </w:tcPr>
          <w:p w14:paraId="4C6B9CF6" w14:textId="6ABB5ACB" w:rsidR="005A58B5" w:rsidRPr="00A82C13" w:rsidRDefault="008D1F49" w:rsidP="00A82C13">
            <w:pPr>
              <w:spacing w:line="240" w:lineRule="auto"/>
              <w:rPr>
                <w:rFonts w:cs="Times New Roman"/>
                <w:sz w:val="20"/>
                <w:szCs w:val="20"/>
                <w:lang w:val="es-ES"/>
              </w:rPr>
            </w:pPr>
            <w:r w:rsidRPr="008D1F49">
              <w:rPr>
                <w:rFonts w:cs="Times New Roman"/>
                <w:sz w:val="20"/>
                <w:szCs w:val="20"/>
                <w:lang w:val="es-ES"/>
              </w:rPr>
              <w:t>Cuantitativa</w:t>
            </w:r>
          </w:p>
        </w:tc>
        <w:tc>
          <w:tcPr>
            <w:tcW w:w="1079" w:type="dxa"/>
          </w:tcPr>
          <w:p w14:paraId="443A7C8B" w14:textId="78836CD0" w:rsidR="005A58B5" w:rsidRPr="00A82C13" w:rsidRDefault="008D1F49" w:rsidP="00A82C13">
            <w:pPr>
              <w:spacing w:line="240" w:lineRule="auto"/>
              <w:rPr>
                <w:rFonts w:cs="Times New Roman"/>
                <w:sz w:val="20"/>
                <w:szCs w:val="20"/>
                <w:lang w:val="es-ES"/>
              </w:rPr>
            </w:pPr>
            <w:r w:rsidRPr="008D1F49">
              <w:rPr>
                <w:rFonts w:cs="Times New Roman"/>
                <w:sz w:val="20"/>
                <w:szCs w:val="20"/>
                <w:lang w:val="es-ES"/>
              </w:rPr>
              <w:t xml:space="preserve">Porcentaje </w:t>
            </w:r>
          </w:p>
        </w:tc>
        <w:tc>
          <w:tcPr>
            <w:tcW w:w="2046" w:type="dxa"/>
          </w:tcPr>
          <w:p w14:paraId="57716634" w14:textId="64F26C69" w:rsidR="005A58B5" w:rsidRPr="00A82C13" w:rsidRDefault="008D1F49" w:rsidP="00A82C13">
            <w:pPr>
              <w:spacing w:line="240" w:lineRule="auto"/>
              <w:rPr>
                <w:rFonts w:cs="Times New Roman"/>
                <w:sz w:val="20"/>
                <w:szCs w:val="20"/>
                <w:lang w:val="es-ES"/>
              </w:rPr>
            </w:pPr>
            <w:r w:rsidRPr="008D1F49">
              <w:rPr>
                <w:rFonts w:cs="Times New Roman"/>
                <w:sz w:val="20"/>
                <w:szCs w:val="20"/>
                <w:lang w:val="es-ES"/>
              </w:rPr>
              <w:t>0-100</w:t>
            </w:r>
          </w:p>
        </w:tc>
      </w:tr>
      <w:tr w:rsidR="00EA17EA" w:rsidRPr="00A82C13" w14:paraId="45CE32D2" w14:textId="77777777" w:rsidTr="005A58B5">
        <w:tc>
          <w:tcPr>
            <w:tcW w:w="1739" w:type="dxa"/>
          </w:tcPr>
          <w:p w14:paraId="6C364F97"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Tasa de Deserción</w:t>
            </w:r>
          </w:p>
          <w:p w14:paraId="7A9852DB"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por área de</w:t>
            </w:r>
          </w:p>
          <w:p w14:paraId="40AF9744"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conocimiento.</w:t>
            </w:r>
          </w:p>
          <w:p w14:paraId="5847CE99" w14:textId="02AB8331" w:rsidR="00EA17EA" w:rsidRPr="00A82C13" w:rsidRDefault="00EA17EA" w:rsidP="00EA17EA">
            <w:pPr>
              <w:spacing w:line="240" w:lineRule="auto"/>
              <w:rPr>
                <w:rFonts w:cs="Times New Roman"/>
                <w:sz w:val="20"/>
                <w:szCs w:val="20"/>
                <w:lang w:val="es-ES"/>
              </w:rPr>
            </w:pPr>
          </w:p>
        </w:tc>
        <w:tc>
          <w:tcPr>
            <w:tcW w:w="1711" w:type="dxa"/>
          </w:tcPr>
          <w:p w14:paraId="08D4916C"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Proporción de</w:t>
            </w:r>
          </w:p>
          <w:p w14:paraId="5DDB8C90"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abandono del</w:t>
            </w:r>
          </w:p>
          <w:p w14:paraId="4AAC6737"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proceso educativo</w:t>
            </w:r>
          </w:p>
          <w:p w14:paraId="53007DA6"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por parte de un</w:t>
            </w:r>
          </w:p>
          <w:p w14:paraId="54E12CE2"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t>estudiante. (Área</w:t>
            </w:r>
          </w:p>
          <w:p w14:paraId="5D83C34D" w14:textId="77777777" w:rsidR="00EA17EA" w:rsidRPr="00EA17EA" w:rsidRDefault="00EA17EA" w:rsidP="00EA17EA">
            <w:pPr>
              <w:spacing w:line="240" w:lineRule="auto"/>
              <w:rPr>
                <w:rFonts w:cs="Times New Roman"/>
                <w:sz w:val="20"/>
                <w:szCs w:val="20"/>
                <w:lang w:val="es-ES"/>
              </w:rPr>
            </w:pPr>
            <w:r w:rsidRPr="00EA17EA">
              <w:rPr>
                <w:rFonts w:cs="Times New Roman"/>
                <w:sz w:val="20"/>
                <w:szCs w:val="20"/>
                <w:lang w:val="es-ES"/>
              </w:rPr>
              <w:lastRenderedPageBreak/>
              <w:t>de conocimiento y</w:t>
            </w:r>
          </w:p>
          <w:p w14:paraId="55CDB0AD" w14:textId="22E83BB7" w:rsidR="00EA17EA" w:rsidRPr="00A82C13" w:rsidRDefault="00EA17EA" w:rsidP="00EA17EA">
            <w:pPr>
              <w:spacing w:line="240" w:lineRule="auto"/>
              <w:rPr>
                <w:rFonts w:cs="Times New Roman"/>
                <w:sz w:val="20"/>
                <w:szCs w:val="20"/>
                <w:lang w:val="es-ES"/>
              </w:rPr>
            </w:pPr>
            <w:r w:rsidRPr="00EA17EA">
              <w:rPr>
                <w:rFonts w:cs="Times New Roman"/>
                <w:sz w:val="20"/>
                <w:szCs w:val="20"/>
                <w:lang w:val="es-ES"/>
              </w:rPr>
              <w:t>nivel formativo).</w:t>
            </w:r>
          </w:p>
        </w:tc>
        <w:tc>
          <w:tcPr>
            <w:tcW w:w="1677" w:type="dxa"/>
          </w:tcPr>
          <w:p w14:paraId="4EFFC8AB" w14:textId="53E3B32D" w:rsidR="00EA17EA" w:rsidRPr="00A82C13" w:rsidRDefault="00EA17EA" w:rsidP="00EA17EA">
            <w:pPr>
              <w:spacing w:line="240" w:lineRule="auto"/>
              <w:rPr>
                <w:rFonts w:cs="Times New Roman"/>
                <w:sz w:val="20"/>
                <w:szCs w:val="20"/>
                <w:lang w:val="es-ES"/>
              </w:rPr>
            </w:pPr>
            <w:r w:rsidRPr="008D1F49">
              <w:rPr>
                <w:rFonts w:cs="Times New Roman"/>
                <w:sz w:val="20"/>
                <w:szCs w:val="20"/>
                <w:lang w:val="es-ES"/>
              </w:rPr>
              <w:lastRenderedPageBreak/>
              <w:t>Cuantitativa</w:t>
            </w:r>
          </w:p>
        </w:tc>
        <w:tc>
          <w:tcPr>
            <w:tcW w:w="1079" w:type="dxa"/>
          </w:tcPr>
          <w:p w14:paraId="3C1F6A34" w14:textId="615DAFAB" w:rsidR="00EA17EA" w:rsidRPr="00A82C13" w:rsidRDefault="00EA17EA" w:rsidP="00EA17EA">
            <w:pPr>
              <w:spacing w:line="240" w:lineRule="auto"/>
              <w:rPr>
                <w:rFonts w:cs="Times New Roman"/>
                <w:sz w:val="20"/>
                <w:szCs w:val="20"/>
                <w:lang w:val="es-ES"/>
              </w:rPr>
            </w:pPr>
            <w:r w:rsidRPr="008D1F49">
              <w:rPr>
                <w:rFonts w:cs="Times New Roman"/>
                <w:sz w:val="20"/>
                <w:szCs w:val="20"/>
                <w:lang w:val="es-ES"/>
              </w:rPr>
              <w:t xml:space="preserve">Porcentaje </w:t>
            </w:r>
          </w:p>
        </w:tc>
        <w:tc>
          <w:tcPr>
            <w:tcW w:w="2046" w:type="dxa"/>
          </w:tcPr>
          <w:p w14:paraId="45C23092" w14:textId="622929A8" w:rsidR="00EA17EA" w:rsidRPr="00A82C13" w:rsidRDefault="00EA17EA" w:rsidP="00EA17EA">
            <w:pPr>
              <w:spacing w:line="240" w:lineRule="auto"/>
              <w:rPr>
                <w:rFonts w:cs="Times New Roman"/>
                <w:sz w:val="20"/>
                <w:szCs w:val="20"/>
                <w:lang w:val="es-ES"/>
              </w:rPr>
            </w:pPr>
            <w:r w:rsidRPr="008D1F49">
              <w:rPr>
                <w:rFonts w:cs="Times New Roman"/>
                <w:sz w:val="20"/>
                <w:szCs w:val="20"/>
                <w:lang w:val="es-ES"/>
              </w:rPr>
              <w:t>0-100</w:t>
            </w:r>
          </w:p>
        </w:tc>
      </w:tr>
      <w:tr w:rsidR="00EA17EA" w:rsidRPr="00A82C13" w14:paraId="49F6B8FE" w14:textId="77777777" w:rsidTr="005A58B5">
        <w:tc>
          <w:tcPr>
            <w:tcW w:w="1739" w:type="dxa"/>
          </w:tcPr>
          <w:p w14:paraId="3FC70621"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Tasa de deserción</w:t>
            </w:r>
          </w:p>
          <w:p w14:paraId="514304B1"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por nivel de</w:t>
            </w:r>
          </w:p>
          <w:p w14:paraId="1317D8F0"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formación y</w:t>
            </w:r>
          </w:p>
          <w:p w14:paraId="14EA327A"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departamento</w:t>
            </w:r>
          </w:p>
          <w:p w14:paraId="5D096AFE" w14:textId="3EBCC277" w:rsidR="00EA17EA" w:rsidRPr="00A82C13" w:rsidRDefault="00EA17EA" w:rsidP="00EA17EA">
            <w:pPr>
              <w:spacing w:line="240" w:lineRule="auto"/>
              <w:rPr>
                <w:rFonts w:cs="Times New Roman"/>
                <w:sz w:val="20"/>
                <w:szCs w:val="20"/>
                <w:lang w:val="es-ES"/>
              </w:rPr>
            </w:pPr>
          </w:p>
        </w:tc>
        <w:tc>
          <w:tcPr>
            <w:tcW w:w="1711" w:type="dxa"/>
          </w:tcPr>
          <w:p w14:paraId="6A7D1D61"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Proporción de</w:t>
            </w:r>
          </w:p>
          <w:p w14:paraId="5CDCFD62"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abandono del</w:t>
            </w:r>
          </w:p>
          <w:p w14:paraId="24F18F11"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proceso educativo</w:t>
            </w:r>
          </w:p>
          <w:p w14:paraId="620A3952"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por parte de un</w:t>
            </w:r>
          </w:p>
          <w:p w14:paraId="3D45D6D5"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estudiante. (Nivel</w:t>
            </w:r>
          </w:p>
          <w:p w14:paraId="3B4F6D44" w14:textId="77777777" w:rsidR="00EA17EA" w:rsidRDefault="00EA17EA" w:rsidP="00EA17EA">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de formación y</w:t>
            </w:r>
          </w:p>
          <w:p w14:paraId="4D5A8CEE" w14:textId="711F92E8" w:rsidR="00EA17EA" w:rsidRPr="00A82C13" w:rsidRDefault="00EA17EA" w:rsidP="00EA17EA">
            <w:pPr>
              <w:spacing w:line="240" w:lineRule="auto"/>
              <w:rPr>
                <w:rFonts w:cs="Times New Roman"/>
                <w:sz w:val="20"/>
                <w:szCs w:val="20"/>
                <w:lang w:val="es-ES"/>
              </w:rPr>
            </w:pPr>
            <w:r>
              <w:rPr>
                <w:rFonts w:ascii="TimesNewRomanPSMT" w:hAnsi="TimesNewRomanPSMT" w:cs="TimesNewRomanPSMT"/>
                <w:sz w:val="20"/>
                <w:szCs w:val="20"/>
                <w:lang w:val="es-CO"/>
              </w:rPr>
              <w:t>departamento)</w:t>
            </w:r>
          </w:p>
        </w:tc>
        <w:tc>
          <w:tcPr>
            <w:tcW w:w="1677" w:type="dxa"/>
          </w:tcPr>
          <w:p w14:paraId="25DD6D90" w14:textId="4CD205F6" w:rsidR="00EA17EA" w:rsidRPr="008D1F49" w:rsidRDefault="00EA17EA" w:rsidP="00EA17EA">
            <w:pPr>
              <w:spacing w:line="240" w:lineRule="auto"/>
              <w:rPr>
                <w:rFonts w:cs="Times New Roman"/>
                <w:sz w:val="20"/>
                <w:szCs w:val="20"/>
                <w:lang w:val="es-ES"/>
              </w:rPr>
            </w:pPr>
            <w:r w:rsidRPr="008D1F49">
              <w:rPr>
                <w:rFonts w:cs="Times New Roman"/>
                <w:sz w:val="20"/>
                <w:szCs w:val="20"/>
                <w:lang w:val="es-ES"/>
              </w:rPr>
              <w:t>Cuantitativa</w:t>
            </w:r>
          </w:p>
        </w:tc>
        <w:tc>
          <w:tcPr>
            <w:tcW w:w="1079" w:type="dxa"/>
          </w:tcPr>
          <w:p w14:paraId="3AC104C1" w14:textId="303B9BD7" w:rsidR="00EA17EA" w:rsidRPr="008D1F49" w:rsidRDefault="00EA17EA" w:rsidP="00EA17EA">
            <w:pPr>
              <w:spacing w:line="240" w:lineRule="auto"/>
              <w:rPr>
                <w:rFonts w:cs="Times New Roman"/>
                <w:sz w:val="20"/>
                <w:szCs w:val="20"/>
                <w:lang w:val="es-ES"/>
              </w:rPr>
            </w:pPr>
            <w:r w:rsidRPr="008D1F49">
              <w:rPr>
                <w:rFonts w:cs="Times New Roman"/>
                <w:sz w:val="20"/>
                <w:szCs w:val="20"/>
                <w:lang w:val="es-ES"/>
              </w:rPr>
              <w:t xml:space="preserve">Porcentaje </w:t>
            </w:r>
          </w:p>
        </w:tc>
        <w:tc>
          <w:tcPr>
            <w:tcW w:w="2046" w:type="dxa"/>
          </w:tcPr>
          <w:p w14:paraId="19E038FB" w14:textId="79D6490A" w:rsidR="00EA17EA" w:rsidRPr="008D1F49" w:rsidRDefault="00EA17EA" w:rsidP="00EA17EA">
            <w:pPr>
              <w:spacing w:line="240" w:lineRule="auto"/>
              <w:rPr>
                <w:rFonts w:cs="Times New Roman"/>
                <w:sz w:val="20"/>
                <w:szCs w:val="20"/>
                <w:lang w:val="es-ES"/>
              </w:rPr>
            </w:pPr>
            <w:r w:rsidRPr="008D1F49">
              <w:rPr>
                <w:rFonts w:cs="Times New Roman"/>
                <w:sz w:val="20"/>
                <w:szCs w:val="20"/>
                <w:lang w:val="es-ES"/>
              </w:rPr>
              <w:t>0-100</w:t>
            </w:r>
          </w:p>
        </w:tc>
      </w:tr>
      <w:tr w:rsidR="00EA17EA" w:rsidRPr="00A82C13" w14:paraId="24842C78" w14:textId="77777777" w:rsidTr="005A58B5">
        <w:tc>
          <w:tcPr>
            <w:tcW w:w="1739" w:type="dxa"/>
          </w:tcPr>
          <w:p w14:paraId="2818B4AA" w14:textId="34262041" w:rsidR="00EA17EA" w:rsidRPr="00A82C13" w:rsidRDefault="0079219A" w:rsidP="00EA17EA">
            <w:pPr>
              <w:autoSpaceDE w:val="0"/>
              <w:autoSpaceDN w:val="0"/>
              <w:adjustRightInd w:val="0"/>
              <w:spacing w:line="240" w:lineRule="auto"/>
              <w:jc w:val="left"/>
              <w:rPr>
                <w:rFonts w:cs="Times New Roman"/>
                <w:sz w:val="20"/>
                <w:szCs w:val="20"/>
                <w:lang w:val="es-ES"/>
              </w:rPr>
            </w:pPr>
            <w:r>
              <w:rPr>
                <w:rFonts w:ascii="TimesNewRomanPSMT" w:hAnsi="TimesNewRomanPSMT" w:cs="TimesNewRomanPSMT"/>
                <w:sz w:val="20"/>
                <w:szCs w:val="20"/>
                <w:lang w:val="es-CO"/>
              </w:rPr>
              <w:t xml:space="preserve">Tasa de deserción por </w:t>
            </w:r>
            <w:proofErr w:type="spellStart"/>
            <w:r>
              <w:rPr>
                <w:rFonts w:ascii="TimesNewRomanPSMT" w:hAnsi="TimesNewRomanPSMT" w:cs="TimesNewRomanPSMT"/>
                <w:sz w:val="20"/>
                <w:szCs w:val="20"/>
                <w:lang w:val="es-CO"/>
              </w:rPr>
              <w:t>genero</w:t>
            </w:r>
            <w:proofErr w:type="spellEnd"/>
            <w:r>
              <w:rPr>
                <w:rFonts w:ascii="TimesNewRomanPSMT" w:hAnsi="TimesNewRomanPSMT" w:cs="TimesNewRomanPSMT"/>
                <w:sz w:val="20"/>
                <w:szCs w:val="20"/>
                <w:lang w:val="es-CO"/>
              </w:rPr>
              <w:t>.</w:t>
            </w:r>
          </w:p>
          <w:p w14:paraId="043C672C" w14:textId="3C317335" w:rsidR="00EA17EA" w:rsidRPr="00A82C13" w:rsidRDefault="00EA17EA" w:rsidP="00EA17EA">
            <w:pPr>
              <w:spacing w:line="240" w:lineRule="auto"/>
              <w:rPr>
                <w:rFonts w:cs="Times New Roman"/>
                <w:sz w:val="20"/>
                <w:szCs w:val="20"/>
                <w:lang w:val="es-ES"/>
              </w:rPr>
            </w:pPr>
          </w:p>
        </w:tc>
        <w:tc>
          <w:tcPr>
            <w:tcW w:w="1711" w:type="dxa"/>
          </w:tcPr>
          <w:p w14:paraId="1C4EB111" w14:textId="56D7B426" w:rsidR="00EA17EA" w:rsidRPr="00A82C13" w:rsidRDefault="00EA17EA" w:rsidP="00EA17EA">
            <w:pPr>
              <w:spacing w:line="240" w:lineRule="auto"/>
              <w:rPr>
                <w:rFonts w:cs="Times New Roman"/>
                <w:sz w:val="20"/>
                <w:szCs w:val="20"/>
                <w:lang w:val="es-ES"/>
              </w:rPr>
            </w:pPr>
            <w:r>
              <w:rPr>
                <w:rFonts w:ascii="TimesNewRomanPSMT" w:hAnsi="TimesNewRomanPSMT" w:cs="TimesNewRomanPSMT"/>
                <w:sz w:val="20"/>
                <w:szCs w:val="20"/>
                <w:lang w:val="es-CO"/>
              </w:rPr>
              <w:t>Género de los estudiantes matriculados.</w:t>
            </w:r>
          </w:p>
        </w:tc>
        <w:tc>
          <w:tcPr>
            <w:tcW w:w="1677" w:type="dxa"/>
          </w:tcPr>
          <w:p w14:paraId="11EBA7DB" w14:textId="683D820F" w:rsidR="00EA17EA" w:rsidRPr="008D1F49" w:rsidRDefault="00EA17EA" w:rsidP="00EA17EA">
            <w:pPr>
              <w:spacing w:line="240" w:lineRule="auto"/>
              <w:rPr>
                <w:rFonts w:cs="Times New Roman"/>
                <w:sz w:val="20"/>
                <w:szCs w:val="20"/>
                <w:lang w:val="es-ES"/>
              </w:rPr>
            </w:pPr>
            <w:r>
              <w:rPr>
                <w:rFonts w:cs="Times New Roman"/>
                <w:sz w:val="20"/>
                <w:szCs w:val="20"/>
                <w:lang w:val="es-ES"/>
              </w:rPr>
              <w:t>Cualitativa Nominal</w:t>
            </w:r>
          </w:p>
        </w:tc>
        <w:tc>
          <w:tcPr>
            <w:tcW w:w="1079" w:type="dxa"/>
          </w:tcPr>
          <w:p w14:paraId="18932566" w14:textId="4CE7CE7C" w:rsidR="00EA17EA" w:rsidRPr="008D1F49" w:rsidRDefault="00EA17EA" w:rsidP="00EA17EA">
            <w:pPr>
              <w:spacing w:line="240" w:lineRule="auto"/>
              <w:rPr>
                <w:rFonts w:cs="Times New Roman"/>
                <w:sz w:val="20"/>
                <w:szCs w:val="20"/>
                <w:lang w:val="es-ES"/>
              </w:rPr>
            </w:pPr>
            <w:r>
              <w:rPr>
                <w:rFonts w:cs="Times New Roman"/>
                <w:sz w:val="20"/>
                <w:szCs w:val="20"/>
                <w:lang w:val="es-ES"/>
              </w:rPr>
              <w:t>NA</w:t>
            </w:r>
          </w:p>
        </w:tc>
        <w:tc>
          <w:tcPr>
            <w:tcW w:w="2046" w:type="dxa"/>
          </w:tcPr>
          <w:p w14:paraId="600E6D4E" w14:textId="57EC85B6" w:rsidR="00EA17EA" w:rsidRPr="008D1F49" w:rsidRDefault="00EA17EA" w:rsidP="00EA17EA">
            <w:pPr>
              <w:spacing w:line="240" w:lineRule="auto"/>
              <w:rPr>
                <w:rFonts w:cs="Times New Roman"/>
                <w:sz w:val="20"/>
                <w:szCs w:val="20"/>
                <w:lang w:val="es-ES"/>
              </w:rPr>
            </w:pPr>
            <w:r>
              <w:rPr>
                <w:rFonts w:cs="Times New Roman"/>
                <w:sz w:val="20"/>
                <w:szCs w:val="20"/>
                <w:lang w:val="es-ES"/>
              </w:rPr>
              <w:t>Hombre / Mujer</w:t>
            </w:r>
          </w:p>
        </w:tc>
      </w:tr>
      <w:tr w:rsidR="00EA17EA" w:rsidRPr="00A82C13" w14:paraId="1FC834EB" w14:textId="77777777" w:rsidTr="005A58B5">
        <w:tc>
          <w:tcPr>
            <w:tcW w:w="1739" w:type="dxa"/>
          </w:tcPr>
          <w:p w14:paraId="527EE14E" w14:textId="2E928AAB" w:rsidR="00EA17EA" w:rsidRPr="00A82C13" w:rsidRDefault="0079219A" w:rsidP="00EA17EA">
            <w:pPr>
              <w:spacing w:line="240" w:lineRule="auto"/>
              <w:rPr>
                <w:rFonts w:cs="Times New Roman"/>
                <w:sz w:val="20"/>
                <w:szCs w:val="20"/>
                <w:lang w:val="es-ES"/>
              </w:rPr>
            </w:pPr>
            <w:r>
              <w:rPr>
                <w:rFonts w:cs="Times New Roman"/>
                <w:sz w:val="20"/>
                <w:szCs w:val="20"/>
                <w:lang w:val="es-ES"/>
              </w:rPr>
              <w:t>Tasa de deserción por estrato.</w:t>
            </w:r>
          </w:p>
        </w:tc>
        <w:tc>
          <w:tcPr>
            <w:tcW w:w="1711" w:type="dxa"/>
          </w:tcPr>
          <w:p w14:paraId="6896557C" w14:textId="70D1E06E" w:rsidR="00EA17EA" w:rsidRPr="00EA17EA" w:rsidRDefault="009F6A95" w:rsidP="009F6A95">
            <w:pPr>
              <w:autoSpaceDE w:val="0"/>
              <w:autoSpaceDN w:val="0"/>
              <w:adjustRightInd w:val="0"/>
              <w:spacing w:line="240" w:lineRule="auto"/>
              <w:jc w:val="left"/>
              <w:rPr>
                <w:rFonts w:ascii="TimesNewRomanPSMT" w:hAnsi="TimesNewRomanPSMT" w:cs="TimesNewRomanPSMT"/>
                <w:sz w:val="20"/>
                <w:szCs w:val="20"/>
                <w:lang w:val="es-CO"/>
              </w:rPr>
            </w:pPr>
            <w:r>
              <w:rPr>
                <w:rFonts w:ascii="TimesNewRomanPSMT" w:hAnsi="TimesNewRomanPSMT" w:cs="TimesNewRomanPSMT"/>
                <w:sz w:val="20"/>
                <w:szCs w:val="20"/>
                <w:lang w:val="es-CO"/>
              </w:rPr>
              <w:t>Años cronológicos trascurridos desde</w:t>
            </w:r>
          </w:p>
        </w:tc>
        <w:tc>
          <w:tcPr>
            <w:tcW w:w="1677" w:type="dxa"/>
          </w:tcPr>
          <w:p w14:paraId="6A5A6251" w14:textId="7DA777C7" w:rsidR="00EA17EA" w:rsidRPr="008D1F49" w:rsidRDefault="00EA17EA" w:rsidP="00EA17EA">
            <w:pPr>
              <w:spacing w:line="240" w:lineRule="auto"/>
              <w:rPr>
                <w:rFonts w:cs="Times New Roman"/>
                <w:sz w:val="20"/>
                <w:szCs w:val="20"/>
                <w:lang w:val="es-ES"/>
              </w:rPr>
            </w:pPr>
            <w:r w:rsidRPr="008D1F49">
              <w:rPr>
                <w:rFonts w:cs="Times New Roman"/>
                <w:sz w:val="20"/>
                <w:szCs w:val="20"/>
                <w:lang w:val="es-ES"/>
              </w:rPr>
              <w:t>Cuantitativa</w:t>
            </w:r>
          </w:p>
        </w:tc>
        <w:tc>
          <w:tcPr>
            <w:tcW w:w="1079" w:type="dxa"/>
          </w:tcPr>
          <w:p w14:paraId="287AA953" w14:textId="21B62C18" w:rsidR="00EA17EA" w:rsidRPr="008D1F49" w:rsidRDefault="00EA17EA" w:rsidP="00EA17EA">
            <w:pPr>
              <w:spacing w:line="240" w:lineRule="auto"/>
              <w:rPr>
                <w:rFonts w:cs="Times New Roman"/>
                <w:sz w:val="20"/>
                <w:szCs w:val="20"/>
                <w:lang w:val="es-ES"/>
              </w:rPr>
            </w:pPr>
            <w:r>
              <w:rPr>
                <w:rFonts w:cs="Times New Roman"/>
                <w:sz w:val="20"/>
                <w:szCs w:val="20"/>
                <w:lang w:val="es-ES"/>
              </w:rPr>
              <w:t>Años</w:t>
            </w:r>
            <w:r w:rsidRPr="008D1F49">
              <w:rPr>
                <w:rFonts w:cs="Times New Roman"/>
                <w:sz w:val="20"/>
                <w:szCs w:val="20"/>
                <w:lang w:val="es-ES"/>
              </w:rPr>
              <w:t xml:space="preserve"> </w:t>
            </w:r>
          </w:p>
        </w:tc>
        <w:tc>
          <w:tcPr>
            <w:tcW w:w="2046" w:type="dxa"/>
          </w:tcPr>
          <w:p w14:paraId="04BE9E36" w14:textId="27DEF921" w:rsidR="00EA17EA" w:rsidRPr="008D1F49" w:rsidRDefault="00EA17EA" w:rsidP="00EA17EA">
            <w:pPr>
              <w:spacing w:line="240" w:lineRule="auto"/>
              <w:rPr>
                <w:rFonts w:cs="Times New Roman"/>
                <w:sz w:val="20"/>
                <w:szCs w:val="20"/>
                <w:lang w:val="es-ES"/>
              </w:rPr>
            </w:pPr>
            <w:r>
              <w:rPr>
                <w:rFonts w:cs="Times New Roman"/>
                <w:sz w:val="20"/>
                <w:szCs w:val="20"/>
                <w:lang w:val="es-ES"/>
              </w:rPr>
              <w:t>17,18,19…</w:t>
            </w:r>
          </w:p>
        </w:tc>
      </w:tr>
    </w:tbl>
    <w:p w14:paraId="782A6948" w14:textId="00124F71" w:rsidR="005A58B5" w:rsidRDefault="005A58B5" w:rsidP="005A58B5">
      <w:pPr>
        <w:ind w:left="576"/>
        <w:rPr>
          <w:lang w:val="es-ES"/>
        </w:rPr>
      </w:pPr>
    </w:p>
    <w:p w14:paraId="1D5DAD8F" w14:textId="77777777" w:rsidR="00F77861" w:rsidRPr="005A58B5" w:rsidRDefault="00F77861" w:rsidP="005A58B5">
      <w:pPr>
        <w:ind w:left="576"/>
        <w:rPr>
          <w:lang w:val="es-ES"/>
        </w:rPr>
      </w:pPr>
      <w:bookmarkStart w:id="2" w:name="_GoBack"/>
      <w:bookmarkEnd w:id="2"/>
    </w:p>
    <w:p w14:paraId="45F036E6" w14:textId="5C6227B6" w:rsidR="00A82C13" w:rsidRDefault="00A82C13" w:rsidP="00863BD0">
      <w:pPr>
        <w:pStyle w:val="Ttulo2"/>
        <w:numPr>
          <w:ilvl w:val="0"/>
          <w:numId w:val="0"/>
        </w:numPr>
        <w:ind w:left="576" w:hanging="576"/>
        <w:rPr>
          <w:lang w:val="es-ES"/>
        </w:rPr>
      </w:pPr>
      <w:r>
        <w:rPr>
          <w:lang w:val="es-ES"/>
        </w:rPr>
        <w:t>Análisis Estadístico</w:t>
      </w:r>
    </w:p>
    <w:p w14:paraId="3C9A487C" w14:textId="77777777" w:rsidR="00863BD0" w:rsidRPr="00863BD0" w:rsidRDefault="00863BD0" w:rsidP="00863BD0">
      <w:pPr>
        <w:rPr>
          <w:lang w:val="es-ES"/>
        </w:rPr>
      </w:pPr>
    </w:p>
    <w:p w14:paraId="6207705A" w14:textId="77777777" w:rsidR="00863BD0" w:rsidRPr="00863BD0" w:rsidRDefault="00863BD0" w:rsidP="00863BD0">
      <w:pPr>
        <w:rPr>
          <w:lang w:val="es-ES"/>
        </w:rPr>
      </w:pPr>
      <w:r w:rsidRPr="00863BD0">
        <w:rPr>
          <w:lang w:val="es-ES"/>
        </w:rPr>
        <w:t xml:space="preserve">Partiendo de lo encontrado en la revisión de literatura se establecen las siguientes </w:t>
      </w:r>
      <w:proofErr w:type="spellStart"/>
      <w:r w:rsidRPr="00863BD0">
        <w:rPr>
          <w:lang w:val="es-ES"/>
        </w:rPr>
        <w:t>hipótesis</w:t>
      </w:r>
      <w:proofErr w:type="spellEnd"/>
      <w:r w:rsidRPr="00863BD0">
        <w:rPr>
          <w:lang w:val="es-ES"/>
        </w:rPr>
        <w:t>:</w:t>
      </w:r>
    </w:p>
    <w:p w14:paraId="79196E1F" w14:textId="76301F51" w:rsidR="00863BD0" w:rsidRPr="00863BD0" w:rsidRDefault="00863BD0" w:rsidP="00863BD0">
      <w:pPr>
        <w:rPr>
          <w:lang w:val="es-ES"/>
        </w:rPr>
      </w:pPr>
      <w:r w:rsidRPr="00863BD0">
        <w:rPr>
          <w:lang w:val="es-ES"/>
        </w:rPr>
        <w:t xml:space="preserve">• </w:t>
      </w:r>
      <w:r w:rsidRPr="00863BD0">
        <w:rPr>
          <w:b/>
          <w:bCs/>
          <w:lang w:val="es-ES"/>
        </w:rPr>
        <w:t>H1:</w:t>
      </w:r>
      <w:r w:rsidRPr="00863BD0">
        <w:rPr>
          <w:lang w:val="es-ES"/>
        </w:rPr>
        <w:t xml:space="preserve"> </w:t>
      </w:r>
      <w:r>
        <w:rPr>
          <w:lang w:val="es-ES"/>
        </w:rPr>
        <w:t>Los e</w:t>
      </w:r>
      <w:r w:rsidRPr="00863BD0">
        <w:rPr>
          <w:lang w:val="es-ES"/>
        </w:rPr>
        <w:t xml:space="preserve">studiantes que pertenezcan a </w:t>
      </w:r>
      <w:r>
        <w:rPr>
          <w:lang w:val="es-ES"/>
        </w:rPr>
        <w:t>estratos</w:t>
      </w:r>
      <w:r w:rsidRPr="00863BD0">
        <w:rPr>
          <w:lang w:val="es-ES"/>
        </w:rPr>
        <w:t xml:space="preserve"> socioeconómicos bajos, tendrán </w:t>
      </w:r>
      <w:r>
        <w:rPr>
          <w:lang w:val="es-ES"/>
        </w:rPr>
        <w:t xml:space="preserve">una </w:t>
      </w:r>
      <w:r w:rsidRPr="00863BD0">
        <w:rPr>
          <w:lang w:val="es-ES"/>
        </w:rPr>
        <w:t xml:space="preserve">probabilidad </w:t>
      </w:r>
      <w:r>
        <w:rPr>
          <w:lang w:val="es-ES"/>
        </w:rPr>
        <w:t xml:space="preserve">más alta </w:t>
      </w:r>
      <w:r w:rsidRPr="00863BD0">
        <w:rPr>
          <w:lang w:val="es-ES"/>
        </w:rPr>
        <w:t xml:space="preserve">de desertar que aquellos que pertenezcan a </w:t>
      </w:r>
      <w:r>
        <w:rPr>
          <w:lang w:val="es-ES"/>
        </w:rPr>
        <w:t>estratos</w:t>
      </w:r>
      <w:r w:rsidRPr="00863BD0">
        <w:rPr>
          <w:lang w:val="es-ES"/>
        </w:rPr>
        <w:t xml:space="preserve"> </w:t>
      </w:r>
      <w:r>
        <w:rPr>
          <w:lang w:val="es-ES"/>
        </w:rPr>
        <w:t>altos.</w:t>
      </w:r>
    </w:p>
    <w:p w14:paraId="2E09BD49" w14:textId="5E9FF791" w:rsidR="00863BD0" w:rsidRPr="00863BD0" w:rsidRDefault="00863BD0" w:rsidP="00863BD0">
      <w:pPr>
        <w:rPr>
          <w:lang w:val="es-ES"/>
        </w:rPr>
      </w:pPr>
      <w:r w:rsidRPr="00863BD0">
        <w:rPr>
          <w:lang w:val="es-ES"/>
        </w:rPr>
        <w:t xml:space="preserve">• </w:t>
      </w:r>
      <w:r>
        <w:rPr>
          <w:lang w:val="es-ES"/>
        </w:rPr>
        <w:t xml:space="preserve"> </w:t>
      </w:r>
      <w:r w:rsidRPr="00863BD0">
        <w:rPr>
          <w:b/>
          <w:bCs/>
          <w:lang w:val="es-ES"/>
        </w:rPr>
        <w:t>H</w:t>
      </w:r>
      <w:r>
        <w:rPr>
          <w:b/>
          <w:bCs/>
          <w:lang w:val="es-ES"/>
        </w:rPr>
        <w:t>2</w:t>
      </w:r>
      <w:r w:rsidRPr="00863BD0">
        <w:rPr>
          <w:b/>
          <w:bCs/>
          <w:lang w:val="es-ES"/>
        </w:rPr>
        <w:t>:</w:t>
      </w:r>
      <w:r w:rsidRPr="00863BD0">
        <w:rPr>
          <w:lang w:val="es-ES"/>
        </w:rPr>
        <w:t xml:space="preserve"> Los estudiantes de género masculino tendrán más probabilidad de desertar que</w:t>
      </w:r>
    </w:p>
    <w:p w14:paraId="008D323A" w14:textId="2D695078" w:rsidR="00863BD0" w:rsidRDefault="00863BD0" w:rsidP="00863BD0">
      <w:pPr>
        <w:rPr>
          <w:lang w:val="es-ES"/>
        </w:rPr>
      </w:pPr>
      <w:r w:rsidRPr="00863BD0">
        <w:rPr>
          <w:lang w:val="es-ES"/>
        </w:rPr>
        <w:t>aquellos de género femenino</w:t>
      </w:r>
      <w:r>
        <w:rPr>
          <w:lang w:val="es-ES"/>
        </w:rPr>
        <w:t>.</w:t>
      </w:r>
    </w:p>
    <w:p w14:paraId="3C40CDE8" w14:textId="378DC291" w:rsidR="00863BD0" w:rsidRDefault="00863BD0" w:rsidP="00863BD0">
      <w:pPr>
        <w:rPr>
          <w:lang w:val="es-ES"/>
        </w:rPr>
      </w:pPr>
      <w:r w:rsidRPr="00863BD0">
        <w:rPr>
          <w:lang w:val="es-ES"/>
        </w:rPr>
        <w:t xml:space="preserve">• </w:t>
      </w:r>
      <w:r>
        <w:rPr>
          <w:lang w:val="es-ES"/>
        </w:rPr>
        <w:t xml:space="preserve"> </w:t>
      </w:r>
      <w:r w:rsidRPr="00863BD0">
        <w:rPr>
          <w:b/>
          <w:bCs/>
          <w:lang w:val="es-ES"/>
        </w:rPr>
        <w:t>H</w:t>
      </w:r>
      <w:r>
        <w:rPr>
          <w:b/>
          <w:bCs/>
          <w:lang w:val="es-ES"/>
        </w:rPr>
        <w:t>3</w:t>
      </w:r>
      <w:r w:rsidRPr="00863BD0">
        <w:rPr>
          <w:b/>
          <w:bCs/>
          <w:lang w:val="es-ES"/>
        </w:rPr>
        <w:t>:</w:t>
      </w:r>
      <w:r w:rsidRPr="00863BD0">
        <w:rPr>
          <w:lang w:val="es-ES"/>
        </w:rPr>
        <w:t xml:space="preserve"> Los estudiantes </w:t>
      </w:r>
      <w:r>
        <w:rPr>
          <w:lang w:val="es-ES"/>
        </w:rPr>
        <w:t xml:space="preserve">que obtuvieron un puntaje más alto en las pruebas de estado ICFES tendrán una probabilidad </w:t>
      </w:r>
      <w:r w:rsidR="00C7735D">
        <w:rPr>
          <w:lang w:val="es-ES"/>
        </w:rPr>
        <w:t>más</w:t>
      </w:r>
      <w:r>
        <w:rPr>
          <w:lang w:val="es-ES"/>
        </w:rPr>
        <w:t xml:space="preserve"> baja de desertar que aquellos que obtuvieron puntajes </w:t>
      </w:r>
      <w:r w:rsidR="00C7735D">
        <w:rPr>
          <w:lang w:val="es-ES"/>
        </w:rPr>
        <w:t>más bajos</w:t>
      </w:r>
      <w:r>
        <w:rPr>
          <w:lang w:val="es-ES"/>
        </w:rPr>
        <w:t>.</w:t>
      </w:r>
    </w:p>
    <w:p w14:paraId="6FA7C5DB" w14:textId="19502BB7" w:rsidR="00863BD0" w:rsidRDefault="00863BD0" w:rsidP="00A33188">
      <w:pPr>
        <w:rPr>
          <w:lang w:val="es-ES"/>
        </w:rPr>
      </w:pPr>
      <w:r w:rsidRPr="00863BD0">
        <w:rPr>
          <w:lang w:val="es-ES"/>
        </w:rPr>
        <w:t xml:space="preserve">• </w:t>
      </w:r>
      <w:r>
        <w:rPr>
          <w:lang w:val="es-ES"/>
        </w:rPr>
        <w:t xml:space="preserve"> </w:t>
      </w:r>
      <w:r w:rsidRPr="00863BD0">
        <w:rPr>
          <w:b/>
          <w:bCs/>
          <w:lang w:val="es-ES"/>
        </w:rPr>
        <w:t>H</w:t>
      </w:r>
      <w:r w:rsidR="00A33188">
        <w:rPr>
          <w:b/>
          <w:bCs/>
          <w:lang w:val="es-ES"/>
        </w:rPr>
        <w:t>4</w:t>
      </w:r>
      <w:r w:rsidRPr="00863BD0">
        <w:rPr>
          <w:b/>
          <w:bCs/>
          <w:lang w:val="es-ES"/>
        </w:rPr>
        <w:t>:</w:t>
      </w:r>
      <w:r w:rsidRPr="00863BD0">
        <w:rPr>
          <w:lang w:val="es-ES"/>
        </w:rPr>
        <w:t xml:space="preserve"> </w:t>
      </w:r>
      <w:r w:rsidR="00C7735D">
        <w:rPr>
          <w:lang w:val="es-ES"/>
        </w:rPr>
        <w:t>Los estudiantes que trabajaban al momento de presentar las pruebas ICFES son mas propensos a desertar de sus estudios que aquellos que no trabajaban en ese entonces.</w:t>
      </w:r>
    </w:p>
    <w:p w14:paraId="75267FB4" w14:textId="7695E997" w:rsidR="007C3605" w:rsidRPr="007C3605" w:rsidRDefault="00863BD0" w:rsidP="007C3605">
      <w:pPr>
        <w:rPr>
          <w:lang w:val="es-ES"/>
        </w:rPr>
      </w:pPr>
      <w:r w:rsidRPr="00863BD0">
        <w:rPr>
          <w:lang w:val="es-ES"/>
        </w:rPr>
        <w:t xml:space="preserve">• </w:t>
      </w:r>
      <w:r w:rsidRPr="00863BD0">
        <w:rPr>
          <w:b/>
          <w:bCs/>
          <w:lang w:val="es-ES"/>
        </w:rPr>
        <w:t>H</w:t>
      </w:r>
      <w:r>
        <w:rPr>
          <w:b/>
          <w:bCs/>
          <w:lang w:val="es-ES"/>
        </w:rPr>
        <w:t>5</w:t>
      </w:r>
      <w:r w:rsidRPr="00863BD0">
        <w:rPr>
          <w:b/>
          <w:bCs/>
          <w:lang w:val="es-ES"/>
        </w:rPr>
        <w:t>:</w:t>
      </w:r>
      <w:r w:rsidRPr="00863BD0">
        <w:rPr>
          <w:lang w:val="es-ES"/>
        </w:rPr>
        <w:t xml:space="preserve"> </w:t>
      </w:r>
      <w:r w:rsidR="00C7735D">
        <w:rPr>
          <w:lang w:val="es-ES"/>
        </w:rPr>
        <w:t xml:space="preserve">Entre mas grande sea el salario de las familias de los estudiantes estos tendrán una tasa de </w:t>
      </w:r>
      <w:r w:rsidR="0079219A">
        <w:rPr>
          <w:lang w:val="es-ES"/>
        </w:rPr>
        <w:t>deserción más baja.</w:t>
      </w:r>
    </w:p>
    <w:p w14:paraId="60FE12ED" w14:textId="54166AE9" w:rsidR="007C3605" w:rsidRPr="007C3605" w:rsidRDefault="007C3605" w:rsidP="007C3605">
      <w:pPr>
        <w:rPr>
          <w:lang w:val="es-ES"/>
        </w:rPr>
      </w:pPr>
      <w:r>
        <w:rPr>
          <w:lang w:val="es-ES"/>
        </w:rPr>
        <w:lastRenderedPageBreak/>
        <w:t xml:space="preserve">Para tratar de dar solución e identificar si las </w:t>
      </w:r>
      <w:proofErr w:type="spellStart"/>
      <w:r>
        <w:rPr>
          <w:lang w:val="es-ES"/>
        </w:rPr>
        <w:t>hip</w:t>
      </w:r>
      <w:r w:rsidR="00350296">
        <w:rPr>
          <w:lang w:val="es-ES"/>
        </w:rPr>
        <w:t>ó</w:t>
      </w:r>
      <w:r>
        <w:rPr>
          <w:lang w:val="es-ES"/>
        </w:rPr>
        <w:t>tesis</w:t>
      </w:r>
      <w:proofErr w:type="spellEnd"/>
      <w:r>
        <w:rPr>
          <w:lang w:val="es-ES"/>
        </w:rPr>
        <w:t xml:space="preserve"> eran correctas </w:t>
      </w:r>
      <w:r w:rsidR="003C2D1C">
        <w:rPr>
          <w:lang w:val="es-ES"/>
        </w:rPr>
        <w:t>y estaban fundamentadas</w:t>
      </w:r>
      <w:r>
        <w:rPr>
          <w:lang w:val="es-ES"/>
        </w:rPr>
        <w:t xml:space="preserve"> se realizo un </w:t>
      </w:r>
      <w:r w:rsidR="003C2D1C">
        <w:rPr>
          <w:lang w:val="es-ES"/>
        </w:rPr>
        <w:t>exhaustivo</w:t>
      </w:r>
      <w:r>
        <w:rPr>
          <w:lang w:val="es-ES"/>
        </w:rPr>
        <w:t xml:space="preserve"> estudio mediant</w:t>
      </w:r>
      <w:r w:rsidR="003C2D1C">
        <w:rPr>
          <w:lang w:val="es-ES"/>
        </w:rPr>
        <w:t xml:space="preserve">e el </w:t>
      </w:r>
      <w:proofErr w:type="spellStart"/>
      <w:r w:rsidR="003C2D1C">
        <w:rPr>
          <w:lang w:val="es-ES"/>
        </w:rPr>
        <w:t>sofware</w:t>
      </w:r>
      <w:proofErr w:type="spellEnd"/>
      <w:r w:rsidR="003C2D1C">
        <w:rPr>
          <w:lang w:val="es-ES"/>
        </w:rPr>
        <w:t xml:space="preserve"> R y </w:t>
      </w:r>
      <w:proofErr w:type="spellStart"/>
      <w:r w:rsidR="003C2D1C">
        <w:rPr>
          <w:lang w:val="es-ES"/>
        </w:rPr>
        <w:t>RStudio</w:t>
      </w:r>
      <w:proofErr w:type="spellEnd"/>
      <w:r w:rsidR="003C2D1C">
        <w:rPr>
          <w:lang w:val="es-ES"/>
        </w:rPr>
        <w:t xml:space="preserve"> con el fin de dar claridad a la investigación y de esta manera realizar un análisis a cada una de las variables.</w:t>
      </w:r>
    </w:p>
    <w:p w14:paraId="5EA60587" w14:textId="7A590341" w:rsidR="007C3605" w:rsidRPr="007C3605" w:rsidRDefault="003C2D1C" w:rsidP="007C3605">
      <w:pPr>
        <w:rPr>
          <w:lang w:val="es-ES"/>
        </w:rPr>
      </w:pPr>
      <w:r>
        <w:rPr>
          <w:lang w:val="es-ES"/>
        </w:rPr>
        <w:t>Mediante la base de datos se logró obtener</w:t>
      </w:r>
      <w:r w:rsidRPr="003C2D1C">
        <w:t xml:space="preserve"> </w:t>
      </w:r>
      <w:r>
        <w:t xml:space="preserve">la </w:t>
      </w:r>
      <w:r>
        <w:t>Tasa de deserción anual</w:t>
      </w:r>
      <w:r>
        <w:t>. Esta es la variable más importante ya que de esta hacemos filtros hacia otras variables para lograr identificar algunas causas de esta problemática teniendo un solo foco.</w:t>
      </w:r>
      <w:r w:rsidR="007C3605" w:rsidRPr="007C3605">
        <w:rPr>
          <w:lang w:val="es-ES"/>
        </w:rPr>
        <w:t xml:space="preserve"> Se realizaron análisis descriptivos para determinar la media, mediana, desviación estándar y rango de la variable.</w:t>
      </w:r>
      <w:r>
        <w:t xml:space="preserve"> El cálculo de esta variable se realizó con la formula  </w:t>
      </w:r>
      <w:r>
        <w:rPr>
          <w:lang w:val="es-ES"/>
        </w:rPr>
        <w:t xml:space="preserve"> </w:t>
      </w:r>
      <w:r w:rsidRPr="007C3605">
        <w:rPr>
          <w:lang w:val="es-ES"/>
        </w:rPr>
        <w:t xml:space="preserve"> </w:t>
      </w:r>
      <w:r w:rsidR="00350296">
        <w:rPr>
          <w:rFonts w:ascii="Cambria Math" w:hAnsi="Cambria Math" w:cs="Cambria Math"/>
        </w:rPr>
        <w:t>𝑇𝐷𝐴𝑡</w:t>
      </w:r>
      <w:r w:rsidR="00350296">
        <w:t xml:space="preserve"> = </w:t>
      </w:r>
      <m:oMath>
        <m:f>
          <m:fPr>
            <m:ctrlPr>
              <w:rPr>
                <w:rFonts w:ascii="Cambria Math" w:hAnsi="Cambria Math"/>
                <w:i/>
                <w:lang w:val="es-ES"/>
              </w:rPr>
            </m:ctrlPr>
          </m:fPr>
          <m:num>
            <m:r>
              <m:rPr>
                <m:sty m:val="p"/>
              </m:rPr>
              <w:rPr>
                <w:rFonts w:ascii="Cambria Math" w:hAnsi="Cambria Math" w:cs="Cambria Math"/>
              </w:rPr>
              <m:t>Desertores</m:t>
            </m:r>
            <m:r>
              <m:rPr>
                <m:sty m:val="p"/>
              </m:rPr>
              <w:rPr>
                <w:rFonts w:ascii="Cambria Math" w:hAnsi="Cambria Math"/>
              </w:rPr>
              <m:t xml:space="preserve"> </m:t>
            </m:r>
            <m:r>
              <m:rPr>
                <m:sty m:val="p"/>
              </m:rPr>
              <w:rPr>
                <w:rFonts w:ascii="Cambria Math" w:hAnsi="Cambria Math" w:cs="Cambria Math"/>
              </w:rPr>
              <m:t>de</m:t>
            </m:r>
            <m:r>
              <m:rPr>
                <m:sty m:val="p"/>
              </m:rPr>
              <w:rPr>
                <w:rFonts w:ascii="Cambria Math" w:hAnsi="Cambria Math"/>
              </w:rPr>
              <m:t xml:space="preserve"> </m:t>
            </m:r>
            <m:r>
              <m:rPr>
                <m:sty m:val="p"/>
              </m:rPr>
              <w:rPr>
                <w:rFonts w:ascii="Cambria Math" w:hAnsi="Cambria Math" w:cs="Cambria Math"/>
              </w:rPr>
              <m:t>t</m:t>
            </m:r>
          </m:num>
          <m:den>
            <m:r>
              <m:rPr>
                <m:sty m:val="p"/>
              </m:rPr>
              <w:rPr>
                <w:rFonts w:ascii="Cambria Math" w:hAnsi="Cambria Math" w:cs="Cambria Math"/>
              </w:rPr>
              <m:t>Matriculados</m:t>
            </m:r>
            <m:r>
              <m:rPr>
                <m:sty m:val="p"/>
              </m:rPr>
              <w:rPr>
                <w:rFonts w:ascii="Cambria Math" w:hAnsi="Cambria Math"/>
              </w:rPr>
              <m:t xml:space="preserve"> </m:t>
            </m:r>
            <m:r>
              <m:rPr>
                <m:sty m:val="p"/>
              </m:rPr>
              <w:rPr>
                <w:rFonts w:ascii="Cambria Math" w:hAnsi="Cambria Math" w:cs="Cambria Math"/>
              </w:rPr>
              <m:t>en</m:t>
            </m:r>
            <m:r>
              <m:rPr>
                <m:sty m:val="p"/>
              </m:rPr>
              <w:rPr>
                <w:rFonts w:ascii="Cambria Math" w:hAnsi="Cambria Math"/>
              </w:rPr>
              <m:t xml:space="preserve"> </m:t>
            </m:r>
            <m:r>
              <m:rPr>
                <m:sty m:val="p"/>
              </m:rPr>
              <w:rPr>
                <w:rFonts w:ascii="Cambria Math" w:hAnsi="Cambria Math" w:cs="Cambria Math"/>
              </w:rPr>
              <m:t>t</m:t>
            </m:r>
            <m:r>
              <m:rPr>
                <m:sty m:val="p"/>
              </m:rPr>
              <w:rPr>
                <w:rFonts w:ascii="Cambria Math" w:hAnsi="Cambria Math"/>
              </w:rPr>
              <m:t xml:space="preserve"> - 2 </m:t>
            </m:r>
          </m:den>
        </m:f>
      </m:oMath>
      <w:r w:rsidR="00350296">
        <w:rPr>
          <w:rFonts w:ascii="Cambria Math" w:hAnsi="Cambria Math" w:cs="Cambria Math"/>
        </w:rPr>
        <w:t>∗</w:t>
      </w:r>
      <w:r w:rsidR="00350296">
        <w:t xml:space="preserve"> 100</w:t>
      </w:r>
      <w:r w:rsidR="00350296">
        <w:t xml:space="preserve"> donde t es el periodo.</w:t>
      </w:r>
    </w:p>
    <w:p w14:paraId="4B1D37F4" w14:textId="77777777" w:rsidR="00350296" w:rsidRDefault="00350296" w:rsidP="007C3605">
      <w:pPr>
        <w:rPr>
          <w:lang w:val="es-ES"/>
        </w:rPr>
      </w:pPr>
    </w:p>
    <w:p w14:paraId="7E228DF1" w14:textId="3159BA53" w:rsidR="007C3605" w:rsidRPr="007C3605" w:rsidRDefault="007C3605" w:rsidP="007C3605">
      <w:pPr>
        <w:rPr>
          <w:lang w:val="es-ES"/>
        </w:rPr>
      </w:pPr>
      <w:r w:rsidRPr="007C3605">
        <w:rPr>
          <w:lang w:val="es-ES"/>
        </w:rPr>
        <w:t xml:space="preserve">Se utilizó R y </w:t>
      </w:r>
      <w:proofErr w:type="spellStart"/>
      <w:r w:rsidRPr="007C3605">
        <w:rPr>
          <w:lang w:val="es-ES"/>
        </w:rPr>
        <w:t>RStudio</w:t>
      </w:r>
      <w:proofErr w:type="spellEnd"/>
      <w:r w:rsidRPr="007C3605">
        <w:rPr>
          <w:lang w:val="es-ES"/>
        </w:rPr>
        <w:t xml:space="preserve"> para analizar la deserción diferencial entre los géneros masculino y femenino. Se calcularon las tasas de deserción para cada género y se realizaron pruebas estadísticas para evaluar si existían diferencias significativas entre ellos.</w:t>
      </w:r>
    </w:p>
    <w:p w14:paraId="0EAC4D2B" w14:textId="7F8D9B23" w:rsidR="007C3605" w:rsidRPr="007C3605" w:rsidRDefault="00350296" w:rsidP="007C3605">
      <w:pPr>
        <w:rPr>
          <w:lang w:val="es-ES"/>
        </w:rPr>
      </w:pPr>
      <w:r>
        <w:rPr>
          <w:lang w:val="es-ES"/>
        </w:rPr>
        <w:t>Se</w:t>
      </w:r>
      <w:r w:rsidR="007C3605" w:rsidRPr="007C3605">
        <w:rPr>
          <w:lang w:val="es-ES"/>
        </w:rPr>
        <w:t xml:space="preserve"> analizó la relación entre el estrato socioeconómico de los estudiantes y su probabilidad de desertar. Se calcularon las tasas de deserción para cada estrato y se realizaron pruebas estadísticas para determinar si existían </w:t>
      </w:r>
      <w:r>
        <w:rPr>
          <w:lang w:val="es-ES"/>
        </w:rPr>
        <w:t>disparidades entre las medianas de los datos suministrados</w:t>
      </w:r>
      <w:r w:rsidR="007C3605" w:rsidRPr="007C3605">
        <w:rPr>
          <w:lang w:val="es-ES"/>
        </w:rPr>
        <w:t>.</w:t>
      </w:r>
    </w:p>
    <w:p w14:paraId="031917F5" w14:textId="77777777" w:rsidR="007C3605" w:rsidRPr="007C3605" w:rsidRDefault="007C3605" w:rsidP="007C3605">
      <w:pPr>
        <w:rPr>
          <w:lang w:val="es-ES"/>
        </w:rPr>
      </w:pPr>
    </w:p>
    <w:p w14:paraId="7157C076" w14:textId="099AF7AC" w:rsidR="007C3605" w:rsidRPr="007C3605" w:rsidRDefault="007C3605" w:rsidP="007C3605">
      <w:pPr>
        <w:rPr>
          <w:lang w:val="es-ES"/>
        </w:rPr>
      </w:pPr>
      <w:r w:rsidRPr="007C3605">
        <w:rPr>
          <w:lang w:val="es-ES"/>
        </w:rPr>
        <w:t xml:space="preserve">Además de estos análisis, también es importante mencionar que se realizaron pruebas estadísticas adecuadas para evaluar las </w:t>
      </w:r>
      <w:proofErr w:type="spellStart"/>
      <w:r w:rsidRPr="007C3605">
        <w:rPr>
          <w:lang w:val="es-ES"/>
        </w:rPr>
        <w:t>hipótesis</w:t>
      </w:r>
      <w:proofErr w:type="spellEnd"/>
      <w:r w:rsidRPr="007C3605">
        <w:rPr>
          <w:lang w:val="es-ES"/>
        </w:rPr>
        <w:t xml:space="preserve"> planteadas</w:t>
      </w:r>
      <w:r w:rsidR="00350296">
        <w:rPr>
          <w:lang w:val="es-ES"/>
        </w:rPr>
        <w:t xml:space="preserve"> con pruebas t-</w:t>
      </w:r>
      <w:proofErr w:type="spellStart"/>
      <w:r w:rsidR="00350296">
        <w:rPr>
          <w:lang w:val="es-ES"/>
        </w:rPr>
        <w:t>student</w:t>
      </w:r>
      <w:proofErr w:type="spellEnd"/>
      <w:r w:rsidR="00350296">
        <w:rPr>
          <w:lang w:val="es-ES"/>
        </w:rPr>
        <w:t xml:space="preserve">. </w:t>
      </w:r>
    </w:p>
    <w:p w14:paraId="193B1AA2" w14:textId="38820176" w:rsidR="000F0A0A" w:rsidRDefault="00350296" w:rsidP="00A82C13">
      <w:pPr>
        <w:rPr>
          <w:b/>
          <w:bCs/>
          <w:lang w:val="es-ES"/>
        </w:rPr>
      </w:pPr>
      <w:r>
        <w:rPr>
          <w:b/>
          <w:bCs/>
          <w:lang w:val="es-ES"/>
        </w:rPr>
        <w:t>C</w:t>
      </w:r>
      <w:r w:rsidR="00A82C13" w:rsidRPr="00A82C13">
        <w:rPr>
          <w:b/>
          <w:bCs/>
          <w:lang w:val="es-ES"/>
        </w:rPr>
        <w:t>onclusiones</w:t>
      </w:r>
    </w:p>
    <w:p w14:paraId="34E32A79" w14:textId="77777777" w:rsidR="006A307E" w:rsidRDefault="006A307E" w:rsidP="006A307E">
      <w:pPr>
        <w:keepNext/>
      </w:pPr>
      <w:r>
        <w:rPr>
          <w:b/>
          <w:bCs/>
          <w:noProof/>
          <w:lang w:val="es-ES"/>
        </w:rPr>
        <w:lastRenderedPageBreak/>
        <w:drawing>
          <wp:inline distT="0" distB="0" distL="0" distR="0" wp14:anchorId="52262644" wp14:editId="5E92565D">
            <wp:extent cx="5612130" cy="24536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denciaEstrat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453640"/>
                    </a:xfrm>
                    <a:prstGeom prst="rect">
                      <a:avLst/>
                    </a:prstGeom>
                  </pic:spPr>
                </pic:pic>
              </a:graphicData>
            </a:graphic>
          </wp:inline>
        </w:drawing>
      </w:r>
    </w:p>
    <w:p w14:paraId="6E7EDCA3" w14:textId="582F9AD0" w:rsidR="003B2A6A" w:rsidRDefault="006A307E" w:rsidP="006A307E">
      <w:pPr>
        <w:pStyle w:val="Descripcin"/>
        <w:rPr>
          <w:b/>
          <w:bCs/>
          <w:lang w:val="es-ES"/>
        </w:rPr>
      </w:pPr>
      <w:r>
        <w:t xml:space="preserve">Gráfica </w:t>
      </w:r>
      <w:r>
        <w:fldChar w:fldCharType="begin"/>
      </w:r>
      <w:r>
        <w:instrText xml:space="preserve"> SEQ Gráfica \* ARABIC </w:instrText>
      </w:r>
      <w:r>
        <w:fldChar w:fldCharType="separate"/>
      </w:r>
      <w:r w:rsidR="00F77861">
        <w:rPr>
          <w:noProof/>
        </w:rPr>
        <w:t>1</w:t>
      </w:r>
      <w:r>
        <w:fldChar w:fldCharType="end"/>
      </w:r>
      <w:r>
        <w:t>Grafico de tendencia central con los porcentajes de desertores por Estrato</w:t>
      </w:r>
    </w:p>
    <w:p w14:paraId="0AA60A1F" w14:textId="77777777" w:rsidR="006A307E" w:rsidRDefault="006A307E" w:rsidP="00A82C13">
      <w:pPr>
        <w:rPr>
          <w:lang w:val="es-ES"/>
        </w:rPr>
      </w:pPr>
    </w:p>
    <w:p w14:paraId="39BA48B6" w14:textId="747A15DF" w:rsidR="003B2A6A" w:rsidRDefault="003B2A6A" w:rsidP="00A82C13">
      <w:pPr>
        <w:rPr>
          <w:b/>
          <w:bCs/>
          <w:lang w:val="es-ES"/>
        </w:rPr>
      </w:pPr>
      <w:r w:rsidRPr="006A307E">
        <w:rPr>
          <w:lang w:val="es-ES"/>
        </w:rPr>
        <w:t xml:space="preserve">Observando este grafico que contiene las medianas de los estratos de los estudiantes desertores </w:t>
      </w:r>
      <w:r w:rsidRPr="006A307E">
        <w:rPr>
          <w:lang w:val="es-ES"/>
        </w:rPr>
        <w:t>y las estadísticas que t</w:t>
      </w:r>
      <w:r w:rsidRPr="006A307E">
        <w:rPr>
          <w:lang w:val="es-ES"/>
        </w:rPr>
        <w:t>ienen cada una de estas, nos podemos dar cuenta que a medida que va bajando el Estrato el porcentaje de desertores también lo hace, por lo que se comporta como una relación directamente ´proporcional, este quiere decir que aceptamos</w:t>
      </w:r>
      <w:r>
        <w:rPr>
          <w:b/>
          <w:bCs/>
          <w:lang w:val="es-ES"/>
        </w:rPr>
        <w:t xml:space="preserve"> H1</w:t>
      </w:r>
      <w:r w:rsidR="006A307E">
        <w:rPr>
          <w:b/>
          <w:bCs/>
          <w:lang w:val="es-ES"/>
        </w:rPr>
        <w:t xml:space="preserve"> </w:t>
      </w:r>
      <w:r w:rsidR="006A307E" w:rsidRPr="006A307E">
        <w:rPr>
          <w:lang w:val="es-ES"/>
        </w:rPr>
        <w:t>ya que el grafico p</w:t>
      </w:r>
      <w:r w:rsidR="006A307E" w:rsidRPr="006A307E">
        <w:rPr>
          <w:lang w:val="es-ES"/>
        </w:rPr>
        <w:t>roporcion</w:t>
      </w:r>
      <w:r w:rsidR="006A307E" w:rsidRPr="006A307E">
        <w:rPr>
          <w:lang w:val="es-ES"/>
        </w:rPr>
        <w:t>a</w:t>
      </w:r>
      <w:r w:rsidR="006A307E" w:rsidRPr="006A307E">
        <w:rPr>
          <w:lang w:val="es-ES"/>
        </w:rPr>
        <w:t xml:space="preserve"> evidencia visual clara y consistente con la </w:t>
      </w:r>
      <w:proofErr w:type="spellStart"/>
      <w:r w:rsidR="006A307E" w:rsidRPr="006A307E">
        <w:rPr>
          <w:lang w:val="es-ES"/>
        </w:rPr>
        <w:t>hipótesis</w:t>
      </w:r>
      <w:proofErr w:type="spellEnd"/>
      <w:r w:rsidR="006A307E" w:rsidRPr="006A307E">
        <w:rPr>
          <w:lang w:val="es-ES"/>
        </w:rPr>
        <w:t xml:space="preserve"> planteada.</w:t>
      </w:r>
      <w:r w:rsidR="006A307E">
        <w:rPr>
          <w:b/>
          <w:bCs/>
          <w:lang w:val="es-ES"/>
        </w:rPr>
        <w:t xml:space="preserve"> </w:t>
      </w:r>
    </w:p>
    <w:p w14:paraId="4BC4E99E" w14:textId="625E3877" w:rsidR="000F0A0A" w:rsidRDefault="000F0A0A" w:rsidP="00A82C13">
      <w:pPr>
        <w:rPr>
          <w:b/>
          <w:bCs/>
          <w:lang w:val="es-ES"/>
        </w:rPr>
      </w:pPr>
    </w:p>
    <w:p w14:paraId="1AE4D0BA" w14:textId="3A2070FA" w:rsidR="000F0A0A" w:rsidRDefault="006A307E" w:rsidP="00A82C13">
      <w:pPr>
        <w:rPr>
          <w:b/>
          <w:bCs/>
          <w:lang w:val="es-ES"/>
        </w:rPr>
      </w:pPr>
      <w:r>
        <w:rPr>
          <w:b/>
          <w:bCs/>
          <w:noProof/>
          <w:lang w:val="es-ES"/>
        </w:rPr>
        <w:drawing>
          <wp:inline distT="0" distB="0" distL="0" distR="0" wp14:anchorId="6335FA92" wp14:editId="0DCFED97">
            <wp:extent cx="5612130" cy="2453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HvsM.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453640"/>
                    </a:xfrm>
                    <a:prstGeom prst="rect">
                      <a:avLst/>
                    </a:prstGeom>
                  </pic:spPr>
                </pic:pic>
              </a:graphicData>
            </a:graphic>
          </wp:inline>
        </w:drawing>
      </w:r>
    </w:p>
    <w:p w14:paraId="32EB951E" w14:textId="7A537876" w:rsidR="006A307E" w:rsidRDefault="006A307E" w:rsidP="006A307E">
      <w:pPr>
        <w:pStyle w:val="Descripcin"/>
      </w:pPr>
      <w:r>
        <w:lastRenderedPageBreak/>
        <w:t xml:space="preserve">Gráfica </w:t>
      </w:r>
      <w:r>
        <w:fldChar w:fldCharType="begin"/>
      </w:r>
      <w:r>
        <w:instrText xml:space="preserve"> SEQ Gráfica \* ARABIC </w:instrText>
      </w:r>
      <w:r>
        <w:fldChar w:fldCharType="separate"/>
      </w:r>
      <w:r w:rsidR="00F77861">
        <w:rPr>
          <w:noProof/>
        </w:rPr>
        <w:t>2</w:t>
      </w:r>
      <w:r>
        <w:fldChar w:fldCharType="end"/>
      </w:r>
      <w:r>
        <w:t xml:space="preserve">: </w:t>
      </w:r>
      <w:proofErr w:type="spellStart"/>
      <w:r>
        <w:t>Boxplot</w:t>
      </w:r>
      <w:proofErr w:type="spellEnd"/>
      <w:r>
        <w:t xml:space="preserve"> del porcentaje de desertores entre hombre y mujer.</w:t>
      </w:r>
    </w:p>
    <w:p w14:paraId="1434B3B8" w14:textId="77777777" w:rsidR="006A307E" w:rsidRPr="006A307E" w:rsidRDefault="006A307E" w:rsidP="006A307E"/>
    <w:p w14:paraId="3CA3F4B3" w14:textId="585CE06B" w:rsidR="000F0A0A" w:rsidRDefault="000F0A0A" w:rsidP="00A82C13">
      <w:pPr>
        <w:rPr>
          <w:lang w:val="es-ES"/>
        </w:rPr>
      </w:pPr>
      <w:r w:rsidRPr="002C676A">
        <w:rPr>
          <w:lang w:val="es-ES"/>
        </w:rPr>
        <w:t xml:space="preserve">Si analizamos visualmente el grafico podemos darnos cuenta </w:t>
      </w:r>
      <w:r w:rsidR="002C676A">
        <w:rPr>
          <w:lang w:val="es-ES"/>
        </w:rPr>
        <w:t>que la mediana del hombre se encuentra ligeramente mas arriba y es que históricamente los hombres en la mayoría de los periodos registrados han tenido un porcentaje de deserción mayor al que la mujer. Ver gráficamente el grafico no fue suficiente evidencia ya que la mediana no se aleja mucho del valor central por lo cual fue necesario realizar un t-test con un nivel de significancia del 0.05 y su p-</w:t>
      </w:r>
      <w:proofErr w:type="spellStart"/>
      <w:r w:rsidR="002C676A">
        <w:rPr>
          <w:lang w:val="es-ES"/>
        </w:rPr>
        <w:t>value</w:t>
      </w:r>
      <w:proofErr w:type="spellEnd"/>
      <w:r w:rsidR="002C676A">
        <w:rPr>
          <w:lang w:val="es-ES"/>
        </w:rPr>
        <w:t xml:space="preserve"> tenía como resultado 0.9728 es decir mucho mayor al nivel de significancia por lo cual rechazamos la </w:t>
      </w:r>
      <w:r w:rsidR="002C676A" w:rsidRPr="003B2A6A">
        <w:rPr>
          <w:b/>
          <w:bCs/>
          <w:lang w:val="es-ES"/>
        </w:rPr>
        <w:t>H2</w:t>
      </w:r>
      <w:r w:rsidR="002C676A" w:rsidRPr="002C676A">
        <w:rPr>
          <w:lang w:val="es-ES"/>
        </w:rPr>
        <w:t xml:space="preserve"> para los periodos comprendidos entre el 2010 hasta la actualidad.</w:t>
      </w:r>
    </w:p>
    <w:p w14:paraId="2591CE17" w14:textId="77777777" w:rsidR="006A307E" w:rsidRDefault="006A307E" w:rsidP="006A307E">
      <w:pPr>
        <w:keepNext/>
      </w:pPr>
      <w:r>
        <w:rPr>
          <w:b/>
          <w:bCs/>
          <w:noProof/>
          <w:lang w:val="es-ES"/>
        </w:rPr>
        <w:drawing>
          <wp:inline distT="0" distB="0" distL="0" distR="0" wp14:anchorId="19C4E51E" wp14:editId="0FD396B6">
            <wp:extent cx="5612130" cy="24536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ntajesICFE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453640"/>
                    </a:xfrm>
                    <a:prstGeom prst="rect">
                      <a:avLst/>
                    </a:prstGeom>
                  </pic:spPr>
                </pic:pic>
              </a:graphicData>
            </a:graphic>
          </wp:inline>
        </w:drawing>
      </w:r>
    </w:p>
    <w:p w14:paraId="7E1A416F" w14:textId="2753F578" w:rsidR="003B2A6A" w:rsidRDefault="006A307E" w:rsidP="006A307E">
      <w:pPr>
        <w:pStyle w:val="Descripcin"/>
      </w:pPr>
      <w:r>
        <w:t xml:space="preserve">Gráfica </w:t>
      </w:r>
      <w:r>
        <w:fldChar w:fldCharType="begin"/>
      </w:r>
      <w:r>
        <w:instrText xml:space="preserve"> SEQ Gráfica \* ARABIC </w:instrText>
      </w:r>
      <w:r>
        <w:fldChar w:fldCharType="separate"/>
      </w:r>
      <w:r w:rsidR="00F77861">
        <w:rPr>
          <w:noProof/>
        </w:rPr>
        <w:t>3</w:t>
      </w:r>
      <w:r>
        <w:fldChar w:fldCharType="end"/>
      </w:r>
      <w:r>
        <w:t xml:space="preserve">: </w:t>
      </w:r>
      <w:proofErr w:type="spellStart"/>
      <w:r>
        <w:t>Proporcion</w:t>
      </w:r>
      <w:proofErr w:type="spellEnd"/>
      <w:r>
        <w:t xml:space="preserve"> de desertores por el nivel de puntajes en las pruebas de estado ICFES</w:t>
      </w:r>
    </w:p>
    <w:p w14:paraId="61C0C478" w14:textId="3B3E120D" w:rsidR="006A307E" w:rsidRDefault="006A307E" w:rsidP="006A307E"/>
    <w:p w14:paraId="145CB9DE" w14:textId="367AC690" w:rsidR="007F03DC" w:rsidRPr="00F05E9E" w:rsidRDefault="006A307E" w:rsidP="007F03DC">
      <w:pPr>
        <w:rPr>
          <w:b/>
          <w:bCs/>
        </w:rPr>
      </w:pPr>
      <w:r>
        <w:t xml:space="preserve">Solamente observando el grafico podremos observar que entre mas alto haya sido su nivel de puntaje en las pruebas </w:t>
      </w:r>
      <w:r w:rsidR="00E26B62">
        <w:t>ICFES mas bajo será su porcentaje de deserción.</w:t>
      </w:r>
      <w:r w:rsidR="00316099">
        <w:t xml:space="preserve"> </w:t>
      </w:r>
      <w:r w:rsidR="00E26B62">
        <w:t xml:space="preserve"> </w:t>
      </w:r>
      <w:r w:rsidR="00316099" w:rsidRPr="00316099">
        <w:t xml:space="preserve">El </w:t>
      </w:r>
      <w:proofErr w:type="spellStart"/>
      <w:r w:rsidR="00316099" w:rsidRPr="00316099">
        <w:t>boxplot</w:t>
      </w:r>
      <w:proofErr w:type="spellEnd"/>
      <w:r w:rsidR="00316099" w:rsidRPr="00316099">
        <w:t xml:space="preserve"> </w:t>
      </w:r>
      <w:r w:rsidR="00316099">
        <w:t>de Alto</w:t>
      </w:r>
      <w:r w:rsidR="00316099" w:rsidRPr="00316099">
        <w:t xml:space="preserve"> presenta una dispersión más amplia y la presencia de valores atípicos en relación </w:t>
      </w:r>
      <w:r w:rsidR="00316099">
        <w:t>con los otros</w:t>
      </w:r>
      <w:r w:rsidR="00316099" w:rsidRPr="00316099">
        <w:t>.</w:t>
      </w:r>
      <w:r w:rsidR="00316099" w:rsidRPr="00316099">
        <w:t xml:space="preserve"> </w:t>
      </w:r>
      <w:r w:rsidR="00E26B62">
        <w:t xml:space="preserve">Para dejar esto un poco mas fundamentado se le realizo su respectiva prueba t-test para </w:t>
      </w:r>
      <w:r w:rsidR="00E26B62">
        <w:lastRenderedPageBreak/>
        <w:t xml:space="preserve">argumentar un poco la aceptación de esta </w:t>
      </w:r>
      <w:proofErr w:type="spellStart"/>
      <w:r w:rsidR="00E26B62">
        <w:t>hipótesis</w:t>
      </w:r>
      <w:proofErr w:type="spellEnd"/>
      <w:r w:rsidR="00E26B62">
        <w:t xml:space="preserve">. Se realizó el test con un nivel de significancia del 0.05 </w:t>
      </w:r>
      <w:r w:rsidR="00F05E9E">
        <w:t>y su</w:t>
      </w:r>
      <w:r w:rsidR="00E26B62">
        <w:t xml:space="preserve"> p-</w:t>
      </w:r>
      <w:proofErr w:type="spellStart"/>
      <w:r w:rsidR="00E26B62">
        <w:t>value</w:t>
      </w:r>
      <w:proofErr w:type="spellEnd"/>
      <w:r w:rsidR="00E26B62">
        <w:t xml:space="preserve"> tuvo como resultado 3.409e-13 con varianzas homogéneas. Esto quiere decir que como p-</w:t>
      </w:r>
      <w:proofErr w:type="spellStart"/>
      <w:r w:rsidR="00E26B62">
        <w:t>value</w:t>
      </w:r>
      <w:proofErr w:type="spellEnd"/>
      <w:r w:rsidR="00E26B62">
        <w:t xml:space="preserve"> era menor al nivel de significancia rechazamos la </w:t>
      </w:r>
      <w:proofErr w:type="spellStart"/>
      <w:r w:rsidR="00E26B62">
        <w:t>hipótesis</w:t>
      </w:r>
      <w:proofErr w:type="spellEnd"/>
      <w:r w:rsidR="00E26B62">
        <w:t xml:space="preserve"> nula es decir aceptamos </w:t>
      </w:r>
      <w:r w:rsidR="00E26B62" w:rsidRPr="00E26B62">
        <w:rPr>
          <w:b/>
          <w:bCs/>
        </w:rPr>
        <w:t>H3.</w:t>
      </w:r>
    </w:p>
    <w:p w14:paraId="47F52276" w14:textId="4E3D0CE5" w:rsidR="007F03DC" w:rsidRDefault="00F05E9E" w:rsidP="00F05E9E">
      <w:r>
        <w:rPr>
          <w:noProof/>
        </w:rPr>
        <mc:AlternateContent>
          <mc:Choice Requires="wps">
            <w:drawing>
              <wp:anchor distT="0" distB="0" distL="114300" distR="114300" simplePos="0" relativeHeight="251660288" behindDoc="1" locked="0" layoutInCell="1" allowOverlap="1" wp14:anchorId="23DEA55A" wp14:editId="60A5E73F">
                <wp:simplePos x="0" y="0"/>
                <wp:positionH relativeFrom="margin">
                  <wp:posOffset>586740</wp:posOffset>
                </wp:positionH>
                <wp:positionV relativeFrom="paragraph">
                  <wp:posOffset>2605405</wp:posOffset>
                </wp:positionV>
                <wp:extent cx="3781425" cy="635"/>
                <wp:effectExtent l="0" t="0" r="9525" b="6350"/>
                <wp:wrapNone/>
                <wp:docPr id="7" name="Cuadro de texto 7"/>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3A2D9512" w14:textId="1CB9C42D" w:rsidR="00316099" w:rsidRPr="00316099" w:rsidRDefault="00E26B62" w:rsidP="00316099">
                            <w:pPr>
                              <w:pStyle w:val="Descripcin"/>
                            </w:pPr>
                            <w:r>
                              <w:t xml:space="preserve">Gráfica </w:t>
                            </w:r>
                            <w:r>
                              <w:fldChar w:fldCharType="begin"/>
                            </w:r>
                            <w:r>
                              <w:instrText xml:space="preserve"> SEQ Gráfica \* ARABIC </w:instrText>
                            </w:r>
                            <w:r>
                              <w:fldChar w:fldCharType="separate"/>
                            </w:r>
                            <w:r w:rsidR="00F77861">
                              <w:rPr>
                                <w:noProof/>
                              </w:rPr>
                              <w:t>4</w:t>
                            </w:r>
                            <w:r>
                              <w:fldChar w:fldCharType="end"/>
                            </w:r>
                            <w:r>
                              <w:t xml:space="preserve">: </w:t>
                            </w:r>
                            <w:proofErr w:type="spellStart"/>
                            <w:r w:rsidR="00F05E9E">
                              <w:t>Boxplot</w:t>
                            </w:r>
                            <w:proofErr w:type="spellEnd"/>
                            <w:r w:rsidR="00F05E9E">
                              <w:t xml:space="preserve"> del porcentaje de desertores que estaban trabajando mientras presentaron el ICFES</w:t>
                            </w:r>
                          </w:p>
                          <w:p w14:paraId="2EB89187" w14:textId="77777777" w:rsidR="00F05E9E" w:rsidRPr="00F05E9E" w:rsidRDefault="00F05E9E" w:rsidP="00F05E9E">
                            <w:pPr>
                              <w:rPr>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EA55A" id="_x0000_t202" coordsize="21600,21600" o:spt="202" path="m,l,21600r21600,l21600,xe">
                <v:stroke joinstyle="miter"/>
                <v:path gradientshapeok="t" o:connecttype="rect"/>
              </v:shapetype>
              <v:shape id="Cuadro de texto 7" o:spid="_x0000_s1026" type="#_x0000_t202" style="position:absolute;left:0;text-align:left;margin-left:46.2pt;margin-top:205.15pt;width:297.7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" stroked="f">
                <v:textbox style="mso-fit-shape-to-text:t" inset="0,0,0,0">
                  <w:txbxContent>
                    <w:p w14:paraId="3A2D9512" w14:textId="1CB9C42D" w:rsidR="00316099" w:rsidRPr="00316099" w:rsidRDefault="00E26B62" w:rsidP="00316099">
                      <w:pPr>
                        <w:pStyle w:val="Descripcin"/>
                      </w:pPr>
                      <w:r>
                        <w:t xml:space="preserve">Gráfica </w:t>
                      </w:r>
                      <w:r>
                        <w:fldChar w:fldCharType="begin"/>
                      </w:r>
                      <w:r>
                        <w:instrText xml:space="preserve"> SEQ Gráfica \* ARABIC </w:instrText>
                      </w:r>
                      <w:r>
                        <w:fldChar w:fldCharType="separate"/>
                      </w:r>
                      <w:r w:rsidR="00F77861">
                        <w:rPr>
                          <w:noProof/>
                        </w:rPr>
                        <w:t>4</w:t>
                      </w:r>
                      <w:r>
                        <w:fldChar w:fldCharType="end"/>
                      </w:r>
                      <w:r>
                        <w:t xml:space="preserve">: </w:t>
                      </w:r>
                      <w:proofErr w:type="spellStart"/>
                      <w:r w:rsidR="00F05E9E">
                        <w:t>Boxplot</w:t>
                      </w:r>
                      <w:proofErr w:type="spellEnd"/>
                      <w:r w:rsidR="00F05E9E">
                        <w:t xml:space="preserve"> del porcentaje de desertores que estaban trabajando mientras presentaron el ICFES</w:t>
                      </w:r>
                    </w:p>
                    <w:p w14:paraId="2EB89187" w14:textId="77777777" w:rsidR="00F05E9E" w:rsidRPr="00F05E9E" w:rsidRDefault="00F05E9E" w:rsidP="00F05E9E">
                      <w:pPr>
                        <w:rPr>
                          <w:lang w:val="es-ES"/>
                        </w:rPr>
                      </w:pPr>
                    </w:p>
                  </w:txbxContent>
                </v:textbox>
                <w10:wrap anchorx="margin"/>
              </v:shape>
            </w:pict>
          </mc:Fallback>
        </mc:AlternateContent>
      </w:r>
      <w:r>
        <w:rPr>
          <w:b/>
          <w:bCs/>
          <w:noProof/>
          <w:lang w:val="es-ES"/>
        </w:rPr>
        <w:drawing>
          <wp:inline distT="0" distB="0" distL="0" distR="0" wp14:anchorId="6600FBA9" wp14:editId="68590B32">
            <wp:extent cx="3781953" cy="256258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bajabaBoxplot.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2562583"/>
                    </a:xfrm>
                    <a:prstGeom prst="rect">
                      <a:avLst/>
                    </a:prstGeom>
                  </pic:spPr>
                </pic:pic>
              </a:graphicData>
            </a:graphic>
          </wp:inline>
        </w:drawing>
      </w:r>
    </w:p>
    <w:p w14:paraId="3EEBFB0F" w14:textId="0DCEB687" w:rsidR="00F05E9E" w:rsidRDefault="00F05E9E">
      <w:pPr>
        <w:spacing w:line="240" w:lineRule="auto"/>
        <w:jc w:val="left"/>
      </w:pPr>
    </w:p>
    <w:p w14:paraId="13C9BA93" w14:textId="77777777" w:rsidR="00F05E9E" w:rsidRDefault="00F05E9E">
      <w:pPr>
        <w:spacing w:line="240" w:lineRule="auto"/>
        <w:jc w:val="left"/>
      </w:pPr>
    </w:p>
    <w:p w14:paraId="1B2FD1DB" w14:textId="1A401F70" w:rsidR="007F03DC" w:rsidRDefault="00316099" w:rsidP="00F05E9E">
      <w:pPr>
        <w:ind w:left="708" w:hanging="708"/>
      </w:pPr>
      <w:r>
        <w:rPr>
          <w:noProof/>
        </w:rPr>
        <mc:AlternateContent>
          <mc:Choice Requires="wps">
            <w:drawing>
              <wp:anchor distT="0" distB="0" distL="114300" distR="114300" simplePos="0" relativeHeight="251663360" behindDoc="1" locked="0" layoutInCell="1" allowOverlap="1" wp14:anchorId="7F4F39FA" wp14:editId="63BDDBA6">
                <wp:simplePos x="0" y="0"/>
                <wp:positionH relativeFrom="margin">
                  <wp:posOffset>596265</wp:posOffset>
                </wp:positionH>
                <wp:positionV relativeFrom="paragraph">
                  <wp:posOffset>4756150</wp:posOffset>
                </wp:positionV>
                <wp:extent cx="3781425" cy="635"/>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7EE6FEEC" w14:textId="7211FFC3" w:rsidR="00F05E9E" w:rsidRPr="00C83E76" w:rsidRDefault="00F05E9E" w:rsidP="00F05E9E">
                            <w:pPr>
                              <w:pStyle w:val="Descripcin"/>
                              <w:rPr>
                                <w:b/>
                                <w:bCs/>
                                <w:noProof/>
                                <w:sz w:val="24"/>
                                <w:szCs w:val="24"/>
                                <w:lang w:val="es-ES"/>
                              </w:rPr>
                            </w:pPr>
                            <w:r>
                              <w:t xml:space="preserve">Gráfica </w:t>
                            </w:r>
                            <w:r>
                              <w:fldChar w:fldCharType="begin"/>
                            </w:r>
                            <w:r>
                              <w:instrText xml:space="preserve"> SEQ Gráfica \* ARABIC </w:instrText>
                            </w:r>
                            <w:r>
                              <w:fldChar w:fldCharType="separate"/>
                            </w:r>
                            <w:r w:rsidR="00F77861">
                              <w:rPr>
                                <w:noProof/>
                              </w:rPr>
                              <w:t>5</w:t>
                            </w:r>
                            <w:r>
                              <w:fldChar w:fldCharType="end"/>
                            </w:r>
                            <w:r>
                              <w:t>Porcentaje de desertores por el rango de salarios que gana la familia del estudiante.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F39FA" id="Cuadro de texto 8" o:spid="_x0000_s1027" type="#_x0000_t202" style="position:absolute;left:0;text-align:left;margin-left:46.95pt;margin-top:374.5pt;width:297.75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5sGMwIAAGsEAAAOAAAAZHJzL2Uyb0RvYy54bWysVMFu2zAMvQ/YPwi6L07StQ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" stroked="f">
                <v:textbox style="mso-fit-shape-to-text:t" inset="0,0,0,0">
                  <w:txbxContent>
                    <w:p w14:paraId="7EE6FEEC" w14:textId="7211FFC3" w:rsidR="00F05E9E" w:rsidRPr="00C83E76" w:rsidRDefault="00F05E9E" w:rsidP="00F05E9E">
                      <w:pPr>
                        <w:pStyle w:val="Descripcin"/>
                        <w:rPr>
                          <w:b/>
                          <w:bCs/>
                          <w:noProof/>
                          <w:sz w:val="24"/>
                          <w:szCs w:val="24"/>
                          <w:lang w:val="es-ES"/>
                        </w:rPr>
                      </w:pPr>
                      <w:r>
                        <w:t xml:space="preserve">Gráfica </w:t>
                      </w:r>
                      <w:r>
                        <w:fldChar w:fldCharType="begin"/>
                      </w:r>
                      <w:r>
                        <w:instrText xml:space="preserve"> SEQ Gráfica \* ARABIC </w:instrText>
                      </w:r>
                      <w:r>
                        <w:fldChar w:fldCharType="separate"/>
                      </w:r>
                      <w:r w:rsidR="00F77861">
                        <w:rPr>
                          <w:noProof/>
                        </w:rPr>
                        <w:t>5</w:t>
                      </w:r>
                      <w:r>
                        <w:fldChar w:fldCharType="end"/>
                      </w:r>
                      <w:r>
                        <w:t>Porcentaje de desertores por el rango de salarios que gana la familia del estudiante.</w:t>
                      </w:r>
                    </w:p>
                  </w:txbxContent>
                </v:textbox>
                <w10:wrap anchorx="margin"/>
              </v:shape>
            </w:pict>
          </mc:Fallback>
        </mc:AlternateContent>
      </w:r>
      <w:r>
        <w:rPr>
          <w:b/>
          <w:bCs/>
          <w:noProof/>
          <w:lang w:val="es-ES"/>
        </w:rPr>
        <w:drawing>
          <wp:anchor distT="0" distB="0" distL="114300" distR="114300" simplePos="0" relativeHeight="251661312" behindDoc="0" locked="0" layoutInCell="1" allowOverlap="1" wp14:anchorId="4590CDDF" wp14:editId="493B5D4B">
            <wp:simplePos x="0" y="0"/>
            <wp:positionH relativeFrom="margin">
              <wp:align>center</wp:align>
            </wp:positionH>
            <wp:positionV relativeFrom="paragraph">
              <wp:posOffset>2203450</wp:posOffset>
            </wp:positionV>
            <wp:extent cx="3781425" cy="25622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ariosBarras.png"/>
                    <pic:cNvPicPr/>
                  </pic:nvPicPr>
                  <pic:blipFill>
                    <a:blip r:embed="rId13">
                      <a:extLst>
                        <a:ext uri="{28A0092B-C50C-407E-A947-70E740481C1C}">
                          <a14:useLocalDpi xmlns:a14="http://schemas.microsoft.com/office/drawing/2010/main" val="0"/>
                        </a:ext>
                      </a:extLst>
                    </a:blip>
                    <a:stretch>
                      <a:fillRect/>
                    </a:stretch>
                  </pic:blipFill>
                  <pic:spPr>
                    <a:xfrm>
                      <a:off x="0" y="0"/>
                      <a:ext cx="3781425" cy="2562225"/>
                    </a:xfrm>
                    <a:prstGeom prst="rect">
                      <a:avLst/>
                    </a:prstGeom>
                  </pic:spPr>
                </pic:pic>
              </a:graphicData>
            </a:graphic>
          </wp:anchor>
        </w:drawing>
      </w:r>
      <w:r w:rsidR="007F03DC">
        <w:t xml:space="preserve">Debido a que este grafico mostraba más disparidad y heterogeneidad en sus medianas se </w:t>
      </w:r>
      <w:proofErr w:type="spellStart"/>
      <w:r w:rsidR="007F03DC">
        <w:t>opto</w:t>
      </w:r>
      <w:proofErr w:type="spellEnd"/>
      <w:r w:rsidR="00F05E9E">
        <w:t xml:space="preserve"> </w:t>
      </w:r>
      <w:r w:rsidR="007F03DC">
        <w:t>por realizarle su respectiva prueba t-test con nivel de significancia 0.05 y con varianzas no homogéneas lo cual arrojó un resultado en p-</w:t>
      </w:r>
      <w:proofErr w:type="spellStart"/>
      <w:r w:rsidR="007F03DC">
        <w:t>value</w:t>
      </w:r>
      <w:proofErr w:type="spellEnd"/>
      <w:r w:rsidR="007F03DC">
        <w:t xml:space="preserve"> de </w:t>
      </w:r>
      <w:r w:rsidR="00F05E9E">
        <w:t xml:space="preserve">0.02145 lo cual es </w:t>
      </w:r>
      <w:r w:rsidR="00F05E9E">
        <w:lastRenderedPageBreak/>
        <w:t xml:space="preserve">menor que el nivel de significancia por lo que en ese caso rechazábamos la </w:t>
      </w:r>
      <w:proofErr w:type="spellStart"/>
      <w:r w:rsidR="00F05E9E">
        <w:t>hipotesis</w:t>
      </w:r>
      <w:proofErr w:type="spellEnd"/>
      <w:r w:rsidR="00F05E9E">
        <w:t xml:space="preserve"> nula que nos decía que las medias eran iguales. En resumen también se comprobó la diferencia en las medianas por lo cual aceptamos la </w:t>
      </w:r>
      <w:r w:rsidR="00F05E9E" w:rsidRPr="00F05E9E">
        <w:rPr>
          <w:b/>
          <w:bCs/>
        </w:rPr>
        <w:t>H4.</w:t>
      </w:r>
      <w:r w:rsidR="00F05E9E">
        <w:t xml:space="preserve"> </w:t>
      </w:r>
      <w:r w:rsidR="007F03DC">
        <w:br w:type="page"/>
      </w:r>
    </w:p>
    <w:p w14:paraId="3A6B906A" w14:textId="4B8FF6EB" w:rsidR="007F03DC" w:rsidRPr="007F03DC" w:rsidRDefault="007F03DC" w:rsidP="007F03DC"/>
    <w:p w14:paraId="6D0068FD" w14:textId="0AD069C7" w:rsidR="007F03DC" w:rsidRPr="007F03DC" w:rsidRDefault="007F03DC" w:rsidP="007F03DC">
      <w:r>
        <w:t xml:space="preserve">Por inferencia y análisis podemos observar que el diagrama de barras realizado con las medianas de los salarios mensuales que ganan las familias de los estudiantes es bastante uniforme por lo que no existe evidencia para aceptar </w:t>
      </w:r>
      <w:r w:rsidRPr="00F05E9E">
        <w:rPr>
          <w:b/>
          <w:bCs/>
        </w:rPr>
        <w:t>H5.</w:t>
      </w:r>
    </w:p>
    <w:p w14:paraId="5D6580C3" w14:textId="43C8A706" w:rsidR="003B2A6A" w:rsidRDefault="003B2A6A" w:rsidP="003B2A6A">
      <w:pPr>
        <w:keepNext/>
      </w:pPr>
    </w:p>
    <w:p w14:paraId="65826D11" w14:textId="4B54765C" w:rsidR="00316099" w:rsidRDefault="00316099" w:rsidP="00316099">
      <w:pPr>
        <w:keepNext/>
      </w:pPr>
      <w:r>
        <w:t>Basándonos en la investigación realizada hasta ahora sobre la deserción universitaria en Colombia, y considerando los análisis y resultados obtenidos, se pueden extraer las siguientes conclusiones principales:</w:t>
      </w:r>
    </w:p>
    <w:p w14:paraId="0D618352" w14:textId="351A41A0" w:rsidR="00316099" w:rsidRDefault="00316099" w:rsidP="00316099">
      <w:pPr>
        <w:keepNext/>
      </w:pPr>
      <w:r>
        <w:t>La deserción en la educación superior en Colombia es un desafío significativo y persistente, con tasas promedio alarmantemente altas en comparación con otros países.</w:t>
      </w:r>
    </w:p>
    <w:p w14:paraId="677B09CB" w14:textId="024D7C18" w:rsidR="00316099" w:rsidRDefault="00316099" w:rsidP="00316099">
      <w:pPr>
        <w:keepNext/>
      </w:pPr>
      <w:r>
        <w:t>Los factores socioeconómicos, como el estrato socioeconómico y el nivel de ingresos familiares, desempeñan un papel fundamental en la deserción estudiantil. Los estudiantes de estratos socioeconómicos bajos tienen una mayor probabilidad de abandonar sus estudios, resaltando la necesidad de abordar las barreras económicas y brindar un adecuado apoyo financiero.</w:t>
      </w:r>
    </w:p>
    <w:p w14:paraId="33C85D9D" w14:textId="0716A614" w:rsidR="00316099" w:rsidRDefault="00316099" w:rsidP="00316099">
      <w:pPr>
        <w:keepNext/>
      </w:pPr>
      <w:r>
        <w:t xml:space="preserve">Existe una brecha de género en la deserción, evidenciando que los estudiantes varones </w:t>
      </w:r>
      <w:r>
        <w:t>la mayoría de veces tienen</w:t>
      </w:r>
      <w:r>
        <w:t xml:space="preserve"> una mayor probabilidad de abandonar sus estudios en comparación con las estudiantes mujeres. </w:t>
      </w:r>
      <w:r>
        <w:t>Y aunque su mediana no es del todo muy diferente e</w:t>
      </w:r>
      <w:r>
        <w:t>sto destaca la importancia de implementar estrategias específicas para apoyar y retener a los estudiantes varones en la educación superior.</w:t>
      </w:r>
    </w:p>
    <w:p w14:paraId="5143FA39" w14:textId="2BABF330" w:rsidR="00316099" w:rsidRDefault="00316099" w:rsidP="00316099">
      <w:pPr>
        <w:keepNext/>
      </w:pPr>
      <w:r>
        <w:t xml:space="preserve">El rendimiento académico, medido mediante los puntajes en las pruebas estandarizadas como el ICFES, también se encuentra relacionado con la deserción. Los estudiantes con puntajes </w:t>
      </w:r>
      <w:r>
        <w:lastRenderedPageBreak/>
        <w:t>más bajos en estas pruebas tienen una mayor probabilidad de abandonar sus estudios, resaltando la importancia de brindar apoyo académico y programas de nivelación.</w:t>
      </w:r>
    </w:p>
    <w:p w14:paraId="7E9D39B2" w14:textId="77777777" w:rsidR="00316099" w:rsidRDefault="00316099" w:rsidP="00316099">
      <w:pPr>
        <w:keepNext/>
      </w:pPr>
    </w:p>
    <w:p w14:paraId="26877E4E" w14:textId="6A17BC9E" w:rsidR="00316099" w:rsidRDefault="00316099" w:rsidP="00316099">
      <w:pPr>
        <w:keepNext/>
      </w:pPr>
      <w:r>
        <w:t>Al comparar estos resultados con tres investigaciones similares en el campo, se observa lo siguiente:</w:t>
      </w:r>
    </w:p>
    <w:p w14:paraId="37053367" w14:textId="7342C481" w:rsidR="00316099" w:rsidRDefault="00F02B4B" w:rsidP="00316099">
      <w:pPr>
        <w:keepNext/>
      </w:pPr>
      <w:proofErr w:type="spellStart"/>
      <w:r>
        <w:t>Castro,Santos</w:t>
      </w:r>
      <w:proofErr w:type="spellEnd"/>
      <w:r>
        <w:t xml:space="preserve"> (2019)</w:t>
      </w:r>
      <w:r w:rsidR="00316099">
        <w:t>: Esta investigación obtuvo resultados consistentes en relación con la influencia del estrato socioeconómico en la deserción universitaria en Colombia. Además, resaltó la importancia de implementar becas y programas de apoyo financiero para reducir la deserción en estudiantes de bajos recursos.</w:t>
      </w:r>
    </w:p>
    <w:p w14:paraId="5D91D1AE" w14:textId="77777777" w:rsidR="00316099" w:rsidRDefault="00316099" w:rsidP="00316099">
      <w:pPr>
        <w:keepNext/>
      </w:pPr>
    </w:p>
    <w:p w14:paraId="3E25E331" w14:textId="39D44B8F" w:rsidR="00316099" w:rsidRDefault="00F02B4B" w:rsidP="00316099">
      <w:pPr>
        <w:keepNext/>
      </w:pPr>
      <w:r>
        <w:t>Casanova, Londoño (2017)</w:t>
      </w:r>
      <w:r w:rsidR="00316099">
        <w:t>: Los resultados de esta investigación respaldan la brecha de género en la deserción universitaria en Colombia, observando una mayor probabilidad de abandono por parte de los estudiantes varones. Se propusieron estrategias de mentoría y apoyo académico específicas para abordar esta disparidad.</w:t>
      </w:r>
    </w:p>
    <w:p w14:paraId="4E89A69E" w14:textId="77777777" w:rsidR="00316099" w:rsidRDefault="00316099" w:rsidP="00316099">
      <w:pPr>
        <w:keepNext/>
      </w:pPr>
    </w:p>
    <w:p w14:paraId="11C9D0BF" w14:textId="798ABC37" w:rsidR="00316099" w:rsidRDefault="00F02B4B" w:rsidP="00316099">
      <w:pPr>
        <w:keepNext/>
      </w:pPr>
      <w:r>
        <w:t xml:space="preserve">Ariza, Ospina(2020): </w:t>
      </w:r>
      <w:r w:rsidR="00316099">
        <w:t xml:space="preserve"> Esta investigación enfatizó la relevancia del rendimiento académico en la deserción universitaria, encontrando que los estudiantes con calificaciones más bajas en la educación secundaria tenían una mayor probabilidad de abandonar sus estudios superiores. Se propusieron programas de tutoría y orientación académica para mejorar el rendimiento y reducir la deserción.</w:t>
      </w:r>
    </w:p>
    <w:p w14:paraId="0659DE98" w14:textId="77777777" w:rsidR="00316099" w:rsidRDefault="00316099" w:rsidP="00316099">
      <w:pPr>
        <w:keepNext/>
      </w:pPr>
    </w:p>
    <w:p w14:paraId="03BC676D" w14:textId="40BD3154" w:rsidR="007F03DC" w:rsidRDefault="00316099" w:rsidP="00316099">
      <w:pPr>
        <w:keepNext/>
      </w:pPr>
      <w:r>
        <w:t xml:space="preserve">En resumen, las conclusiones de mi investigación coinciden con estudios previos en términos de la influencia de factores socioeconómicos, género y rendimiento académico en la </w:t>
      </w:r>
      <w:r>
        <w:lastRenderedPageBreak/>
        <w:t>deserción universitaria en Colombia. Estos hallazgos resaltan la necesidad de implementar políticas y programas integrales que aborden estos problemas y promuevan la retención estudiantil en la educación superior. Estrategias como becas y apoyo financiero, programas de mentoría y tutoría, y programas de nivelación académica pueden tener un impacto significativo en la reducción de la deserción y mejorar las oportunidades educativas para los estudiantes en Colombia.</w:t>
      </w:r>
    </w:p>
    <w:p w14:paraId="2E9BD1C9" w14:textId="72088A26" w:rsidR="00350296" w:rsidRDefault="00350296" w:rsidP="00A82C13">
      <w:pPr>
        <w:rPr>
          <w:b/>
          <w:bCs/>
          <w:lang w:val="es-ES"/>
        </w:rPr>
      </w:pPr>
    </w:p>
    <w:p w14:paraId="73AC4750" w14:textId="25A50319" w:rsidR="00C152B7" w:rsidRPr="00491162" w:rsidRDefault="00C152B7" w:rsidP="00A82C13">
      <w:pPr>
        <w:rPr>
          <w:b/>
          <w:bCs/>
          <w:lang w:val="es-ES"/>
        </w:rPr>
      </w:pPr>
      <w:r w:rsidRPr="00491162">
        <w:rPr>
          <w:b/>
          <w:bCs/>
          <w:lang w:val="es-ES"/>
        </w:rPr>
        <w:t>5. Re</w:t>
      </w:r>
      <w:r w:rsidR="00491162" w:rsidRPr="00491162">
        <w:rPr>
          <w:b/>
          <w:bCs/>
          <w:lang w:val="es-ES"/>
        </w:rPr>
        <w:t>ferencias</w:t>
      </w:r>
    </w:p>
    <w:p w14:paraId="283512BD" w14:textId="2F9F6EFB" w:rsidR="00C318B2" w:rsidRDefault="00C318B2" w:rsidP="00C318B2">
      <w:pPr>
        <w:rPr>
          <w:lang w:val="es-ES"/>
        </w:rPr>
      </w:pPr>
    </w:p>
    <w:p w14:paraId="12716D66" w14:textId="70D8BAB9" w:rsidR="00F02B4B" w:rsidRDefault="00F02B4B" w:rsidP="00F02B4B">
      <w:pPr>
        <w:pStyle w:val="Prrafodelista"/>
        <w:numPr>
          <w:ilvl w:val="0"/>
          <w:numId w:val="3"/>
        </w:numPr>
        <w:rPr>
          <w:lang w:val="es-ES"/>
        </w:rPr>
      </w:pPr>
      <w:r w:rsidRPr="00F02B4B">
        <w:rPr>
          <w:lang w:val="es-ES"/>
        </w:rPr>
        <w:t>Castro, R., &amp; Santos, M. (2019). Deserción universitaria en Colombia: Un análisis de los</w:t>
      </w:r>
      <w:r w:rsidRPr="00F02B4B">
        <w:rPr>
          <w:lang w:val="es-ES"/>
        </w:rPr>
        <w:t xml:space="preserve"> f</w:t>
      </w:r>
      <w:r w:rsidRPr="00F02B4B">
        <w:rPr>
          <w:lang w:val="es-ES"/>
        </w:rPr>
        <w:t>actores determinantes. Revista de Investigación en Educación, 10(2), 145-160. DOI: 10.25014/rie.10.2.114-129</w:t>
      </w:r>
    </w:p>
    <w:p w14:paraId="3DE5473C" w14:textId="4738B63F" w:rsidR="00F02B4B" w:rsidRPr="00F02B4B" w:rsidRDefault="00F02B4B" w:rsidP="00F02B4B">
      <w:pPr>
        <w:pStyle w:val="Prrafodelista"/>
        <w:numPr>
          <w:ilvl w:val="0"/>
          <w:numId w:val="3"/>
        </w:numPr>
        <w:rPr>
          <w:lang w:val="es-ES"/>
        </w:rPr>
      </w:pPr>
      <w:r w:rsidRPr="00F02B4B">
        <w:rPr>
          <w:lang w:val="es-ES"/>
        </w:rPr>
        <w:t>Casanova, M., &amp; Londoño, M. (2017). Deserción universitaria: un análisis de los factores socioeconómicos en Colombia. Revista de Investigación y Desarrollo</w:t>
      </w:r>
      <w:r>
        <w:rPr>
          <w:lang w:val="es-ES"/>
        </w:rPr>
        <w:t xml:space="preserve"> </w:t>
      </w:r>
      <w:r w:rsidRPr="00F02B4B">
        <w:rPr>
          <w:lang w:val="es-ES"/>
        </w:rPr>
        <w:t>Educativo, 9(1), 25-39.</w:t>
      </w:r>
    </w:p>
    <w:p w14:paraId="1FEA94ED" w14:textId="54BAFDE6" w:rsidR="00F02B4B" w:rsidRPr="00F02B4B" w:rsidRDefault="00F02B4B" w:rsidP="00F02B4B">
      <w:pPr>
        <w:pStyle w:val="Prrafodelista"/>
        <w:numPr>
          <w:ilvl w:val="0"/>
          <w:numId w:val="3"/>
        </w:numPr>
        <w:rPr>
          <w:lang w:val="es-ES"/>
        </w:rPr>
      </w:pPr>
      <w:r w:rsidRPr="00F02B4B">
        <w:rPr>
          <w:lang w:val="es-ES"/>
        </w:rPr>
        <w:t>Tovar, E., &amp; Jaramillo, I. (2019). Deserción en educación superior: análisis de los factores influyentes en una universidad pública de Colombia. Revista Mexicana de</w:t>
      </w:r>
      <w:r>
        <w:rPr>
          <w:lang w:val="es-ES"/>
        </w:rPr>
        <w:t xml:space="preserve"> </w:t>
      </w:r>
      <w:r w:rsidRPr="00F02B4B">
        <w:rPr>
          <w:lang w:val="es-ES"/>
        </w:rPr>
        <w:t>Investigación Educativa, 24(82), 399-423.</w:t>
      </w:r>
    </w:p>
    <w:p w14:paraId="0560108F" w14:textId="77777777" w:rsidR="00F02B4B" w:rsidRPr="00F02B4B" w:rsidRDefault="00F02B4B" w:rsidP="00F02B4B">
      <w:pPr>
        <w:pStyle w:val="Prrafodelista"/>
        <w:numPr>
          <w:ilvl w:val="0"/>
          <w:numId w:val="3"/>
        </w:numPr>
        <w:rPr>
          <w:lang w:val="es-ES"/>
        </w:rPr>
      </w:pPr>
      <w:proofErr w:type="spellStart"/>
      <w:r w:rsidRPr="00F02B4B">
        <w:rPr>
          <w:lang w:val="en-US"/>
        </w:rPr>
        <w:t>Mejía</w:t>
      </w:r>
      <w:proofErr w:type="spellEnd"/>
      <w:r w:rsidRPr="00F02B4B">
        <w:rPr>
          <w:lang w:val="en-US"/>
        </w:rPr>
        <w:t xml:space="preserve">, J., &amp; Ramírez, C. (2021). A review of university student dropout and retention factors: The case of Colombia. </w:t>
      </w:r>
      <w:r w:rsidRPr="00F02B4B">
        <w:rPr>
          <w:lang w:val="es-ES"/>
        </w:rPr>
        <w:t xml:space="preserve">Journal </w:t>
      </w:r>
      <w:proofErr w:type="spellStart"/>
      <w:r w:rsidRPr="00F02B4B">
        <w:rPr>
          <w:lang w:val="es-ES"/>
        </w:rPr>
        <w:t>of</w:t>
      </w:r>
      <w:proofErr w:type="spellEnd"/>
      <w:r w:rsidRPr="00F02B4B">
        <w:rPr>
          <w:lang w:val="es-ES"/>
        </w:rPr>
        <w:t xml:space="preserve"> </w:t>
      </w:r>
      <w:proofErr w:type="spellStart"/>
      <w:r w:rsidRPr="00F02B4B">
        <w:rPr>
          <w:lang w:val="es-ES"/>
        </w:rPr>
        <w:t>Higher</w:t>
      </w:r>
      <w:proofErr w:type="spellEnd"/>
      <w:r w:rsidRPr="00F02B4B">
        <w:rPr>
          <w:lang w:val="es-ES"/>
        </w:rPr>
        <w:t xml:space="preserve"> </w:t>
      </w:r>
      <w:proofErr w:type="spellStart"/>
      <w:r w:rsidRPr="00F02B4B">
        <w:rPr>
          <w:lang w:val="es-ES"/>
        </w:rPr>
        <w:t>Education</w:t>
      </w:r>
      <w:proofErr w:type="spellEnd"/>
      <w:r w:rsidRPr="00F02B4B">
        <w:rPr>
          <w:lang w:val="es-ES"/>
        </w:rPr>
        <w:t xml:space="preserve"> </w:t>
      </w:r>
      <w:proofErr w:type="spellStart"/>
      <w:r w:rsidRPr="00F02B4B">
        <w:rPr>
          <w:lang w:val="es-ES"/>
        </w:rPr>
        <w:t>Policy</w:t>
      </w:r>
      <w:proofErr w:type="spellEnd"/>
      <w:r w:rsidRPr="00F02B4B">
        <w:rPr>
          <w:lang w:val="es-ES"/>
        </w:rPr>
        <w:t xml:space="preserve"> and Management, 43(5), 562-580.</w:t>
      </w:r>
    </w:p>
    <w:p w14:paraId="1BD96608" w14:textId="77777777" w:rsidR="00F02B4B" w:rsidRPr="00F02B4B" w:rsidRDefault="00F02B4B" w:rsidP="00F02B4B">
      <w:pPr>
        <w:pStyle w:val="Prrafodelista"/>
        <w:numPr>
          <w:ilvl w:val="0"/>
          <w:numId w:val="3"/>
        </w:numPr>
        <w:rPr>
          <w:lang w:val="es-ES"/>
        </w:rPr>
      </w:pPr>
      <w:r w:rsidRPr="00F02B4B">
        <w:rPr>
          <w:lang w:val="es-ES"/>
        </w:rPr>
        <w:lastRenderedPageBreak/>
        <w:t>Ariza, C., &amp; Ospina, M. (2020). Análisis de la deserción estudiantil en la educación superior de Colombia. Revista de Investigación y Desarrollo Educativo, 10(2), 47-59.</w:t>
      </w:r>
    </w:p>
    <w:p w14:paraId="7E2C0623" w14:textId="77777777" w:rsidR="00F02B4B" w:rsidRPr="00F02B4B" w:rsidRDefault="00F02B4B" w:rsidP="00F02B4B">
      <w:pPr>
        <w:pStyle w:val="Prrafodelista"/>
        <w:numPr>
          <w:ilvl w:val="0"/>
          <w:numId w:val="3"/>
        </w:numPr>
        <w:rPr>
          <w:lang w:val="es-ES"/>
        </w:rPr>
      </w:pPr>
      <w:proofErr w:type="spellStart"/>
      <w:r w:rsidRPr="00F02B4B">
        <w:rPr>
          <w:lang w:val="en-US"/>
        </w:rPr>
        <w:t>Perna</w:t>
      </w:r>
      <w:proofErr w:type="spellEnd"/>
      <w:r w:rsidRPr="00F02B4B">
        <w:rPr>
          <w:lang w:val="en-US"/>
        </w:rPr>
        <w:t xml:space="preserve">, L. W. (2010). Understanding the relationship between college students' experiences and outcomes. </w:t>
      </w:r>
      <w:proofErr w:type="spellStart"/>
      <w:r w:rsidRPr="00F02B4B">
        <w:rPr>
          <w:lang w:val="es-ES"/>
        </w:rPr>
        <w:t>Review</w:t>
      </w:r>
      <w:proofErr w:type="spellEnd"/>
      <w:r w:rsidRPr="00F02B4B">
        <w:rPr>
          <w:lang w:val="es-ES"/>
        </w:rPr>
        <w:t xml:space="preserve"> </w:t>
      </w:r>
      <w:proofErr w:type="spellStart"/>
      <w:r w:rsidRPr="00F02B4B">
        <w:rPr>
          <w:lang w:val="es-ES"/>
        </w:rPr>
        <w:t>of</w:t>
      </w:r>
      <w:proofErr w:type="spellEnd"/>
      <w:r w:rsidRPr="00F02B4B">
        <w:rPr>
          <w:lang w:val="es-ES"/>
        </w:rPr>
        <w:t xml:space="preserve"> </w:t>
      </w:r>
      <w:proofErr w:type="spellStart"/>
      <w:r w:rsidRPr="00F02B4B">
        <w:rPr>
          <w:lang w:val="es-ES"/>
        </w:rPr>
        <w:t>Higher</w:t>
      </w:r>
      <w:proofErr w:type="spellEnd"/>
      <w:r w:rsidRPr="00F02B4B">
        <w:rPr>
          <w:lang w:val="es-ES"/>
        </w:rPr>
        <w:t xml:space="preserve"> </w:t>
      </w:r>
      <w:proofErr w:type="spellStart"/>
      <w:r w:rsidRPr="00F02B4B">
        <w:rPr>
          <w:lang w:val="es-ES"/>
        </w:rPr>
        <w:t>Education</w:t>
      </w:r>
      <w:proofErr w:type="spellEnd"/>
      <w:r w:rsidRPr="00F02B4B">
        <w:rPr>
          <w:lang w:val="es-ES"/>
        </w:rPr>
        <w:t>, 33(1), 1-46.</w:t>
      </w:r>
    </w:p>
    <w:p w14:paraId="79F4669F" w14:textId="77777777" w:rsidR="00F02B4B" w:rsidRPr="00F02B4B" w:rsidRDefault="00F02B4B" w:rsidP="00F02B4B">
      <w:pPr>
        <w:pStyle w:val="Prrafodelista"/>
        <w:numPr>
          <w:ilvl w:val="0"/>
          <w:numId w:val="3"/>
        </w:numPr>
        <w:rPr>
          <w:lang w:val="es-ES"/>
        </w:rPr>
      </w:pPr>
      <w:r w:rsidRPr="00F02B4B">
        <w:rPr>
          <w:lang w:val="en-US"/>
        </w:rPr>
        <w:t xml:space="preserve">Cabrera, A., &amp; Rodríguez, M. (2018). Factors influencing college student persistence and retention in Colombia. </w:t>
      </w:r>
      <w:r w:rsidRPr="00F02B4B">
        <w:rPr>
          <w:lang w:val="es-ES"/>
        </w:rPr>
        <w:t xml:space="preserve">Journal </w:t>
      </w:r>
      <w:proofErr w:type="spellStart"/>
      <w:r w:rsidRPr="00F02B4B">
        <w:rPr>
          <w:lang w:val="es-ES"/>
        </w:rPr>
        <w:t>of</w:t>
      </w:r>
      <w:proofErr w:type="spellEnd"/>
      <w:r w:rsidRPr="00F02B4B">
        <w:rPr>
          <w:lang w:val="es-ES"/>
        </w:rPr>
        <w:t xml:space="preserve"> </w:t>
      </w:r>
      <w:proofErr w:type="spellStart"/>
      <w:r w:rsidRPr="00F02B4B">
        <w:rPr>
          <w:lang w:val="es-ES"/>
        </w:rPr>
        <w:t>Higher</w:t>
      </w:r>
      <w:proofErr w:type="spellEnd"/>
      <w:r w:rsidRPr="00F02B4B">
        <w:rPr>
          <w:lang w:val="es-ES"/>
        </w:rPr>
        <w:t xml:space="preserve"> </w:t>
      </w:r>
      <w:proofErr w:type="spellStart"/>
      <w:r w:rsidRPr="00F02B4B">
        <w:rPr>
          <w:lang w:val="es-ES"/>
        </w:rPr>
        <w:t>Education</w:t>
      </w:r>
      <w:proofErr w:type="spellEnd"/>
      <w:r w:rsidRPr="00F02B4B">
        <w:rPr>
          <w:lang w:val="es-ES"/>
        </w:rPr>
        <w:t>, 87(3), 365-388.</w:t>
      </w:r>
    </w:p>
    <w:p w14:paraId="45804E42" w14:textId="77777777" w:rsidR="00F02B4B" w:rsidRPr="00F02B4B" w:rsidRDefault="00F02B4B" w:rsidP="00F02B4B">
      <w:pPr>
        <w:pStyle w:val="Prrafodelista"/>
        <w:rPr>
          <w:lang w:val="es-ES"/>
        </w:rPr>
      </w:pPr>
    </w:p>
    <w:sectPr w:rsidR="00F02B4B" w:rsidRPr="00F02B4B" w:rsidSect="00C318B2">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1472C" w14:textId="77777777" w:rsidR="003D546C" w:rsidRDefault="003D546C" w:rsidP="00C318B2">
      <w:pPr>
        <w:spacing w:line="240" w:lineRule="auto"/>
      </w:pPr>
      <w:r>
        <w:separator/>
      </w:r>
    </w:p>
  </w:endnote>
  <w:endnote w:type="continuationSeparator" w:id="0">
    <w:p w14:paraId="4622F2C1" w14:textId="77777777" w:rsidR="003D546C" w:rsidRDefault="003D546C" w:rsidP="00C31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4FFF" w14:textId="77777777" w:rsidR="00C318B2" w:rsidRPr="00C318B2" w:rsidRDefault="00C318B2" w:rsidP="00C318B2">
    <w:pPr>
      <w:pStyle w:val="Piedepgina"/>
      <w:jc w:val="right"/>
      <w:rPr>
        <w:rFonts w:cs="Times New Roman"/>
        <w:color w:val="404040" w:themeColor="text1" w:themeTint="BF"/>
        <w:sz w:val="20"/>
        <w:szCs w:val="20"/>
      </w:rPr>
    </w:pPr>
    <w:r w:rsidRPr="00C318B2">
      <w:rPr>
        <w:rFonts w:cs="Times New Roman"/>
        <w:color w:val="404040" w:themeColor="text1" w:themeTint="BF"/>
        <w:sz w:val="20"/>
        <w:szCs w:val="20"/>
      </w:rPr>
      <w:t xml:space="preserve">Página </w:t>
    </w:r>
    <w:r w:rsidRPr="00C318B2">
      <w:rPr>
        <w:rFonts w:cs="Times New Roman"/>
        <w:color w:val="404040" w:themeColor="text1" w:themeTint="BF"/>
        <w:sz w:val="20"/>
        <w:szCs w:val="20"/>
      </w:rPr>
      <w:fldChar w:fldCharType="begin"/>
    </w:r>
    <w:r w:rsidRPr="00C318B2">
      <w:rPr>
        <w:rFonts w:cs="Times New Roman"/>
        <w:color w:val="404040" w:themeColor="text1" w:themeTint="BF"/>
        <w:sz w:val="20"/>
        <w:szCs w:val="20"/>
      </w:rPr>
      <w:instrText>PAGE  \* Arabic  \* MERGEFORMAT</w:instrText>
    </w:r>
    <w:r w:rsidRPr="00C318B2">
      <w:rPr>
        <w:rFonts w:cs="Times New Roman"/>
        <w:color w:val="404040" w:themeColor="text1" w:themeTint="BF"/>
        <w:sz w:val="20"/>
        <w:szCs w:val="20"/>
      </w:rPr>
      <w:fldChar w:fldCharType="separate"/>
    </w:r>
    <w:r w:rsidRPr="00C318B2">
      <w:rPr>
        <w:rFonts w:cs="Times New Roman"/>
        <w:color w:val="404040" w:themeColor="text1" w:themeTint="BF"/>
        <w:sz w:val="20"/>
        <w:szCs w:val="20"/>
      </w:rPr>
      <w:t>2</w:t>
    </w:r>
    <w:r w:rsidRPr="00C318B2">
      <w:rPr>
        <w:rFonts w:cs="Times New Roman"/>
        <w:color w:val="404040" w:themeColor="text1" w:themeTint="BF"/>
        <w:sz w:val="20"/>
        <w:szCs w:val="20"/>
      </w:rPr>
      <w:fldChar w:fldCharType="end"/>
    </w:r>
    <w:r w:rsidRPr="00C318B2">
      <w:rPr>
        <w:rFonts w:cs="Times New Roman"/>
        <w:color w:val="404040" w:themeColor="text1" w:themeTint="BF"/>
        <w:sz w:val="20"/>
        <w:szCs w:val="20"/>
      </w:rPr>
      <w:t xml:space="preserve"> de </w:t>
    </w:r>
    <w:r w:rsidRPr="00C318B2">
      <w:rPr>
        <w:rFonts w:cs="Times New Roman"/>
        <w:color w:val="404040" w:themeColor="text1" w:themeTint="BF"/>
        <w:sz w:val="20"/>
        <w:szCs w:val="20"/>
      </w:rPr>
      <w:fldChar w:fldCharType="begin"/>
    </w:r>
    <w:r w:rsidRPr="00C318B2">
      <w:rPr>
        <w:rFonts w:cs="Times New Roman"/>
        <w:color w:val="404040" w:themeColor="text1" w:themeTint="BF"/>
        <w:sz w:val="20"/>
        <w:szCs w:val="20"/>
      </w:rPr>
      <w:instrText>NUMPAGES  \* Arabic  \* MERGEFORMAT</w:instrText>
    </w:r>
    <w:r w:rsidRPr="00C318B2">
      <w:rPr>
        <w:rFonts w:cs="Times New Roman"/>
        <w:color w:val="404040" w:themeColor="text1" w:themeTint="BF"/>
        <w:sz w:val="20"/>
        <w:szCs w:val="20"/>
      </w:rPr>
      <w:fldChar w:fldCharType="separate"/>
    </w:r>
    <w:r w:rsidRPr="00C318B2">
      <w:rPr>
        <w:rFonts w:cs="Times New Roman"/>
        <w:color w:val="404040" w:themeColor="text1" w:themeTint="BF"/>
        <w:sz w:val="20"/>
        <w:szCs w:val="20"/>
      </w:rPr>
      <w:t>2</w:t>
    </w:r>
    <w:r w:rsidRPr="00C318B2">
      <w:rPr>
        <w:rFonts w:cs="Times New Roman"/>
        <w:color w:val="404040" w:themeColor="text1" w:themeTint="BF"/>
        <w:sz w:val="20"/>
        <w:szCs w:val="20"/>
      </w:rPr>
      <w:fldChar w:fldCharType="end"/>
    </w:r>
  </w:p>
  <w:p w14:paraId="431E630E" w14:textId="77777777" w:rsidR="00C318B2" w:rsidRDefault="00C318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A234" w14:textId="77777777" w:rsidR="003D546C" w:rsidRDefault="003D546C" w:rsidP="00C318B2">
      <w:pPr>
        <w:spacing w:line="240" w:lineRule="auto"/>
      </w:pPr>
      <w:r>
        <w:separator/>
      </w:r>
    </w:p>
  </w:footnote>
  <w:footnote w:type="continuationSeparator" w:id="0">
    <w:p w14:paraId="63241B39" w14:textId="77777777" w:rsidR="003D546C" w:rsidRDefault="003D546C" w:rsidP="00C318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46219" w14:textId="26826894" w:rsidR="00C318B2" w:rsidRPr="004E626F" w:rsidRDefault="00A855D2" w:rsidP="004E626F">
    <w:pPr>
      <w:pStyle w:val="Encabezado"/>
    </w:pPr>
    <w:r>
      <w:rPr>
        <w:rFonts w:ascii="TimesNewRomanPS-ItalicMT" w:hAnsi="TimesNewRomanPS-ItalicMT" w:cs="TimesNewRomanPS-ItalicMT"/>
        <w:i/>
        <w:iCs/>
        <w:noProof/>
        <w:lang w:val="es-CO"/>
      </w:rPr>
      <w:drawing>
        <wp:anchor distT="0" distB="0" distL="114300" distR="114300" simplePos="0" relativeHeight="251658240" behindDoc="1" locked="0" layoutInCell="1" allowOverlap="1" wp14:anchorId="73F2AE55" wp14:editId="676B0AB6">
          <wp:simplePos x="0" y="0"/>
          <wp:positionH relativeFrom="page">
            <wp:posOffset>7143750</wp:posOffset>
          </wp:positionH>
          <wp:positionV relativeFrom="paragraph">
            <wp:posOffset>-449580</wp:posOffset>
          </wp:positionV>
          <wp:extent cx="590550" cy="841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 LOGO.png"/>
                  <pic:cNvPicPr/>
                </pic:nvPicPr>
                <pic:blipFill>
                  <a:blip r:embed="rId1">
                    <a:extLst>
                      <a:ext uri="{28A0092B-C50C-407E-A947-70E740481C1C}">
                        <a14:useLocalDpi xmlns:a14="http://schemas.microsoft.com/office/drawing/2010/main" val="0"/>
                      </a:ext>
                    </a:extLst>
                  </a:blip>
                  <a:stretch>
                    <a:fillRect/>
                  </a:stretch>
                </pic:blipFill>
                <pic:spPr>
                  <a:xfrm>
                    <a:off x="0" y="0"/>
                    <a:ext cx="590550" cy="841848"/>
                  </a:xfrm>
                  <a:prstGeom prst="rect">
                    <a:avLst/>
                  </a:prstGeom>
                </pic:spPr>
              </pic:pic>
            </a:graphicData>
          </a:graphic>
          <wp14:sizeRelH relativeFrom="margin">
            <wp14:pctWidth>0</wp14:pctWidth>
          </wp14:sizeRelH>
          <wp14:sizeRelV relativeFrom="margin">
            <wp14:pctHeight>0</wp14:pctHeight>
          </wp14:sizeRelV>
        </wp:anchor>
      </w:drawing>
    </w:r>
    <w:r w:rsidR="004E626F">
      <w:rPr>
        <w:rFonts w:ascii="TimesNewRomanPS-ItalicMT" w:hAnsi="TimesNewRomanPS-ItalicMT" w:cs="TimesNewRomanPS-ItalicMT"/>
        <w:i/>
        <w:iCs/>
        <w:lang w:val="es-CO"/>
      </w:rPr>
      <w:t>Deserción estudiantil en la educación superior colombiana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04CF"/>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60E0E0F"/>
    <w:multiLevelType w:val="hybridMultilevel"/>
    <w:tmpl w:val="2D9AF1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8A6087"/>
    <w:multiLevelType w:val="multilevel"/>
    <w:tmpl w:val="A73AFF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B2"/>
    <w:rsid w:val="00086452"/>
    <w:rsid w:val="000F0A0A"/>
    <w:rsid w:val="001552D4"/>
    <w:rsid w:val="00287C73"/>
    <w:rsid w:val="002B1B67"/>
    <w:rsid w:val="002C676A"/>
    <w:rsid w:val="00316099"/>
    <w:rsid w:val="003240FB"/>
    <w:rsid w:val="00343069"/>
    <w:rsid w:val="00350296"/>
    <w:rsid w:val="003677A4"/>
    <w:rsid w:val="003B2A6A"/>
    <w:rsid w:val="003C2D1C"/>
    <w:rsid w:val="003D4F25"/>
    <w:rsid w:val="003D546C"/>
    <w:rsid w:val="00491162"/>
    <w:rsid w:val="004E626F"/>
    <w:rsid w:val="005615A2"/>
    <w:rsid w:val="005A58B5"/>
    <w:rsid w:val="00632FF5"/>
    <w:rsid w:val="006507CD"/>
    <w:rsid w:val="00672F5E"/>
    <w:rsid w:val="006A307E"/>
    <w:rsid w:val="0079219A"/>
    <w:rsid w:val="007A3A7C"/>
    <w:rsid w:val="007C3605"/>
    <w:rsid w:val="007D4DE3"/>
    <w:rsid w:val="007F03DC"/>
    <w:rsid w:val="00863BD0"/>
    <w:rsid w:val="008D1F49"/>
    <w:rsid w:val="009F6A95"/>
    <w:rsid w:val="00A21E60"/>
    <w:rsid w:val="00A33188"/>
    <w:rsid w:val="00A70E2D"/>
    <w:rsid w:val="00A82C13"/>
    <w:rsid w:val="00A855D2"/>
    <w:rsid w:val="00A86406"/>
    <w:rsid w:val="00AF75FE"/>
    <w:rsid w:val="00B307AD"/>
    <w:rsid w:val="00C152B7"/>
    <w:rsid w:val="00C318B2"/>
    <w:rsid w:val="00C7735D"/>
    <w:rsid w:val="00CF2FC0"/>
    <w:rsid w:val="00E26B62"/>
    <w:rsid w:val="00E545DD"/>
    <w:rsid w:val="00E612A8"/>
    <w:rsid w:val="00EA17EA"/>
    <w:rsid w:val="00EF389A"/>
    <w:rsid w:val="00F02B4B"/>
    <w:rsid w:val="00F05E9E"/>
    <w:rsid w:val="00F17816"/>
    <w:rsid w:val="00F778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6811F"/>
  <w15:chartTrackingRefBased/>
  <w15:docId w15:val="{EF678420-626F-4B4A-B809-FE93785B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13"/>
    <w:pPr>
      <w:spacing w:line="480" w:lineRule="auto"/>
      <w:jc w:val="both"/>
    </w:pPr>
    <w:rPr>
      <w:rFonts w:ascii="Times New Roman" w:hAnsi="Times New Roman"/>
    </w:rPr>
  </w:style>
  <w:style w:type="paragraph" w:styleId="Ttulo1">
    <w:name w:val="heading 1"/>
    <w:basedOn w:val="Normal"/>
    <w:next w:val="Normal"/>
    <w:link w:val="Ttulo1Car"/>
    <w:uiPriority w:val="9"/>
    <w:qFormat/>
    <w:rsid w:val="005A58B5"/>
    <w:pPr>
      <w:keepNext/>
      <w:keepLines/>
      <w:numPr>
        <w:numId w:val="2"/>
      </w:numPr>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A58B5"/>
    <w:pPr>
      <w:keepNext/>
      <w:keepLines/>
      <w:numPr>
        <w:ilvl w:val="1"/>
        <w:numId w:val="2"/>
      </w:numPr>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5A58B5"/>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A58B5"/>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A58B5"/>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A58B5"/>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A58B5"/>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A58B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A58B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18B2"/>
    <w:pPr>
      <w:tabs>
        <w:tab w:val="center" w:pos="4419"/>
        <w:tab w:val="right" w:pos="8838"/>
      </w:tabs>
    </w:pPr>
  </w:style>
  <w:style w:type="character" w:customStyle="1" w:styleId="EncabezadoCar">
    <w:name w:val="Encabezado Car"/>
    <w:basedOn w:val="Fuentedeprrafopredeter"/>
    <w:link w:val="Encabezado"/>
    <w:uiPriority w:val="99"/>
    <w:rsid w:val="00C318B2"/>
  </w:style>
  <w:style w:type="paragraph" w:styleId="Piedepgina">
    <w:name w:val="footer"/>
    <w:basedOn w:val="Normal"/>
    <w:link w:val="PiedepginaCar"/>
    <w:uiPriority w:val="99"/>
    <w:unhideWhenUsed/>
    <w:rsid w:val="00C318B2"/>
    <w:pPr>
      <w:tabs>
        <w:tab w:val="center" w:pos="4419"/>
        <w:tab w:val="right" w:pos="8838"/>
      </w:tabs>
    </w:pPr>
  </w:style>
  <w:style w:type="character" w:customStyle="1" w:styleId="PiedepginaCar">
    <w:name w:val="Pie de página Car"/>
    <w:basedOn w:val="Fuentedeprrafopredeter"/>
    <w:link w:val="Piedepgina"/>
    <w:uiPriority w:val="99"/>
    <w:rsid w:val="00C318B2"/>
  </w:style>
  <w:style w:type="paragraph" w:styleId="Prrafodelista">
    <w:name w:val="List Paragraph"/>
    <w:basedOn w:val="Normal"/>
    <w:uiPriority w:val="34"/>
    <w:qFormat/>
    <w:rsid w:val="00C318B2"/>
    <w:pPr>
      <w:ind w:left="720"/>
      <w:contextualSpacing/>
    </w:pPr>
  </w:style>
  <w:style w:type="character" w:styleId="Hipervnculo">
    <w:name w:val="Hyperlink"/>
    <w:basedOn w:val="Fuentedeprrafopredeter"/>
    <w:uiPriority w:val="99"/>
    <w:unhideWhenUsed/>
    <w:rsid w:val="00C318B2"/>
    <w:rPr>
      <w:color w:val="0563C1" w:themeColor="hyperlink"/>
      <w:u w:val="single"/>
    </w:rPr>
  </w:style>
  <w:style w:type="character" w:styleId="Mencinsinresolver">
    <w:name w:val="Unresolved Mention"/>
    <w:basedOn w:val="Fuentedeprrafopredeter"/>
    <w:uiPriority w:val="99"/>
    <w:semiHidden/>
    <w:unhideWhenUsed/>
    <w:rsid w:val="00C318B2"/>
    <w:rPr>
      <w:color w:val="605E5C"/>
      <w:shd w:val="clear" w:color="auto" w:fill="E1DFDD"/>
    </w:rPr>
  </w:style>
  <w:style w:type="character" w:styleId="Hipervnculovisitado">
    <w:name w:val="FollowedHyperlink"/>
    <w:basedOn w:val="Fuentedeprrafopredeter"/>
    <w:uiPriority w:val="99"/>
    <w:semiHidden/>
    <w:unhideWhenUsed/>
    <w:rsid w:val="005A58B5"/>
    <w:rPr>
      <w:color w:val="954F72" w:themeColor="followedHyperlink"/>
      <w:u w:val="single"/>
    </w:rPr>
  </w:style>
  <w:style w:type="character" w:customStyle="1" w:styleId="Ttulo1Car">
    <w:name w:val="Título 1 Car"/>
    <w:basedOn w:val="Fuentedeprrafopredeter"/>
    <w:link w:val="Ttulo1"/>
    <w:uiPriority w:val="9"/>
    <w:rsid w:val="005A58B5"/>
    <w:rPr>
      <w:rFonts w:ascii="Times New Roman" w:eastAsiaTheme="majorEastAsia" w:hAnsi="Times New Roman" w:cstheme="majorBidi"/>
      <w:b/>
      <w:color w:val="000000" w:themeColor="text1"/>
      <w:szCs w:val="32"/>
    </w:rPr>
  </w:style>
  <w:style w:type="character" w:customStyle="1" w:styleId="Ttulo2Car">
    <w:name w:val="Título 2 Car"/>
    <w:basedOn w:val="Fuentedeprrafopredeter"/>
    <w:link w:val="Ttulo2"/>
    <w:uiPriority w:val="9"/>
    <w:rsid w:val="005A58B5"/>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semiHidden/>
    <w:rsid w:val="005A58B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5A58B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A58B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A58B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A58B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A58B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A58B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5A5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82C13"/>
    <w:pPr>
      <w:spacing w:after="200"/>
    </w:pPr>
    <w:rPr>
      <w:i/>
      <w:iCs/>
      <w:color w:val="44546A" w:themeColor="text2"/>
      <w:sz w:val="18"/>
      <w:szCs w:val="18"/>
    </w:rPr>
  </w:style>
  <w:style w:type="character" w:styleId="Textodelmarcadordeposicin">
    <w:name w:val="Placeholder Text"/>
    <w:basedOn w:val="Fuentedeprrafopredeter"/>
    <w:uiPriority w:val="99"/>
    <w:semiHidden/>
    <w:rsid w:val="003C2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39833">
      <w:bodyDiv w:val="1"/>
      <w:marLeft w:val="0"/>
      <w:marRight w:val="0"/>
      <w:marTop w:val="0"/>
      <w:marBottom w:val="0"/>
      <w:divBdr>
        <w:top w:val="none" w:sz="0" w:space="0" w:color="auto"/>
        <w:left w:val="none" w:sz="0" w:space="0" w:color="auto"/>
        <w:bottom w:val="none" w:sz="0" w:space="0" w:color="auto"/>
        <w:right w:val="none" w:sz="0" w:space="0" w:color="auto"/>
      </w:divBdr>
    </w:div>
    <w:div w:id="16623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dies3.mineducacion.gov.co/spadiesWe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B8023-E254-415D-ACC9-72A69654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2419</Words>
  <Characters>13308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Cantor</dc:creator>
  <cp:keywords/>
  <dc:description/>
  <cp:lastModifiedBy>pc</cp:lastModifiedBy>
  <cp:revision>3</cp:revision>
  <cp:lastPrinted>2023-07-11T11:53:00Z</cp:lastPrinted>
  <dcterms:created xsi:type="dcterms:W3CDTF">2023-07-11T11:53:00Z</dcterms:created>
  <dcterms:modified xsi:type="dcterms:W3CDTF">2023-07-11T11:56:00Z</dcterms:modified>
</cp:coreProperties>
</file>