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despliegue con capas y tiers para una empresa de certificados y 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de despliegue que se muestra a continuación representa la arquitectura de un sistema para una empresa que genera certificados digitales y brinda asistencia a sus clientes. El sistema se basa en una arquitectura de tres capas (presentación, aplicación y datos) y dos tiers (frontend y backend) para mejorar la modularidad, la escalabilidad y el mantenimiento.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Capa de Presentación (Frontend):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Compuesto por el servidor web y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encarga de la interacción con los usuarios y la presentación de la información.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tiene acceso directo a la base de datos.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 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Aloja la aplicación web y responde a las solicitudes HTTP enviadas por los usuarios.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 las páginas web correspondientes.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comunica con la capa de aplicación (backend) para obtener datos y realizar operaciones.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Aplicación web: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 la interfaz gráfica de usuario (GUI) del sistema.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 los usuarios acceder a sus cuentas, solicitar certificados, gestionar sus certificados, acceder a la base de conocimientos y solicitar asistencia.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comunica con la capa de aplicación (backend) a través de servicios web.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Aplicación (Backend):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Compuesto por el servidor de aplicaciones, el servicio de gestión de certificados y el servicio de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encarga de la lógica del negocio, el procesamiento de datos y la comunicación con la base de datos.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interactúa directamente con los usuarios.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 de aplicaciones: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 la lógica del negocio del sistema.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 las solicitudes de la capa de presentación (frontend) y la capa de datos.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 las reglas y funcionalidades del sistema.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comunica con la capa de datos para acceder a los datos persistentes.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Servicio de gestión de certificados: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 funcionalidad para generar, administrar y revocar certificados digitales.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comunica con la base de datos para acceder a los datos de los certificados y los usuarios.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Servicio de asistencia: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 funcionalidad para gestionar solicitudes de asistencia, tickets de soporte y base de conocimientos.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comunica con la base de datos para acceder a los datos de las solicitudes, tickets y la base de conocimientos.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Compuesto por el servidor de base de datos y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encarga de almacenar, recuperar y administrar los datos persistentes del sistema de manera segura y confiable.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interactúa directamente con las capas superiores.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 de base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 los datos del sistema en una base de datos relacional.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 datos como: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usuarios.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de certificados.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Solicitudes de asistencia.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Tickets de soporte.</w:t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spacing w:after="28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Artículos de la base de conocimientos.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Tier Frontend: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Compuesto por el servidor web y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encarga de la interacción con los usuarios y la presentación de la información.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Tier Backend: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Compuesto por el servidor de aplicaciones, el servicio de gestión de certificados y el servicio de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encarga de la lógica del negocio, el procesamiento de datos y la comunicación con la base de datos.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interactúan con la aplicación web en el tier frontend.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web se comunica con los servicios web en el tier backend para obtener datos y realizar operaciones.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servicios web en el tier backend se comunican con la base de datos para acceder a los datos persistentes.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Beneficios de la arquitectura de capas y tiers: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Modularidad: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se divide en módulos independientes y tiers bien definidas, lo que facilita su desarrollo, mantenimiento y pruebas.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Reutilización: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módulos se pueden reutilizar en otros sistemas.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se puede escalar horizontalmente agregando más nodos a cada capa y tier.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Facilidad de mantenimiento: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es más fácil de mantener porque los módulos y tiers están bien definidos y aislados.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Separación de responsabilidades: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tier frontend se enfoca en la presentación y el tier backend se enfoca en la lógica del negocio.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Consideraciones adicionales: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muestra una configuración básica del sistema. La implementación real puede incluir componentes adicionales, como servidores de caché, firewalls y sistemas de monitoreo.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seguridad es un aspecto crucial en cualquier sistema que maneja datos sensibles. Es importante implementar medidas de seguridad adecuadas para proteger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-871219</wp:posOffset>
            </wp:positionH>
            <wp:positionV relativeFrom="paragraph">
              <wp:posOffset>-1061084</wp:posOffset>
            </wp:positionV>
            <wp:extent cx="5067300" cy="3048000"/>
            <wp:effectExtent b="0" l="0" r="0" t="0"/>
            <wp:wrapNone/>
            <wp:docPr descr="Diagrama&#10;&#10;Descripción generada automáticamente" id="1886124069" name="image3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4243705</wp:posOffset>
            </wp:positionH>
            <wp:positionV relativeFrom="paragraph">
              <wp:posOffset>-1080133</wp:posOffset>
            </wp:positionV>
            <wp:extent cx="4791748" cy="3086534"/>
            <wp:effectExtent b="0" l="0" r="0" t="0"/>
            <wp:wrapNone/>
            <wp:docPr descr="Diagrama&#10;&#10;Descripción generada automáticamente" id="1886124068" name="image1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8" cy="3086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-899794</wp:posOffset>
            </wp:positionH>
            <wp:positionV relativeFrom="paragraph">
              <wp:posOffset>367665</wp:posOffset>
            </wp:positionV>
            <wp:extent cx="9963150" cy="4343400"/>
            <wp:effectExtent b="0" l="0" r="0" t="0"/>
            <wp:wrapNone/>
            <wp:docPr descr="Una captura de pantalla de una red&#10;&#10;Descripción generada automáticamente con confianza media" id="1886124070" name="image2.png"/>
            <a:graphic>
              <a:graphicData uri="http://schemas.openxmlformats.org/drawingml/2006/picture">
                <pic:pic>
                  <pic:nvPicPr>
                    <pic:cNvPr descr="Una captura de pantalla de una red&#10;&#10;Descripción generada automáticamente con confianza media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3150" cy="434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701" w:top="1701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F068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F068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F068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F068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F068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F068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F068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F068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F068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F068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FF068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FF068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F068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F068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F068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F068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F068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F068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FF068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F068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F068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F068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F068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F068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F068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F068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F068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F068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F0682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FF06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 w:val="1"/>
    <w:rsid w:val="00FF0682"/>
    <w:rPr>
      <w:b w:val="1"/>
      <w:bCs w:val="1"/>
    </w:rPr>
  </w:style>
  <w:style w:type="paragraph" w:styleId="first-token" w:customStyle="1">
    <w:name w:val="first-token"/>
    <w:basedOn w:val="Normal"/>
    <w:rsid w:val="00E619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MX" w:val="es-MX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VdMVGArDaHB72vpEPkeRbxBiNg==">CgMxLjA4AHIhMVdzQW1od09rc0Jtc1JJT3FjNGc3M3ZpRU1FMTBRbXNF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2024-06-24T20:29:00Z</dcterms:created>
  <dc:creator>Sebastian Pinzon Reyes</dc:creator>
</cp:coreProperties>
</file>