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40764"/>
          <w:sz w:val="52"/>
          <w:szCs w:val="52"/>
        </w:rPr>
        <w:t xml:space="preserve">TOMA EL VOLANTE</w:t>
      </w:r>
    </w:p>
    <w:p>
      <w:pPr>
        <w:spacing w:after="120"/>
        <w:jc w:val="center"/>
      </w:pPr>
      <w:r>
        <w:rPr>
          <w:color w:val="545454"/>
          <w:sz w:val="28"/>
          <w:szCs w:val="28"/>
        </w:rPr>
        <w:t xml:space="preserve">Documentación general y técnica</w:t>
      </w:r>
    </w:p>
    <w:p>
      <w:pPr>
        <w:spacing w:after="120"/>
        <w:jc w:val="center"/>
      </w:pPr>
      <w:r>
        <w:rPr>
          <w:color w:val="545454"/>
          <w:sz w:val="22"/>
          <w:szCs w:val="22"/>
        </w:rPr>
        <w:t xml:space="preserve">Entrenador del examen teórico de conducir · Licencia Clase B · Chile</w:t>
      </w:r>
    </w:p>
    <w:p>
      <w:pPr>
        <w:spacing w:after="280"/>
      </w:pPr>
    </w:p>
    <w:p>
      <w:pPr>
        <w:pStyle w:val="Heading1"/>
        <w:spacing w:after="160" w:before="340"/>
      </w:pPr>
      <w:r>
        <w:rPr>
          <w:color w:val="040764"/>
        </w:rPr>
        <w:t xml:space="preserve">1. Identificación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40764"/>
                <w:sz w:val="20"/>
                <w:szCs w:val="20"/>
              </w:rPr>
              <w:t xml:space="preserve">Campo</w:t>
            </w:r>
          </w:p>
        </w:tc>
        <w:tc>
          <w:tcPr>
            <w:tcW w:type="dxa" w:w="7000"/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40764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Nombre comercial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Toma el Volante (antes llamado Ruta B; renombrado en ago-2026)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Nombre normalizado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toma_el_volante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Descripción breve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Aplicativo local de estudio y simulación del examen teórico Clase B de Chile (formato Nexteo/CONASET), con metodología para personas neurodivergentes (TDA).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Versión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Fecha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11 de agosto de 2026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Estado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Funcional, verificado E2E, en revisión del usuario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Ubicación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Repositorio propio andresgamonalm/toma-el-volante (aplicativo en la raíz)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Título del navegador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Toma el Volante · Entrenador del examen teórico Clase B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Desarrollador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Gamonal (construido con Claude Code)</w:t>
            </w:r>
          </w:p>
        </w:tc>
      </w:tr>
    </w:tbl>
    <w:p>
      <w:pPr>
        <w:pStyle w:val="Heading1"/>
        <w:spacing w:after="160" w:before="340"/>
      </w:pPr>
      <w:r>
        <w:rPr>
          <w:color w:val="040764"/>
        </w:rPr>
        <w:t xml:space="preserve">2. Descripción general</w:t>
      </w:r>
    </w:p>
    <w:p>
      <w:pPr>
        <w:pStyle w:val="Heading2"/>
        <w:spacing w:after="120" w:before="260"/>
      </w:pPr>
      <w:r>
        <w:rPr>
          <w:color w:val="040764"/>
        </w:rPr>
        <w:t xml:space="preserve">Problema</w:t>
      </w:r>
    </w:p>
    <w:p>
      <w:pPr>
        <w:spacing w:after="120"/>
      </w:pPr>
      <w:r>
        <w:rPr>
          <w:color w:val="3B3B3B"/>
          <w:sz w:val="22"/>
          <w:szCs w:val="22"/>
        </w:rPr>
        <w:t xml:space="preserve">El examen teórico para la licencia Clase B en Chile tiene alta tasa de reprobación. El material oficial (Libro para la Conducción en Chile, ~190 páginas) es extenso y las preguntas reales del examen (banco Nexteo de más de 1.000) no son públicas. Para una persona con TDA, sostener la lectura de un manual largo es especialmente difícil: se necesita estudio en unidades breves, feedback inmediato y repaso sistemático de lo fallado.</w:t>
      </w:r>
    </w:p>
    <w:p>
      <w:pPr>
        <w:pStyle w:val="Heading2"/>
        <w:spacing w:after="120" w:before="260"/>
      </w:pPr>
      <w:r>
        <w:rPr>
          <w:color w:val="040764"/>
        </w:rPr>
        <w:t xml:space="preserve">Objetivo</w:t>
      </w:r>
    </w:p>
    <w:p>
      <w:pPr>
        <w:spacing w:after="120"/>
      </w:pPr>
      <w:r>
        <w:rPr>
          <w:color w:val="3B3B3B"/>
          <w:sz w:val="22"/>
          <w:szCs w:val="22"/>
        </w:rPr>
        <w:t xml:space="preserve">Que el usuario apruebe el examen teórico Clase B a la primera, entrenando con la modalidad exacta del examen real y con un método pedagógico basado en evidencia (práctica de recuperación, repetición espaciada, micro-sesiones), llevando control individual de cada pregunta.</w:t>
      </w:r>
    </w:p>
    <w:p>
      <w:pPr>
        <w:pStyle w:val="Heading2"/>
        <w:spacing w:after="120" w:before="260"/>
      </w:pPr>
      <w:r>
        <w:rPr>
          <w:color w:val="040764"/>
        </w:rPr>
        <w:t xml:space="preserve">Usuarios</w:t>
      </w:r>
    </w:p>
    <w:p>
      <w:pPr>
        <w:spacing w:after="120"/>
      </w:pPr>
      <w:r>
        <w:rPr>
          <w:color w:val="3B3B3B"/>
          <w:sz w:val="22"/>
          <w:szCs w:val="22"/>
        </w:rPr>
        <w:t xml:space="preserve">Uso personal (Andrés Gamonal y perfiles locales adicionales en el mismo equipo). Sin cuentas ni servidor: cada perfil vive en el navegador del equipo.</w:t>
      </w:r>
    </w:p>
    <w:p>
      <w:pPr>
        <w:pStyle w:val="Heading2"/>
        <w:spacing w:after="120" w:before="260"/>
      </w:pPr>
      <w:r>
        <w:rPr>
          <w:color w:val="040764"/>
        </w:rPr>
        <w:t xml:space="preserve">Flujo principal</w:t>
      </w:r>
    </w:p>
    <w:p>
      <w:pPr>
        <w:spacing w:after="120"/>
      </w:pPr>
      <w:r>
        <w:rPr>
          <w:color w:val="3B3B3B"/>
          <w:sz w:val="22"/>
          <w:szCs w:val="22"/>
        </w:rPr>
        <w:t xml:space="preserve">Login (elegir o crear perfil) → Inicio con la sesión sugerida del día → Estudiar por capítulos (fichas de una idea + micro-quiz de 10) → Repaso inteligente diario (preguntas vencidas del calendario Leitner) → Simulacro fiel del examen → Progreso (ranking de simulacros, dominio por capítulo y control por pregunta) → Configuración.</w:t>
      </w:r>
    </w:p>
    <w:p>
      <w:pPr>
        <w:pStyle w:val="Heading2"/>
        <w:spacing w:after="120" w:before="260"/>
      </w:pPr>
      <w:r>
        <w:rPr>
          <w:color w:val="040764"/>
        </w:rPr>
        <w:t xml:space="preserve">Entradas y resultados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B3B3B"/>
          <w:sz w:val="22"/>
          <w:szCs w:val="22"/>
        </w:rPr>
        <w:t xml:space="preserve">Entradas: </w:t>
      </w:r>
      <w:r>
        <w:rPr>
          <w:color w:val="3B3B3B"/>
          <w:sz w:val="22"/>
          <w:szCs w:val="22"/>
        </w:rPr>
        <w:t xml:space="preserve">Respuestas del usuario en quiz, repaso y simulacros.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B3B3B"/>
          <w:sz w:val="22"/>
          <w:szCs w:val="22"/>
        </w:rPr>
        <w:t xml:space="preserve">Resultados: </w:t>
      </w:r>
      <w:r>
        <w:rPr>
          <w:color w:val="3B3B3B"/>
          <w:sz w:val="22"/>
          <w:szCs w:val="22"/>
        </w:rPr>
        <w:t xml:space="preserve">Puntaje por simulacro (X/38, aprobado ≥33), dominio por capítulo, calendario de repaso, control por pregunta exportable a CSV y respaldo JSON.</w:t>
      </w:r>
    </w:p>
    <w:p>
      <w:pPr>
        <w:pStyle w:val="Heading1"/>
        <w:spacing w:after="160" w:before="340"/>
      </w:pPr>
      <w:r>
        <w:rPr>
          <w:color w:val="040764"/>
        </w:rPr>
        <w:t xml:space="preserve">3. Alcance</w:t>
      </w:r>
    </w:p>
    <w:p>
      <w:pPr>
        <w:pStyle w:val="Heading2"/>
        <w:spacing w:after="120" w:before="260"/>
      </w:pPr>
      <w:r>
        <w:rPr>
          <w:color w:val="040764"/>
        </w:rPr>
        <w:t xml:space="preserve">Incluido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262 preguntas de selección múltiple con explicación pedagógica, pista, cita textual y página del libro oficial (verificadas programáticamente).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87 fichas de estudio de una idea (lectura ≤20 segundos) organizadas por capítulo.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56 señales de tránsito del anexo oficial, dibujadas en SVG propio y filtrables por familia.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Simulacro fiel a la modalidad Nexteo: 35 preguntas, 3 con doble puntaje (alcohol, velocidad, SRI), 38 puntos máximos, aprobación con 33, 45 minutos, mapa 1–35, marcar para revisar, entrega con confirmación y revisión completa.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Repetición espaciada (sistema Leitner de 5 niveles: 1, 2, 4, 7 y 15 días).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Temporizador de foco de 20 segundos opcional: al agotarse muestra pista y descarta una alternativa (nunca marca error automático).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Ranking personal de simulacros con récord y gráfico; puntos de entrenamiento con bonus por racha; racha de días.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Control por pregunta: vistas, aciertos, fallos, precisión, racha, nivel de dominio, próximo repaso; filtros y exportación 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Perfiles múltiples locales, respaldo/restauración JSON, texto grande, sonidos opcionales.</w:t>
      </w:r>
    </w:p>
    <w:p>
      <w:pPr>
        <w:pStyle w:val="Heading2"/>
        <w:spacing w:after="120" w:before="260"/>
      </w:pPr>
      <w:r>
        <w:rPr>
          <w:color w:val="040764"/>
        </w:rPr>
        <w:t xml:space="preserve">Límites y restricciones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No incluye las preguntas reales del examen Nexteo: ese banco no es público (así lo informa el Ministerio de Transportes). El material es independiente, construido y citado desde el libro oficial.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El progreso vive en localStorage del navegador: no se sincroniza entre equipos (existe respaldo/restauración manual JSON).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Las señales son reproducciones esquemáticas fieles (forma, color, pictograma), no los archivos gráficos originales del manual.</w:t>
      </w:r>
    </w:p>
    <w:p>
      <w:pPr>
        <w:pStyle w:val="Heading2"/>
        <w:spacing w:after="120" w:before="260"/>
      </w:pPr>
      <w:r>
        <w:rPr>
          <w:color w:val="040764"/>
        </w:rPr>
        <w:t xml:space="preserve">Procesos manuales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Publicación: push a main de este repositorio; conectado a Cloudflare Pages se publica automáticamente como sitio propio.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Actualización del banco ante una nueva edición del libro: repetir el pipeline de extracción y validación (ver sección 6).</w:t>
      </w:r>
    </w:p>
    <w:p>
      <w:pPr>
        <w:pStyle w:val="Heading1"/>
        <w:spacing w:after="160" w:before="340"/>
      </w:pPr>
      <w:r>
        <w:rPr>
          <w:color w:val="040764"/>
        </w:rPr>
        <w:t xml:space="preserve">4. Arquitectura y tecnología</w:t>
      </w:r>
    </w:p>
    <w:p>
      <w:pPr>
        <w:spacing w:after="120"/>
      </w:pPr>
      <w:r>
        <w:rPr>
          <w:color w:val="3B3B3B"/>
          <w:sz w:val="22"/>
          <w:szCs w:val="22"/>
        </w:rPr>
        <w:t xml:space="preserve">Aplicación de página única (SPA) 100% estática, sin backend, sin build y sin dependencias en tiempo de ejecución. Tres archivos: index.html (estructura, tokens visuales Gamonal y fuente Roboto 400/500/600 embebida en base64 para funcionar sin internet), app_toma_el_volante.js (motor) y datos_toma_el_volante.js (banco generado). Enrutamiento por hash (#/login, #/home, #/estudiar, #/estudiar/:capítulo, #/repaso, #/simulacro, #/senales, #/progreso, #/configuracion), compatible con apertura directa por archivo (file://) y con Cloudflare Pages.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40764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000"/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40764"/>
                <w:sz w:val="20"/>
                <w:szCs w:val="20"/>
              </w:rPr>
              <w:t xml:space="preserve">Tecnología y versión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Frontend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HTML5 + CSS3 + JavaScript vanilla (ES5), sin frameworks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Tipografía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Roboto 400/500/600 (@fontsource/roboto 5.x) embebida como data URI woff2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localStorage (claves rutab:v1 y rutab:v1:p:&lt;perfil&gt; — históricas del nombre anterior, conservadas para no perder el avance guardado)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No aplica: perfiles locales sin contraseña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APIs externas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Ninguna en ejecución (aplicativo 100% offline)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Playwright 1.54 + Chromium (arnés E2E de recorrido completo)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Pipeline del banco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Python 3 (validación de citas, dedup, cross-check) + subagentes redactores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docx (npm) para los documentos Word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Hosting opcional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Cloudflare Pages (proyecto propio del repositorio), aplicativo en la raíz</w:t>
            </w:r>
          </w:p>
        </w:tc>
      </w:tr>
    </w:tbl>
    <w:p>
      <w:pPr>
        <w:pStyle w:val="Heading2"/>
        <w:spacing w:after="120" w:before="260"/>
      </w:pPr>
      <w:r>
        <w:rPr>
          <w:color w:val="040764"/>
        </w:rPr>
        <w:t xml:space="preserve">Estructura de archivos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00"/>
      </w:tblGrid>
      <w:tr>
        <w:tc>
          <w:tcPr>
            <w:tcW w:type="dxa" w:w="3100"/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40764"/>
                <w:sz w:val="20"/>
                <w:szCs w:val="20"/>
              </w:rPr>
              <w:t xml:space="preserve">Archivo</w:t>
            </w:r>
          </w:p>
        </w:tc>
        <w:tc>
          <w:tcPr>
            <w:tcW w:type="dxa" w:w="6500"/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40764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Página única: metadatos, favicon, tokens de marca, CSS completo y fuente embebida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app_toma_el_volante.js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Motor: router, perfiles, quiz, Leitner, simulacro, señales SVG, progreso, CSV, respaldo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datos_toma_el_volante.js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Banco generado (preguntas, fichas, señales, modalidad del examen). No editar a mano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brand/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Identidad: logo y ícono SVG, PNG alta resolución, versión para fondo oscuro, ICO 16/32/48/256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entregables/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Capturas 1920×1080, portada de presentación y documentación Word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README.md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Guía técnica breve del directorio</w:t>
            </w:r>
          </w:p>
        </w:tc>
      </w:tr>
    </w:tbl>
    <w:p>
      <w:pPr>
        <w:pStyle w:val="Heading1"/>
        <w:spacing w:after="160" w:before="340"/>
      </w:pPr>
      <w:r>
        <w:rPr>
          <w:color w:val="040764"/>
        </w:rPr>
        <w:t xml:space="preserve">5. Instalación, ejecución y actualización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B3B3B"/>
          <w:sz w:val="22"/>
          <w:szCs w:val="22"/>
        </w:rPr>
        <w:t xml:space="preserve">Ejecución local: </w:t>
      </w:r>
      <w:r>
        <w:rPr>
          <w:color w:val="3B3B3B"/>
          <w:sz w:val="22"/>
          <w:szCs w:val="22"/>
        </w:rPr>
        <w:t xml:space="preserve">Abrir en el equipo: doble clic en index.html (funciona sin internet; la fuente va embebida).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B3B3B"/>
          <w:sz w:val="22"/>
          <w:szCs w:val="22"/>
        </w:rPr>
        <w:t xml:space="preserve">Ejecución web: </w:t>
      </w:r>
      <w:r>
        <w:rPr>
          <w:color w:val="3B3B3B"/>
          <w:sz w:val="22"/>
          <w:szCs w:val="22"/>
        </w:rPr>
        <w:t xml:space="preserve">Web: sitio propio en Cloudflare Pages al conectar el repositorio (subdominio sugerido: tomaelvolante.gamonal.app)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B3B3B"/>
          <w:sz w:val="22"/>
          <w:szCs w:val="22"/>
        </w:rPr>
        <w:t xml:space="preserve">Requisitos: </w:t>
      </w:r>
      <w:r>
        <w:rPr>
          <w:color w:val="3B3B3B"/>
          <w:sz w:val="22"/>
          <w:szCs w:val="22"/>
        </w:rPr>
        <w:t xml:space="preserve">No requiere instalación, consola ni dependencias. Compatible con Chrome, Edge y Firefox actuales; responsive desktop/tablet/móvil.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B3B3B"/>
          <w:sz w:val="22"/>
          <w:szCs w:val="22"/>
        </w:rPr>
        <w:t xml:space="preserve">Actualización: </w:t>
      </w:r>
      <w:r>
        <w:rPr>
          <w:color w:val="3B3B3B"/>
          <w:sz w:val="22"/>
          <w:szCs w:val="22"/>
        </w:rPr>
        <w:t xml:space="preserve">Editar en main de este repositorio y hacer push; Cloudflare Pages publica automáticamente (1–2 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B3B3B"/>
          <w:sz w:val="22"/>
          <w:szCs w:val="22"/>
        </w:rPr>
        <w:t xml:space="preserve">Respaldos: </w:t>
      </w:r>
      <w:r>
        <w:rPr>
          <w:color w:val="3B3B3B"/>
          <w:sz w:val="22"/>
          <w:szCs w:val="22"/>
        </w:rPr>
        <w:t xml:space="preserve">El avance se respalda y restaura desde Configuración → Tus datos (archivo JSON).</w:t>
      </w:r>
    </w:p>
    <w:p>
      <w:pPr>
        <w:pStyle w:val="Heading1"/>
        <w:spacing w:after="160" w:before="340"/>
      </w:pPr>
      <w:r>
        <w:rPr>
          <w:color w:val="040764"/>
        </w:rPr>
        <w:t xml:space="preserve">6. Metodología del contenido (fidelidad CONASET)</w:t>
      </w:r>
    </w:p>
    <w:p>
      <w:pPr>
        <w:spacing w:after="120"/>
      </w:pPr>
      <w:r>
        <w:rPr>
          <w:color w:val="3B3B3B"/>
          <w:sz w:val="22"/>
          <w:szCs w:val="22"/>
        </w:rPr>
        <w:t xml:space="preserve">Fuente única: “Libro para la Conducción en Chile — automovilistas licencia clase B”, CONASET, edición del 27 de febrero de 2026 (descarga oficial y gratuita en mejoresconductores.conaset.cl; su portada autoriza expresamente la reproducción del texto). Pipeline de construcción del banco: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Extracción del texto completo del PDF oficial (330 KB de texto verificado de inicio a fin).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Redacción por capítulo (8 redactores en paralelo) con reglas duras: una sola respuesta correcta respaldada por cita, distractores plausibles, números exactos del libro, explicación pedagógica y pista.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Validación programática: cada cita debe ser subcadena literal del texto oficial (normalizando espacios); toda pregunta con cita no verificable se elimina. Deduplicación automática.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Cross-check de respuestas contra un simulador de referencia de la comunidad para detectar discrepancias.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Resultado: 262 preguntas válidas (100% con cita verificada), 87 fichas y 56 señales catalogadas.</w:t>
      </w:r>
    </w:p>
    <w:p>
      <w:pPr>
        <w:pStyle w:val="Heading2"/>
        <w:spacing w:after="120" w:before="260"/>
      </w:pPr>
      <w:r>
        <w:rPr>
          <w:color w:val="040764"/>
        </w:rPr>
        <w:t xml:space="preserve">Modalidad oficial replicada (verificada en fuentes públicas)</w:t>
      </w:r>
    </w:p>
    <w:p>
      <w:pPr>
        <w:spacing w:after="120"/>
      </w:pPr>
      <w:r>
        <w:rPr>
          <w:color w:val="3B3B3B"/>
          <w:sz w:val="22"/>
          <w:szCs w:val="22"/>
        </w:rPr>
        <w:t xml:space="preserve">35 preguntas por examen, 3 de ellas con doble puntaje (alcohol, velocidad y sistemas de retención infantil), 38 puntos máximos, aprobación con 33 puntos, 45 minutos. Fuentes: minuta oficial del nuevo sistema Nexteo (documento del Senado), prensa de Gobierno (gob.cl/Infogate, jul-2024) y sitios de preparación consistentes entre sí.</w:t>
      </w:r>
    </w:p>
    <w:p>
      <w:pPr>
        <w:pStyle w:val="Heading2"/>
        <w:spacing w:after="120" w:before="260"/>
      </w:pPr>
      <w:r>
        <w:rPr>
          <w:color w:val="040764"/>
        </w:rPr>
        <w:t xml:space="preserve">Distribución del banco por capítulo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1500"/>
      </w:tblGrid>
      <w:tr>
        <w:tc>
          <w:tcPr>
            <w:tcW w:type="dxa" w:w="6200"/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40764"/>
                <w:sz w:val="20"/>
                <w:szCs w:val="20"/>
              </w:rPr>
              <w:t xml:space="preserve">Capítulo</w:t>
            </w:r>
          </w:p>
        </w:tc>
        <w:tc>
          <w:tcPr>
            <w:tcW w:type="dxa" w:w="1500"/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40764"/>
                <w:sz w:val="20"/>
                <w:szCs w:val="20"/>
              </w:rPr>
              <w:t xml:space="preserve">Preguntas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Los siniestros de tránsito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Los principios de la conducción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La persona en el tránsito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Usuarios vulnerables y niños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Normas de circulación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Circunstancias especiales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Eficiencia, siniestros y responsabilidad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Señales de tránsito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30</w:t>
            </w:r>
          </w:p>
        </w:tc>
      </w:tr>
    </w:tbl>
    <w:p>
      <w:pPr>
        <w:pStyle w:val="Heading1"/>
        <w:spacing w:after="160" w:before="340"/>
      </w:pPr>
      <w:r>
        <w:rPr>
          <w:color w:val="040764"/>
        </w:rPr>
        <w:t xml:space="preserve">7. Metodología pedagógica (TDA / alto rendimiento)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B3B3B"/>
          <w:sz w:val="22"/>
          <w:szCs w:val="22"/>
        </w:rPr>
        <w:t xml:space="preserve">Active recall: </w:t>
      </w:r>
      <w:r>
        <w:rPr>
          <w:color w:val="3B3B3B"/>
          <w:sz w:val="22"/>
          <w:szCs w:val="22"/>
        </w:rPr>
        <w:t xml:space="preserve">El estudio es responder preguntas, no releer: cada intento refuerza la memoria (práctica de recuperación / testing effect).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B3B3B"/>
          <w:sz w:val="22"/>
          <w:szCs w:val="22"/>
        </w:rPr>
        <w:t xml:space="preserve">Repetición espaciada: </w:t>
      </w:r>
      <w:r>
        <w:rPr>
          <w:color w:val="3B3B3B"/>
          <w:sz w:val="22"/>
          <w:szCs w:val="22"/>
        </w:rPr>
        <w:t xml:space="preserve">Sistema Leitner de 5 niveles: lo fallado vuelve al día siguiente; lo acertado se espacia (1-2-4-7-15 días). El repaso del día prioriza lo vencido.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B3B3B"/>
          <w:sz w:val="22"/>
          <w:szCs w:val="22"/>
        </w:rPr>
        <w:t xml:space="preserve">Micro-sesiones: </w:t>
      </w:r>
      <w:r>
        <w:rPr>
          <w:color w:val="3B3B3B"/>
          <w:sz w:val="22"/>
          <w:szCs w:val="22"/>
        </w:rPr>
        <w:t xml:space="preserve">Sesiones de 10 preguntas (~5 minutos) y fichas de UNA idea, calibradas a la ventana de atención declarada (~20 segundos).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B3B3B"/>
          <w:sz w:val="22"/>
          <w:szCs w:val="22"/>
        </w:rPr>
        <w:t xml:space="preserve">Feedback inmediato: </w:t>
      </w:r>
      <w:r>
        <w:rPr>
          <w:color w:val="3B3B3B"/>
          <w:sz w:val="22"/>
          <w:szCs w:val="22"/>
        </w:rPr>
        <w:t xml:space="preserve">Cada respuesta muestra al instante si fue correcta, el porqué en 1–2 frases y la cita del libro con página (desplegable).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B3B3B"/>
          <w:sz w:val="22"/>
          <w:szCs w:val="22"/>
        </w:rPr>
        <w:t xml:space="preserve">Foco sin castigo: </w:t>
      </w:r>
      <w:r>
        <w:rPr>
          <w:color w:val="3B3B3B"/>
          <w:sz w:val="22"/>
          <w:szCs w:val="22"/>
        </w:rPr>
        <w:t xml:space="preserve">Temporizador de foco de 20 s (opcional): al llegar a 0 entrega una pista y descarta una alternativa; jamás castiga.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B3B3B"/>
          <w:sz w:val="22"/>
          <w:szCs w:val="22"/>
        </w:rPr>
        <w:t xml:space="preserve">Gamificación adulta: </w:t>
      </w:r>
      <w:r>
        <w:rPr>
          <w:color w:val="3B3B3B"/>
          <w:sz w:val="22"/>
          <w:szCs w:val="22"/>
        </w:rPr>
        <w:t xml:space="preserve">Puntos con bonus por racha y racha de días (dopamina de progreso real); el simulacro no premia velocidad, igual que el examen.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B3B3B"/>
          <w:sz w:val="22"/>
          <w:szCs w:val="22"/>
        </w:rPr>
        <w:t xml:space="preserve">Criterio de egreso: </w:t>
      </w:r>
      <w:r>
        <w:rPr>
          <w:color w:val="3B3B3B"/>
          <w:sz w:val="22"/>
          <w:szCs w:val="22"/>
        </w:rPr>
        <w:t xml:space="preserve">Indicador honesto “¿Listo para rendir?”: exige 85% de dominio y 3 simulacros seguidos aprobados.</w:t>
      </w:r>
    </w:p>
    <w:p>
      <w:pPr>
        <w:pStyle w:val="Heading1"/>
        <w:spacing w:after="160" w:before="340"/>
      </w:pPr>
      <w:r>
        <w:rPr>
          <w:color w:val="040764"/>
        </w:rPr>
        <w:t xml:space="preserve">8. Decisiones técnicas, riesgos y limitaciones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Se eligió una SPA estática sin backend para garantizar uso offline con doble clic, cero mantenimiento de servidor y privacidad total (ningún dato sale del equipo).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La fuente Roboto va embebida (≈100 KB) para conservar la identidad Gamonal sin internet.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Riesgo: cambios normativos futuros. Mitigación: el banco declara su edición del libro y el pipeline permite regenerarlo ante una nueva edición.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Riesgo: pérdida de datos al limpiar el navegador. Mitigación: respaldo JSON manual desde Configuración.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El repositorio de referencia de la comunidad (sivlek14/examen-clase-b) se usó solo como referente funcional y validador cruzado; no se copió código ni contenido (no posee licencia).</w:t>
      </w:r>
    </w:p>
    <w:p>
      <w:pPr>
        <w:pStyle w:val="Heading1"/>
        <w:spacing w:after="160" w:before="340"/>
      </w:pPr>
      <w:r>
        <w:rPr>
          <w:color w:val="040764"/>
        </w:rPr>
        <w:t xml:space="preserve">9. Seguridad y privacidad</w:t>
      </w:r>
    </w:p>
    <w:p>
      <w:pPr>
        <w:spacing w:after="120"/>
      </w:pPr>
      <w:r>
        <w:rPr>
          <w:color w:val="3B3B3B"/>
          <w:sz w:val="22"/>
          <w:szCs w:val="22"/>
        </w:rPr>
        <w:t xml:space="preserve">Sin cuentas, contraseñas, cookies de terceros, analítica ni llamadas de red en ejecución. Todo el progreso es local (localStorage). El respaldo JSON lo genera y guarda el propio usuario. No hay credenciales ni secretos en el código.</w:t>
      </w:r>
    </w:p>
    <w:p>
      <w:pPr>
        <w:pStyle w:val="Heading1"/>
        <w:spacing w:after="160" w:before="340"/>
      </w:pPr>
      <w:r>
        <w:rPr>
          <w:color w:val="040764"/>
        </w:rPr>
        <w:t xml:space="preserve">10. Mantenimiento e historial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v1.0 (7-ago-2026): versión inicial completa — banco citado, 7 vistas, simulacro fiel, Leitner, control por pregunta, identidad, verificación E2E.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v1.1 (11-ago-2026): renombre del producto a Toma el Volante (antes Ruta B), con identidad nueva: volante con manos en 9:15; claves internas de progreso conservadas.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v1.1 · independencia (11-ago-2026): el aplicativo se muda a su repositorio propio (andresgamonalm/toma-el-volante, aplicativo en la raíz), fuera de simple-block-builder; rutas, documentación y memoria del proyecto actualizadas.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Pendientes conocidos: conectar Cloudflare Pages al repositorio propio y asignar subdominio para la URL pública; evaluar sincronización multi-equipo (requeriría backend, fuera de alcance actual).</w:t>
      </w:r>
    </w:p>
    <w:p>
      <w:pPr>
        <w:pStyle w:val="Heading1"/>
        <w:spacing w:after="160" w:before="340"/>
      </w:pPr>
      <w:r>
        <w:rPr>
          <w:color w:val="040764"/>
        </w:rPr>
        <w:t xml:space="preserve">11. Prompts y proceso de construcción relevantes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Objetivo: redactar preguntas por capítulo con cita verbatim. Herramienta: subagentes Claude (8 en paralelo) con instrucciones maestras compartidas. Fecha: 7-ago-2026. Resultado: 262 preguntas válidas tras validación programática (0 citas inválidas en el banco final).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Objetivo: verificación E2E. Herramienta: Playwright + Chromium (arnés de recorrido completo con capturas). Fecha: 7-ago-2026. Resultado: ver informe en la entrega.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2026-08-07T07:40:08.240Z</dcterms:created>
  <dcterms:modified xsi:type="dcterms:W3CDTF">2026-08-07T07:40:08.240Z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